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5B6" w:rsidRDefault="00FD6D7D">
      <w:pPr>
        <w:ind w:left="-426" w:firstLine="426"/>
        <w:jc w:val="center"/>
        <w:rPr>
          <w:rFonts w:cstheme="minorHAnsi"/>
          <w:color w:val="7E7B99" w:themeColor="text2" w:themeTint="99"/>
          <w:sz w:val="52"/>
          <w:szCs w:val="52"/>
        </w:rPr>
      </w:pPr>
      <w:r>
        <w:rPr>
          <w:rFonts w:cstheme="minorHAnsi"/>
          <w:color w:val="7E7B99" w:themeColor="text2" w:themeTint="99"/>
          <w:sz w:val="52"/>
          <w:szCs w:val="52"/>
        </w:rPr>
        <w:t>The James Marks Academy Trust (JMAT)</w:t>
      </w:r>
    </w:p>
    <w:p w:rsidR="004205B6" w:rsidRDefault="004205B6">
      <w:pPr>
        <w:ind w:left="-426"/>
        <w:jc w:val="both"/>
        <w:rPr>
          <w:rFonts w:cstheme="minorHAnsi"/>
          <w:color w:val="7E7B99" w:themeColor="text2" w:themeTint="99"/>
          <w:sz w:val="52"/>
          <w:szCs w:val="52"/>
        </w:rPr>
      </w:pPr>
    </w:p>
    <w:p w:rsidR="004205B6" w:rsidRDefault="00FD6D7D">
      <w:pPr>
        <w:ind w:left="-426"/>
        <w:jc w:val="center"/>
        <w:rPr>
          <w:rFonts w:cstheme="minorHAnsi"/>
          <w:color w:val="7E7B99" w:themeColor="text2" w:themeTint="99"/>
          <w:sz w:val="52"/>
          <w:szCs w:val="52"/>
        </w:rPr>
      </w:pPr>
      <w:r>
        <w:rPr>
          <w:rFonts w:cstheme="minorHAnsi"/>
          <w:noProof/>
          <w:color w:val="7E7B99" w:themeColor="text2" w:themeTint="99"/>
          <w:sz w:val="52"/>
          <w:szCs w:val="52"/>
          <w:lang w:eastAsia="en-GB"/>
        </w:rPr>
        <w:drawing>
          <wp:anchor distT="0" distB="0" distL="114300" distR="114300" simplePos="0" relativeHeight="251842560" behindDoc="1" locked="0" layoutInCell="1" allowOverlap="1">
            <wp:simplePos x="0" y="0"/>
            <wp:positionH relativeFrom="margin">
              <wp:align>center</wp:align>
            </wp:positionH>
            <wp:positionV relativeFrom="paragraph">
              <wp:posOffset>10795</wp:posOffset>
            </wp:positionV>
            <wp:extent cx="2621915" cy="2552700"/>
            <wp:effectExtent l="0" t="0" r="6985" b="0"/>
            <wp:wrapTight wrapText="bothSides">
              <wp:wrapPolygon edited="0">
                <wp:start x="7376" y="0"/>
                <wp:lineTo x="5964" y="645"/>
                <wp:lineTo x="2982" y="2418"/>
                <wp:lineTo x="1726" y="4352"/>
                <wp:lineTo x="785" y="5964"/>
                <wp:lineTo x="0" y="7737"/>
                <wp:lineTo x="0" y="8382"/>
                <wp:lineTo x="2354" y="10478"/>
                <wp:lineTo x="2825" y="12734"/>
                <wp:lineTo x="3923" y="13057"/>
                <wp:lineTo x="10829" y="13057"/>
                <wp:lineTo x="785" y="13863"/>
                <wp:lineTo x="157" y="14024"/>
                <wp:lineTo x="785" y="15636"/>
                <wp:lineTo x="785" y="16603"/>
                <wp:lineTo x="3296" y="18537"/>
                <wp:lineTo x="3610" y="20149"/>
                <wp:lineTo x="7847" y="20794"/>
                <wp:lineTo x="9573" y="21439"/>
                <wp:lineTo x="11927" y="21439"/>
                <wp:lineTo x="12084" y="21278"/>
                <wp:lineTo x="17106" y="20310"/>
                <wp:lineTo x="18676" y="18215"/>
                <wp:lineTo x="20873" y="16442"/>
                <wp:lineTo x="20716" y="15636"/>
                <wp:lineTo x="21344" y="14024"/>
                <wp:lineTo x="20088" y="13701"/>
                <wp:lineTo x="10829" y="13057"/>
                <wp:lineTo x="17577" y="13057"/>
                <wp:lineTo x="19774" y="12412"/>
                <wp:lineTo x="19774" y="10478"/>
                <wp:lineTo x="21501" y="8382"/>
                <wp:lineTo x="21501" y="7737"/>
                <wp:lineTo x="20559" y="5319"/>
                <wp:lineTo x="19147" y="3546"/>
                <wp:lineTo x="18676" y="2418"/>
                <wp:lineTo x="15537" y="645"/>
                <wp:lineTo x="14124" y="0"/>
                <wp:lineTo x="7376"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jmat-full-cmy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1915" cy="2552700"/>
                    </a:xfrm>
                    <a:prstGeom prst="rect">
                      <a:avLst/>
                    </a:prstGeom>
                  </pic:spPr>
                </pic:pic>
              </a:graphicData>
            </a:graphic>
            <wp14:sizeRelH relativeFrom="margin">
              <wp14:pctWidth>0</wp14:pctWidth>
            </wp14:sizeRelH>
            <wp14:sizeRelV relativeFrom="margin">
              <wp14:pctHeight>0</wp14:pctHeight>
            </wp14:sizeRelV>
          </wp:anchor>
        </w:drawing>
      </w:r>
    </w:p>
    <w:p w:rsidR="004205B6" w:rsidRDefault="004205B6">
      <w:pPr>
        <w:jc w:val="center"/>
        <w:rPr>
          <w:rFonts w:cstheme="minorHAnsi"/>
          <w:sz w:val="44"/>
          <w:szCs w:val="44"/>
        </w:rPr>
      </w:pPr>
    </w:p>
    <w:p w:rsidR="004205B6" w:rsidRDefault="004205B6">
      <w:pPr>
        <w:jc w:val="center"/>
        <w:rPr>
          <w:rFonts w:cstheme="minorHAnsi"/>
          <w:sz w:val="44"/>
          <w:szCs w:val="44"/>
        </w:rPr>
      </w:pPr>
    </w:p>
    <w:p w:rsidR="004205B6" w:rsidRDefault="004205B6">
      <w:pPr>
        <w:jc w:val="center"/>
        <w:rPr>
          <w:rFonts w:cstheme="minorHAnsi"/>
          <w:sz w:val="44"/>
          <w:szCs w:val="44"/>
        </w:rPr>
      </w:pPr>
    </w:p>
    <w:p w:rsidR="004205B6" w:rsidRDefault="004205B6">
      <w:pPr>
        <w:jc w:val="center"/>
        <w:rPr>
          <w:rFonts w:cstheme="minorHAnsi"/>
          <w:sz w:val="44"/>
          <w:szCs w:val="44"/>
        </w:rPr>
      </w:pPr>
    </w:p>
    <w:p w:rsidR="004205B6" w:rsidRDefault="004205B6">
      <w:pPr>
        <w:jc w:val="center"/>
        <w:rPr>
          <w:rFonts w:cstheme="minorHAnsi"/>
          <w:sz w:val="44"/>
          <w:szCs w:val="44"/>
        </w:rPr>
      </w:pPr>
    </w:p>
    <w:p w:rsidR="004205B6" w:rsidRDefault="00FD6D7D">
      <w:pPr>
        <w:jc w:val="center"/>
        <w:rPr>
          <w:rFonts w:cstheme="minorHAnsi"/>
          <w:sz w:val="44"/>
          <w:szCs w:val="44"/>
        </w:rPr>
      </w:pPr>
      <w:r>
        <w:rPr>
          <w:rFonts w:cstheme="minorHAnsi"/>
          <w:sz w:val="44"/>
          <w:szCs w:val="44"/>
        </w:rPr>
        <w:t xml:space="preserve">         </w:t>
      </w:r>
    </w:p>
    <w:p w:rsidR="004205B6" w:rsidRDefault="00FD6D7D">
      <w:pPr>
        <w:jc w:val="center"/>
        <w:rPr>
          <w:rFonts w:cstheme="minorHAnsi"/>
          <w:color w:val="7E7B99" w:themeColor="text2" w:themeTint="99"/>
          <w:sz w:val="48"/>
          <w:szCs w:val="48"/>
        </w:rPr>
      </w:pPr>
      <w:r>
        <w:rPr>
          <w:rFonts w:cstheme="minorHAnsi"/>
          <w:color w:val="7E7B99" w:themeColor="text2" w:themeTint="99"/>
          <w:sz w:val="48"/>
          <w:szCs w:val="48"/>
        </w:rPr>
        <w:t xml:space="preserve">Education Brief: </w:t>
      </w:r>
      <w:r w:rsidR="004B46A2">
        <w:rPr>
          <w:rFonts w:cstheme="minorHAnsi"/>
          <w:color w:val="7E7B99" w:themeColor="text2" w:themeTint="99"/>
          <w:sz w:val="48"/>
          <w:szCs w:val="48"/>
        </w:rPr>
        <w:t>February 2023</w:t>
      </w:r>
    </w:p>
    <w:p w:rsidR="004205B6" w:rsidRDefault="004205B6">
      <w:pPr>
        <w:jc w:val="both"/>
        <w:rPr>
          <w:rFonts w:cstheme="minorHAnsi"/>
          <w:color w:val="7E7B99" w:themeColor="text2" w:themeTint="99"/>
          <w:sz w:val="40"/>
          <w:szCs w:val="52"/>
        </w:rPr>
      </w:pPr>
    </w:p>
    <w:p w:rsidR="004205B6" w:rsidRDefault="004205B6">
      <w:pPr>
        <w:jc w:val="both"/>
        <w:rPr>
          <w:rFonts w:cstheme="minorHAnsi"/>
          <w:color w:val="7E7B99" w:themeColor="text2" w:themeTint="99"/>
          <w:sz w:val="40"/>
          <w:szCs w:val="52"/>
        </w:rPr>
      </w:pPr>
    </w:p>
    <w:p w:rsidR="004205B6" w:rsidRDefault="00FD6D7D">
      <w:pPr>
        <w:jc w:val="both"/>
        <w:rPr>
          <w:rFonts w:cstheme="minorHAnsi"/>
          <w:color w:val="7E7B99" w:themeColor="text2" w:themeTint="99"/>
          <w:sz w:val="40"/>
          <w:szCs w:val="52"/>
        </w:rPr>
      </w:pPr>
      <w:r>
        <w:rPr>
          <w:rFonts w:cstheme="minorHAnsi"/>
          <w:color w:val="7E7B99" w:themeColor="text2" w:themeTint="99"/>
          <w:sz w:val="40"/>
          <w:szCs w:val="52"/>
        </w:rPr>
        <w:t>Academy A – The James Marks Academy (JMA)</w:t>
      </w:r>
    </w:p>
    <w:p w:rsidR="004205B6" w:rsidRDefault="00FD6D7D">
      <w:pPr>
        <w:jc w:val="both"/>
        <w:rPr>
          <w:rFonts w:cstheme="minorHAnsi"/>
          <w:color w:val="7E7B99" w:themeColor="text2" w:themeTint="99"/>
          <w:sz w:val="40"/>
          <w:szCs w:val="52"/>
        </w:rPr>
      </w:pPr>
      <w:r>
        <w:rPr>
          <w:rFonts w:cstheme="minorHAnsi"/>
          <w:color w:val="7E7B99" w:themeColor="text2" w:themeTint="99"/>
          <w:sz w:val="40"/>
          <w:szCs w:val="52"/>
        </w:rPr>
        <w:t>Academy B – Roman Fields (RF)</w:t>
      </w:r>
      <w:r w:rsidR="004B46A2">
        <w:rPr>
          <w:rFonts w:cstheme="minorHAnsi"/>
          <w:color w:val="7E7B99" w:themeColor="text2" w:themeTint="99"/>
          <w:sz w:val="40"/>
          <w:szCs w:val="52"/>
        </w:rPr>
        <w:t xml:space="preserve"> &amp; Forest House Education Centre (FHEC)</w:t>
      </w:r>
    </w:p>
    <w:p w:rsidR="004205B6" w:rsidRDefault="004205B6">
      <w:pPr>
        <w:jc w:val="both"/>
        <w:rPr>
          <w:rFonts w:cstheme="minorHAnsi"/>
          <w:color w:val="7030A0"/>
          <w:sz w:val="16"/>
          <w:szCs w:val="16"/>
        </w:rPr>
      </w:pPr>
    </w:p>
    <w:p w:rsidR="004205B6" w:rsidRDefault="00FD6D7D">
      <w:pPr>
        <w:jc w:val="both"/>
        <w:rPr>
          <w:rFonts w:cstheme="minorHAnsi"/>
          <w:sz w:val="44"/>
          <w:szCs w:val="44"/>
        </w:rPr>
      </w:pPr>
      <w:r>
        <w:rPr>
          <w:rFonts w:cstheme="minorHAnsi"/>
          <w:sz w:val="44"/>
          <w:szCs w:val="44"/>
        </w:rPr>
        <w:lastRenderedPageBreak/>
        <w:t xml:space="preserve">Education Brief </w:t>
      </w:r>
    </w:p>
    <w:tbl>
      <w:tblPr>
        <w:tblStyle w:val="TableGrid"/>
        <w:tblW w:w="15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
        <w:gridCol w:w="13581"/>
        <w:gridCol w:w="1264"/>
      </w:tblGrid>
      <w:tr w:rsidR="004205B6">
        <w:trPr>
          <w:trHeight w:val="769"/>
        </w:trPr>
        <w:tc>
          <w:tcPr>
            <w:tcW w:w="14248" w:type="dxa"/>
            <w:gridSpan w:val="2"/>
          </w:tcPr>
          <w:p w:rsidR="004205B6" w:rsidRDefault="00FD6D7D">
            <w:pPr>
              <w:jc w:val="both"/>
              <w:rPr>
                <w:rFonts w:cstheme="minorHAnsi"/>
                <w:sz w:val="32"/>
                <w:szCs w:val="32"/>
              </w:rPr>
            </w:pPr>
            <w:r>
              <w:rPr>
                <w:rFonts w:cstheme="minorHAnsi"/>
                <w:sz w:val="32"/>
                <w:szCs w:val="32"/>
              </w:rPr>
              <w:t>Content</w:t>
            </w:r>
          </w:p>
          <w:p w:rsidR="004205B6" w:rsidRDefault="004205B6">
            <w:pPr>
              <w:jc w:val="both"/>
              <w:rPr>
                <w:rFonts w:cstheme="minorHAnsi"/>
                <w:sz w:val="32"/>
                <w:szCs w:val="32"/>
              </w:rPr>
            </w:pPr>
          </w:p>
        </w:tc>
        <w:tc>
          <w:tcPr>
            <w:tcW w:w="1264" w:type="dxa"/>
          </w:tcPr>
          <w:p w:rsidR="004205B6" w:rsidRDefault="00FD6D7D">
            <w:pPr>
              <w:rPr>
                <w:rFonts w:cstheme="minorHAnsi"/>
                <w:sz w:val="32"/>
                <w:szCs w:val="32"/>
              </w:rPr>
            </w:pPr>
            <w:r>
              <w:rPr>
                <w:rFonts w:cstheme="minorHAnsi"/>
                <w:sz w:val="32"/>
                <w:szCs w:val="32"/>
              </w:rPr>
              <w:t>Page</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1.</w:t>
            </w:r>
          </w:p>
        </w:tc>
        <w:tc>
          <w:tcPr>
            <w:tcW w:w="13580" w:type="dxa"/>
          </w:tcPr>
          <w:p w:rsidR="004205B6" w:rsidRDefault="00FD6D7D">
            <w:pPr>
              <w:jc w:val="both"/>
              <w:rPr>
                <w:rFonts w:cstheme="minorHAnsi"/>
                <w:sz w:val="32"/>
                <w:szCs w:val="32"/>
              </w:rPr>
            </w:pPr>
            <w:r>
              <w:rPr>
                <w:rFonts w:cstheme="minorHAnsi"/>
                <w:sz w:val="32"/>
                <w:szCs w:val="32"/>
              </w:rPr>
              <w:t>Mission Statement and Vision………………………………………………………………………………</w:t>
            </w:r>
          </w:p>
        </w:tc>
        <w:tc>
          <w:tcPr>
            <w:tcW w:w="1264" w:type="dxa"/>
          </w:tcPr>
          <w:p w:rsidR="004205B6" w:rsidRDefault="00FD6D7D">
            <w:pPr>
              <w:rPr>
                <w:rFonts w:cstheme="minorHAnsi"/>
                <w:sz w:val="32"/>
                <w:szCs w:val="32"/>
              </w:rPr>
            </w:pPr>
            <w:r>
              <w:rPr>
                <w:rFonts w:cstheme="minorHAnsi"/>
                <w:sz w:val="32"/>
                <w:szCs w:val="32"/>
              </w:rPr>
              <w:t>03–05</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2.</w:t>
            </w:r>
          </w:p>
        </w:tc>
        <w:tc>
          <w:tcPr>
            <w:tcW w:w="13580" w:type="dxa"/>
          </w:tcPr>
          <w:p w:rsidR="004205B6" w:rsidRDefault="00FD6D7D">
            <w:pPr>
              <w:jc w:val="both"/>
              <w:rPr>
                <w:rFonts w:cstheme="minorHAnsi"/>
                <w:sz w:val="32"/>
                <w:szCs w:val="32"/>
              </w:rPr>
            </w:pPr>
            <w:r>
              <w:rPr>
                <w:rFonts w:cstheme="minorHAnsi"/>
                <w:sz w:val="32"/>
                <w:szCs w:val="32"/>
              </w:rPr>
              <w:t>School Development Planning Cycle……………………………………………………………………….</w:t>
            </w:r>
          </w:p>
        </w:tc>
        <w:tc>
          <w:tcPr>
            <w:tcW w:w="1264" w:type="dxa"/>
          </w:tcPr>
          <w:p w:rsidR="004205B6" w:rsidRDefault="00FD6D7D">
            <w:pPr>
              <w:rPr>
                <w:rFonts w:cstheme="minorHAnsi"/>
                <w:sz w:val="32"/>
                <w:szCs w:val="32"/>
              </w:rPr>
            </w:pPr>
            <w:r>
              <w:rPr>
                <w:rFonts w:cstheme="minorHAnsi"/>
                <w:sz w:val="32"/>
                <w:szCs w:val="32"/>
              </w:rPr>
              <w:t>06–07</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3.</w:t>
            </w:r>
          </w:p>
        </w:tc>
        <w:tc>
          <w:tcPr>
            <w:tcW w:w="13580" w:type="dxa"/>
          </w:tcPr>
          <w:p w:rsidR="004205B6" w:rsidRDefault="00FD6D7D">
            <w:pPr>
              <w:jc w:val="both"/>
              <w:rPr>
                <w:rFonts w:cstheme="minorHAnsi"/>
                <w:sz w:val="32"/>
                <w:szCs w:val="32"/>
              </w:rPr>
            </w:pPr>
            <w:r>
              <w:rPr>
                <w:rFonts w:cstheme="minorHAnsi"/>
                <w:sz w:val="32"/>
                <w:szCs w:val="32"/>
              </w:rPr>
              <w:t>Key Performance indicators and targets for the opening year…………………………………………….</w:t>
            </w:r>
          </w:p>
        </w:tc>
        <w:tc>
          <w:tcPr>
            <w:tcW w:w="1264" w:type="dxa"/>
          </w:tcPr>
          <w:p w:rsidR="004205B6" w:rsidRDefault="00FD6D7D">
            <w:pPr>
              <w:rPr>
                <w:rFonts w:cstheme="minorHAnsi"/>
                <w:sz w:val="32"/>
                <w:szCs w:val="32"/>
              </w:rPr>
            </w:pPr>
            <w:r>
              <w:rPr>
                <w:rFonts w:cstheme="minorHAnsi"/>
                <w:sz w:val="32"/>
                <w:szCs w:val="32"/>
              </w:rPr>
              <w:t>08–09</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4.</w:t>
            </w:r>
          </w:p>
        </w:tc>
        <w:tc>
          <w:tcPr>
            <w:tcW w:w="13580" w:type="dxa"/>
          </w:tcPr>
          <w:p w:rsidR="004205B6" w:rsidRDefault="00FD6D7D">
            <w:pPr>
              <w:jc w:val="both"/>
              <w:rPr>
                <w:rFonts w:cstheme="minorHAnsi"/>
                <w:sz w:val="32"/>
                <w:szCs w:val="32"/>
              </w:rPr>
            </w:pPr>
            <w:r>
              <w:rPr>
                <w:rFonts w:cstheme="minorHAnsi"/>
                <w:sz w:val="32"/>
                <w:szCs w:val="32"/>
              </w:rPr>
              <w:t>Leadership and Governance (Trust details)…………………..…………………………………………….</w:t>
            </w:r>
          </w:p>
        </w:tc>
        <w:tc>
          <w:tcPr>
            <w:tcW w:w="1264" w:type="dxa"/>
          </w:tcPr>
          <w:p w:rsidR="004205B6" w:rsidRDefault="00FD6D7D">
            <w:pPr>
              <w:rPr>
                <w:rFonts w:cstheme="minorHAnsi"/>
                <w:sz w:val="32"/>
                <w:szCs w:val="32"/>
              </w:rPr>
            </w:pPr>
            <w:r>
              <w:rPr>
                <w:rFonts w:cstheme="minorHAnsi"/>
                <w:sz w:val="32"/>
                <w:szCs w:val="32"/>
              </w:rPr>
              <w:t>10–23</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5.</w:t>
            </w:r>
          </w:p>
        </w:tc>
        <w:tc>
          <w:tcPr>
            <w:tcW w:w="13580" w:type="dxa"/>
          </w:tcPr>
          <w:p w:rsidR="004205B6" w:rsidRDefault="00FD6D7D">
            <w:pPr>
              <w:jc w:val="both"/>
              <w:rPr>
                <w:rFonts w:cstheme="minorHAnsi"/>
                <w:sz w:val="32"/>
                <w:szCs w:val="32"/>
              </w:rPr>
            </w:pPr>
            <w:r>
              <w:rPr>
                <w:rFonts w:cstheme="minorHAnsi"/>
                <w:sz w:val="32"/>
                <w:szCs w:val="32"/>
              </w:rPr>
              <w:t>Curriculum Strategy (Intent, Implementation and impact)……………………………………………………</w:t>
            </w:r>
          </w:p>
        </w:tc>
        <w:tc>
          <w:tcPr>
            <w:tcW w:w="1264" w:type="dxa"/>
          </w:tcPr>
          <w:p w:rsidR="004205B6" w:rsidRDefault="00FD6D7D">
            <w:pPr>
              <w:rPr>
                <w:rFonts w:cstheme="minorHAnsi"/>
                <w:sz w:val="32"/>
                <w:szCs w:val="32"/>
              </w:rPr>
            </w:pPr>
            <w:r>
              <w:rPr>
                <w:rFonts w:cstheme="minorHAnsi"/>
                <w:sz w:val="32"/>
                <w:szCs w:val="32"/>
              </w:rPr>
              <w:t>24–29</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6.</w:t>
            </w:r>
          </w:p>
        </w:tc>
        <w:tc>
          <w:tcPr>
            <w:tcW w:w="13580" w:type="dxa"/>
          </w:tcPr>
          <w:p w:rsidR="004205B6" w:rsidRDefault="00FD6D7D">
            <w:pPr>
              <w:jc w:val="both"/>
              <w:rPr>
                <w:rFonts w:cstheme="minorHAnsi"/>
                <w:sz w:val="32"/>
                <w:szCs w:val="32"/>
              </w:rPr>
            </w:pPr>
            <w:r>
              <w:rPr>
                <w:rFonts w:cstheme="minorHAnsi"/>
                <w:sz w:val="32"/>
                <w:szCs w:val="32"/>
              </w:rPr>
              <w:t>Quality of Teaching…………………………………………………………………………………………</w:t>
            </w:r>
          </w:p>
        </w:tc>
        <w:tc>
          <w:tcPr>
            <w:tcW w:w="1264" w:type="dxa"/>
          </w:tcPr>
          <w:p w:rsidR="004205B6" w:rsidRDefault="00FD6D7D">
            <w:pPr>
              <w:rPr>
                <w:rFonts w:cstheme="minorHAnsi"/>
                <w:sz w:val="32"/>
                <w:szCs w:val="32"/>
              </w:rPr>
            </w:pPr>
            <w:r>
              <w:rPr>
                <w:rFonts w:cstheme="minorHAnsi"/>
                <w:sz w:val="32"/>
                <w:szCs w:val="32"/>
              </w:rPr>
              <w:t>30–32</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7.</w:t>
            </w:r>
          </w:p>
        </w:tc>
        <w:tc>
          <w:tcPr>
            <w:tcW w:w="13580" w:type="dxa"/>
          </w:tcPr>
          <w:p w:rsidR="004205B6" w:rsidRDefault="00FD6D7D">
            <w:pPr>
              <w:jc w:val="both"/>
              <w:rPr>
                <w:rFonts w:cstheme="minorHAnsi"/>
                <w:sz w:val="32"/>
                <w:szCs w:val="32"/>
              </w:rPr>
            </w:pPr>
            <w:r>
              <w:rPr>
                <w:rFonts w:cstheme="minorHAnsi"/>
                <w:sz w:val="32"/>
                <w:szCs w:val="32"/>
              </w:rPr>
              <w:t>Quality of Learning…………………………………………………………………………………………</w:t>
            </w:r>
          </w:p>
        </w:tc>
        <w:tc>
          <w:tcPr>
            <w:tcW w:w="1264" w:type="dxa"/>
          </w:tcPr>
          <w:p w:rsidR="004205B6" w:rsidRDefault="00FD6D7D">
            <w:pPr>
              <w:rPr>
                <w:rFonts w:cstheme="minorHAnsi"/>
                <w:sz w:val="32"/>
                <w:szCs w:val="32"/>
              </w:rPr>
            </w:pPr>
            <w:r>
              <w:rPr>
                <w:rFonts w:cstheme="minorHAnsi"/>
                <w:sz w:val="32"/>
                <w:szCs w:val="32"/>
              </w:rPr>
              <w:t>32–34</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8.</w:t>
            </w:r>
          </w:p>
        </w:tc>
        <w:tc>
          <w:tcPr>
            <w:tcW w:w="13580" w:type="dxa"/>
          </w:tcPr>
          <w:p w:rsidR="004205B6" w:rsidRDefault="00FD6D7D">
            <w:pPr>
              <w:jc w:val="both"/>
              <w:rPr>
                <w:rFonts w:cstheme="minorHAnsi"/>
                <w:sz w:val="32"/>
                <w:szCs w:val="32"/>
              </w:rPr>
            </w:pPr>
            <w:r>
              <w:rPr>
                <w:rFonts w:cstheme="minorHAnsi"/>
                <w:sz w:val="32"/>
                <w:szCs w:val="32"/>
              </w:rPr>
              <w:t>Staffing……………………………………………………………………………………………………..</w:t>
            </w:r>
          </w:p>
        </w:tc>
        <w:tc>
          <w:tcPr>
            <w:tcW w:w="1264" w:type="dxa"/>
          </w:tcPr>
          <w:p w:rsidR="004205B6" w:rsidRDefault="00FD6D7D">
            <w:pPr>
              <w:rPr>
                <w:rFonts w:cstheme="minorHAnsi"/>
                <w:sz w:val="32"/>
                <w:szCs w:val="32"/>
              </w:rPr>
            </w:pPr>
            <w:r>
              <w:rPr>
                <w:rFonts w:cstheme="minorHAnsi"/>
                <w:sz w:val="32"/>
                <w:szCs w:val="32"/>
              </w:rPr>
              <w:t>34–39</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9.</w:t>
            </w:r>
          </w:p>
        </w:tc>
        <w:tc>
          <w:tcPr>
            <w:tcW w:w="13580" w:type="dxa"/>
          </w:tcPr>
          <w:p w:rsidR="004205B6" w:rsidRDefault="00FD6D7D">
            <w:pPr>
              <w:jc w:val="both"/>
              <w:rPr>
                <w:rFonts w:cstheme="minorHAnsi"/>
                <w:sz w:val="32"/>
                <w:szCs w:val="32"/>
              </w:rPr>
            </w:pPr>
            <w:r>
              <w:rPr>
                <w:rFonts w:cstheme="minorHAnsi"/>
                <w:sz w:val="32"/>
                <w:szCs w:val="32"/>
              </w:rPr>
              <w:t>School Organisation………………………………………………………………………………………...</w:t>
            </w:r>
          </w:p>
        </w:tc>
        <w:tc>
          <w:tcPr>
            <w:tcW w:w="1264" w:type="dxa"/>
          </w:tcPr>
          <w:p w:rsidR="004205B6" w:rsidRDefault="00FD6D7D">
            <w:pPr>
              <w:rPr>
                <w:rFonts w:cstheme="minorHAnsi"/>
                <w:sz w:val="32"/>
                <w:szCs w:val="32"/>
              </w:rPr>
            </w:pPr>
            <w:r>
              <w:rPr>
                <w:rFonts w:cstheme="minorHAnsi"/>
                <w:sz w:val="32"/>
                <w:szCs w:val="32"/>
              </w:rPr>
              <w:t>29–41</w:t>
            </w:r>
          </w:p>
        </w:tc>
      </w:tr>
      <w:tr w:rsidR="004205B6">
        <w:trPr>
          <w:trHeight w:val="399"/>
        </w:trPr>
        <w:tc>
          <w:tcPr>
            <w:tcW w:w="667" w:type="dxa"/>
          </w:tcPr>
          <w:p w:rsidR="004205B6" w:rsidRDefault="00FD6D7D">
            <w:pPr>
              <w:jc w:val="both"/>
              <w:rPr>
                <w:rFonts w:cstheme="minorHAnsi"/>
                <w:sz w:val="32"/>
                <w:szCs w:val="32"/>
              </w:rPr>
            </w:pPr>
            <w:r>
              <w:rPr>
                <w:rFonts w:cstheme="minorHAnsi"/>
                <w:sz w:val="32"/>
                <w:szCs w:val="32"/>
              </w:rPr>
              <w:t>10.</w:t>
            </w:r>
          </w:p>
        </w:tc>
        <w:tc>
          <w:tcPr>
            <w:tcW w:w="13580" w:type="dxa"/>
          </w:tcPr>
          <w:p w:rsidR="004205B6" w:rsidRDefault="00FD6D7D">
            <w:pPr>
              <w:jc w:val="both"/>
              <w:rPr>
                <w:rFonts w:cstheme="minorHAnsi"/>
                <w:sz w:val="32"/>
                <w:szCs w:val="32"/>
              </w:rPr>
            </w:pPr>
            <w:r>
              <w:rPr>
                <w:rFonts w:cstheme="minorHAnsi"/>
                <w:sz w:val="32"/>
                <w:szCs w:val="32"/>
              </w:rPr>
              <w:t>Student Support Services……………………………………………………………………………………</w:t>
            </w:r>
          </w:p>
        </w:tc>
        <w:tc>
          <w:tcPr>
            <w:tcW w:w="1264" w:type="dxa"/>
          </w:tcPr>
          <w:p w:rsidR="004205B6" w:rsidRDefault="00FD6D7D">
            <w:pPr>
              <w:rPr>
                <w:rFonts w:cstheme="minorHAnsi"/>
                <w:sz w:val="32"/>
                <w:szCs w:val="32"/>
              </w:rPr>
            </w:pPr>
            <w:r>
              <w:rPr>
                <w:rFonts w:cstheme="minorHAnsi"/>
                <w:sz w:val="32"/>
                <w:szCs w:val="32"/>
              </w:rPr>
              <w:t>42–43</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11.</w:t>
            </w:r>
          </w:p>
        </w:tc>
        <w:tc>
          <w:tcPr>
            <w:tcW w:w="13580" w:type="dxa"/>
          </w:tcPr>
          <w:p w:rsidR="004205B6" w:rsidRDefault="00FD6D7D">
            <w:pPr>
              <w:jc w:val="both"/>
              <w:rPr>
                <w:rFonts w:cstheme="minorHAnsi"/>
                <w:sz w:val="32"/>
                <w:szCs w:val="32"/>
              </w:rPr>
            </w:pPr>
            <w:r>
              <w:rPr>
                <w:rFonts w:cstheme="minorHAnsi"/>
                <w:sz w:val="32"/>
                <w:szCs w:val="32"/>
              </w:rPr>
              <w:t>Working with others………………………………………………………………………………………..</w:t>
            </w:r>
          </w:p>
        </w:tc>
        <w:tc>
          <w:tcPr>
            <w:tcW w:w="1264" w:type="dxa"/>
          </w:tcPr>
          <w:p w:rsidR="004205B6" w:rsidRDefault="00FD6D7D">
            <w:pPr>
              <w:rPr>
                <w:rFonts w:cstheme="minorHAnsi"/>
                <w:sz w:val="32"/>
                <w:szCs w:val="32"/>
              </w:rPr>
            </w:pPr>
            <w:r>
              <w:rPr>
                <w:rFonts w:cstheme="minorHAnsi"/>
                <w:sz w:val="32"/>
                <w:szCs w:val="32"/>
              </w:rPr>
              <w:t>44–46</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12.</w:t>
            </w:r>
          </w:p>
        </w:tc>
        <w:tc>
          <w:tcPr>
            <w:tcW w:w="13580" w:type="dxa"/>
          </w:tcPr>
          <w:p w:rsidR="004205B6" w:rsidRDefault="00FD6D7D">
            <w:pPr>
              <w:jc w:val="both"/>
              <w:rPr>
                <w:rFonts w:cstheme="minorHAnsi"/>
                <w:sz w:val="32"/>
                <w:szCs w:val="32"/>
              </w:rPr>
            </w:pPr>
            <w:r>
              <w:rPr>
                <w:rFonts w:cstheme="minorHAnsi"/>
                <w:sz w:val="32"/>
                <w:szCs w:val="32"/>
              </w:rPr>
              <w:t>Appendix 1- Intake, PDP, Multi-Agency Feedback Sheet, Current Data from Academy B…………………</w:t>
            </w:r>
          </w:p>
        </w:tc>
        <w:tc>
          <w:tcPr>
            <w:tcW w:w="1264" w:type="dxa"/>
          </w:tcPr>
          <w:p w:rsidR="004205B6" w:rsidRDefault="00FD6D7D">
            <w:pPr>
              <w:rPr>
                <w:rFonts w:cstheme="minorHAnsi"/>
                <w:sz w:val="32"/>
                <w:szCs w:val="32"/>
              </w:rPr>
            </w:pPr>
            <w:r>
              <w:rPr>
                <w:rFonts w:cstheme="minorHAnsi"/>
                <w:sz w:val="32"/>
                <w:szCs w:val="32"/>
              </w:rPr>
              <w:t xml:space="preserve">47  </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13.</w:t>
            </w:r>
          </w:p>
        </w:tc>
        <w:tc>
          <w:tcPr>
            <w:tcW w:w="13580" w:type="dxa"/>
          </w:tcPr>
          <w:p w:rsidR="004205B6" w:rsidRDefault="00FD6D7D">
            <w:pPr>
              <w:jc w:val="both"/>
              <w:rPr>
                <w:rFonts w:cstheme="minorHAnsi"/>
                <w:b/>
                <w:sz w:val="32"/>
                <w:szCs w:val="32"/>
              </w:rPr>
            </w:pPr>
            <w:r>
              <w:rPr>
                <w:rFonts w:cstheme="minorHAnsi"/>
                <w:sz w:val="32"/>
                <w:szCs w:val="32"/>
              </w:rPr>
              <w:t>Appendix 2 - Roman Fields Alternative Provision………………………………………………………….</w:t>
            </w:r>
          </w:p>
        </w:tc>
        <w:tc>
          <w:tcPr>
            <w:tcW w:w="1264" w:type="dxa"/>
          </w:tcPr>
          <w:p w:rsidR="004205B6" w:rsidRDefault="00FD6D7D">
            <w:pPr>
              <w:rPr>
                <w:rFonts w:cstheme="minorHAnsi"/>
                <w:sz w:val="32"/>
                <w:szCs w:val="32"/>
              </w:rPr>
            </w:pPr>
            <w:r>
              <w:rPr>
                <w:rFonts w:cstheme="minorHAnsi"/>
                <w:sz w:val="32"/>
                <w:szCs w:val="32"/>
              </w:rPr>
              <w:t>50–71</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14.</w:t>
            </w:r>
          </w:p>
        </w:tc>
        <w:tc>
          <w:tcPr>
            <w:tcW w:w="13580" w:type="dxa"/>
          </w:tcPr>
          <w:p w:rsidR="004205B6" w:rsidRDefault="00FD6D7D">
            <w:pPr>
              <w:jc w:val="both"/>
              <w:rPr>
                <w:rFonts w:cstheme="minorHAnsi"/>
                <w:sz w:val="32"/>
                <w:szCs w:val="32"/>
              </w:rPr>
            </w:pPr>
            <w:r>
              <w:rPr>
                <w:rFonts w:cstheme="minorHAnsi"/>
                <w:sz w:val="32"/>
                <w:szCs w:val="32"/>
              </w:rPr>
              <w:t xml:space="preserve">Appendix 3 - Multi </w:t>
            </w:r>
            <w:r w:rsidR="007D3325">
              <w:rPr>
                <w:rFonts w:cstheme="minorHAnsi"/>
                <w:sz w:val="32"/>
                <w:szCs w:val="32"/>
              </w:rPr>
              <w:t xml:space="preserve">Agency Feedback </w:t>
            </w:r>
            <w:r>
              <w:rPr>
                <w:rFonts w:cstheme="minorHAnsi"/>
                <w:sz w:val="32"/>
                <w:szCs w:val="32"/>
              </w:rPr>
              <w:t>………………………………………………………</w:t>
            </w:r>
          </w:p>
        </w:tc>
        <w:tc>
          <w:tcPr>
            <w:tcW w:w="1264" w:type="dxa"/>
          </w:tcPr>
          <w:p w:rsidR="004205B6" w:rsidRDefault="00FD6D7D">
            <w:pPr>
              <w:rPr>
                <w:rFonts w:cstheme="minorHAnsi"/>
                <w:sz w:val="32"/>
                <w:szCs w:val="32"/>
              </w:rPr>
            </w:pPr>
            <w:r>
              <w:rPr>
                <w:rFonts w:cstheme="minorHAnsi"/>
                <w:sz w:val="32"/>
                <w:szCs w:val="32"/>
              </w:rPr>
              <w:t>72–73</w:t>
            </w:r>
          </w:p>
        </w:tc>
      </w:tr>
      <w:tr w:rsidR="004205B6">
        <w:trPr>
          <w:trHeight w:val="384"/>
        </w:trPr>
        <w:tc>
          <w:tcPr>
            <w:tcW w:w="667" w:type="dxa"/>
          </w:tcPr>
          <w:p w:rsidR="004205B6" w:rsidRDefault="00FD6D7D">
            <w:pPr>
              <w:jc w:val="both"/>
              <w:rPr>
                <w:rFonts w:cstheme="minorHAnsi"/>
                <w:sz w:val="32"/>
                <w:szCs w:val="32"/>
              </w:rPr>
            </w:pPr>
            <w:r>
              <w:rPr>
                <w:rFonts w:cstheme="minorHAnsi"/>
                <w:sz w:val="32"/>
                <w:szCs w:val="32"/>
              </w:rPr>
              <w:t>15.</w:t>
            </w:r>
          </w:p>
        </w:tc>
        <w:tc>
          <w:tcPr>
            <w:tcW w:w="13580" w:type="dxa"/>
          </w:tcPr>
          <w:p w:rsidR="004205B6" w:rsidRDefault="00FD6D7D">
            <w:pPr>
              <w:jc w:val="both"/>
              <w:rPr>
                <w:rFonts w:cstheme="minorHAnsi"/>
                <w:sz w:val="32"/>
                <w:szCs w:val="32"/>
              </w:rPr>
            </w:pPr>
            <w:r>
              <w:rPr>
                <w:rFonts w:cstheme="minorHAnsi"/>
                <w:sz w:val="32"/>
                <w:szCs w:val="32"/>
              </w:rPr>
              <w:t>Appendix 4 – Outcomes……………………………………………………………………………………</w:t>
            </w:r>
          </w:p>
        </w:tc>
        <w:tc>
          <w:tcPr>
            <w:tcW w:w="1264" w:type="dxa"/>
          </w:tcPr>
          <w:p w:rsidR="004205B6" w:rsidRDefault="00FD6D7D">
            <w:pPr>
              <w:rPr>
                <w:rFonts w:cstheme="minorHAnsi"/>
                <w:sz w:val="32"/>
                <w:szCs w:val="32"/>
              </w:rPr>
            </w:pPr>
            <w:r>
              <w:rPr>
                <w:rFonts w:cstheme="minorHAnsi"/>
                <w:sz w:val="32"/>
                <w:szCs w:val="32"/>
              </w:rPr>
              <w:t>74–75</w:t>
            </w:r>
          </w:p>
        </w:tc>
      </w:tr>
    </w:tbl>
    <w:p w:rsidR="004205B6" w:rsidRDefault="004205B6">
      <w:pPr>
        <w:jc w:val="both"/>
        <w:rPr>
          <w:rFonts w:cstheme="minorHAnsi"/>
          <w:sz w:val="44"/>
          <w:szCs w:val="44"/>
        </w:rPr>
      </w:pPr>
    </w:p>
    <w:p w:rsidR="004205B6" w:rsidRDefault="004205B6">
      <w:pPr>
        <w:jc w:val="both"/>
        <w:rPr>
          <w:rFonts w:cstheme="minorHAnsi"/>
          <w:sz w:val="44"/>
          <w:szCs w:val="44"/>
        </w:rPr>
      </w:pPr>
    </w:p>
    <w:p w:rsidR="004205B6" w:rsidRDefault="00FD6D7D">
      <w:pPr>
        <w:rPr>
          <w:rFonts w:eastAsiaTheme="majorEastAsia" w:cstheme="minorHAnsi"/>
          <w:b/>
          <w:bCs/>
          <w:sz w:val="28"/>
          <w:szCs w:val="26"/>
        </w:rPr>
      </w:pPr>
      <w:r>
        <w:rPr>
          <w:rFonts w:eastAsiaTheme="majorEastAsia" w:cstheme="minorHAnsi"/>
          <w:b/>
          <w:bCs/>
          <w:sz w:val="28"/>
          <w:szCs w:val="26"/>
        </w:rPr>
        <w:br w:type="page"/>
      </w:r>
    </w:p>
    <w:p w:rsidR="004205B6" w:rsidRDefault="00FD6D7D" w:rsidP="004B46A2">
      <w:pPr>
        <w:pStyle w:val="ListParagraph"/>
        <w:numPr>
          <w:ilvl w:val="0"/>
          <w:numId w:val="92"/>
        </w:numPr>
        <w:shd w:val="clear" w:color="auto" w:fill="FFFFFF"/>
        <w:spacing w:after="0" w:line="240" w:lineRule="auto"/>
        <w:jc w:val="both"/>
        <w:rPr>
          <w:rFonts w:eastAsia="Times New Roman" w:cstheme="minorHAnsi"/>
          <w:b/>
          <w:sz w:val="28"/>
          <w:szCs w:val="24"/>
          <w:lang w:eastAsia="en-GB"/>
        </w:rPr>
      </w:pPr>
      <w:r>
        <w:rPr>
          <w:rFonts w:eastAsiaTheme="majorEastAsia" w:cstheme="minorHAnsi"/>
          <w:b/>
          <w:bCs/>
          <w:sz w:val="28"/>
          <w:szCs w:val="26"/>
        </w:rPr>
        <w:lastRenderedPageBreak/>
        <w:t>James Marks Academy M</w:t>
      </w:r>
      <w:r>
        <w:rPr>
          <w:rFonts w:eastAsiaTheme="majorEastAsia" w:cstheme="minorHAnsi"/>
          <w:b/>
          <w:bCs/>
          <w:sz w:val="28"/>
          <w:szCs w:val="26"/>
          <w:lang w:eastAsia="en-GB"/>
        </w:rPr>
        <w:t>ission Statement and Vision</w:t>
      </w:r>
      <w:r>
        <w:rPr>
          <w:rFonts w:eastAsia="Times New Roman" w:cstheme="minorHAnsi"/>
          <w:b/>
          <w:sz w:val="28"/>
          <w:szCs w:val="24"/>
          <w:lang w:eastAsia="en-GB"/>
        </w:rPr>
        <w:t>:</w:t>
      </w:r>
    </w:p>
    <w:p w:rsidR="004205B6" w:rsidRDefault="004205B6">
      <w:pPr>
        <w:shd w:val="clear" w:color="auto" w:fill="FFFFFF"/>
        <w:spacing w:after="0" w:line="240" w:lineRule="auto"/>
        <w:jc w:val="both"/>
        <w:rPr>
          <w:rFonts w:eastAsia="Times New Roman" w:cstheme="minorHAnsi"/>
          <w:b/>
          <w:sz w:val="28"/>
          <w:szCs w:val="24"/>
          <w:lang w:eastAsia="en-GB"/>
        </w:rPr>
      </w:pPr>
    </w:p>
    <w:p w:rsidR="004205B6" w:rsidRDefault="00FD6D7D">
      <w:pPr>
        <w:pBdr>
          <w:top w:val="single" w:sz="4" w:space="1" w:color="auto"/>
          <w:left w:val="single" w:sz="4" w:space="4" w:color="auto"/>
          <w:bottom w:val="single" w:sz="4" w:space="1" w:color="auto"/>
          <w:right w:val="single" w:sz="4" w:space="4" w:color="auto"/>
        </w:pBdr>
        <w:shd w:val="clear" w:color="auto" w:fill="A7B3B5" w:themeFill="accent6" w:themeFillTint="99"/>
        <w:spacing w:after="0" w:line="240" w:lineRule="auto"/>
        <w:rPr>
          <w:rFonts w:eastAsia="Times New Roman" w:cstheme="minorHAnsi"/>
          <w:b/>
          <w:color w:val="374041" w:themeColor="accent6" w:themeShade="80"/>
          <w:sz w:val="36"/>
          <w:szCs w:val="36"/>
          <w:lang w:eastAsia="en-GB"/>
        </w:rPr>
      </w:pPr>
      <w:r>
        <w:rPr>
          <w:rFonts w:eastAsia="Times New Roman" w:cstheme="minorHAnsi"/>
          <w:b/>
          <w:color w:val="374041" w:themeColor="accent6" w:themeShade="80"/>
          <w:sz w:val="36"/>
          <w:szCs w:val="36"/>
          <w:lang w:eastAsia="en-GB"/>
        </w:rPr>
        <w:t xml:space="preserve">James Marks Academy Mission Statement:   </w:t>
      </w:r>
    </w:p>
    <w:p w:rsidR="004205B6" w:rsidRDefault="004205B6">
      <w:pPr>
        <w:pBdr>
          <w:top w:val="single" w:sz="4" w:space="1" w:color="auto"/>
          <w:left w:val="single" w:sz="4" w:space="4" w:color="auto"/>
          <w:bottom w:val="single" w:sz="4" w:space="1" w:color="auto"/>
          <w:right w:val="single" w:sz="4" w:space="4" w:color="auto"/>
        </w:pBdr>
        <w:shd w:val="clear" w:color="auto" w:fill="A7B3B5" w:themeFill="accent6" w:themeFillTint="99"/>
        <w:spacing w:after="0" w:line="240" w:lineRule="auto"/>
        <w:rPr>
          <w:rFonts w:eastAsia="Times New Roman" w:cstheme="minorHAnsi"/>
          <w:b/>
          <w:color w:val="374041" w:themeColor="accent6" w:themeShade="80"/>
          <w:sz w:val="36"/>
          <w:szCs w:val="36"/>
          <w:lang w:eastAsia="en-GB"/>
        </w:rPr>
      </w:pPr>
    </w:p>
    <w:p w:rsidR="004205B6" w:rsidRDefault="00FD6D7D">
      <w:pPr>
        <w:pBdr>
          <w:top w:val="single" w:sz="4" w:space="1" w:color="auto"/>
          <w:left w:val="single" w:sz="4" w:space="4" w:color="auto"/>
          <w:bottom w:val="single" w:sz="4" w:space="1" w:color="auto"/>
          <w:right w:val="single" w:sz="4" w:space="4" w:color="auto"/>
        </w:pBdr>
        <w:shd w:val="clear" w:color="auto" w:fill="A7B3B5" w:themeFill="accent6" w:themeFillTint="99"/>
        <w:spacing w:after="0" w:line="240" w:lineRule="auto"/>
        <w:jc w:val="center"/>
        <w:rPr>
          <w:rFonts w:eastAsia="Times New Roman" w:cstheme="minorHAnsi"/>
          <w:b/>
          <w:i/>
          <w:color w:val="374041" w:themeColor="accent6" w:themeShade="80"/>
          <w:sz w:val="36"/>
          <w:szCs w:val="36"/>
          <w:lang w:eastAsia="en-GB"/>
        </w:rPr>
      </w:pPr>
      <w:r>
        <w:rPr>
          <w:rFonts w:eastAsia="Times New Roman" w:cstheme="minorHAnsi"/>
          <w:b/>
          <w:i/>
          <w:color w:val="374041" w:themeColor="accent6" w:themeShade="80"/>
          <w:sz w:val="36"/>
          <w:szCs w:val="36"/>
          <w:lang w:eastAsia="en-GB"/>
        </w:rPr>
        <w:t>‘Aspirational for those with Diverse Needs’</w:t>
      </w:r>
    </w:p>
    <w:p w:rsidR="004205B6" w:rsidRDefault="004205B6">
      <w:pPr>
        <w:pBdr>
          <w:top w:val="single" w:sz="4" w:space="1" w:color="auto"/>
          <w:left w:val="single" w:sz="4" w:space="4" w:color="auto"/>
          <w:bottom w:val="single" w:sz="4" w:space="1" w:color="auto"/>
          <w:right w:val="single" w:sz="4" w:space="4" w:color="auto"/>
        </w:pBdr>
        <w:shd w:val="clear" w:color="auto" w:fill="A7B3B5" w:themeFill="accent6" w:themeFillTint="99"/>
        <w:spacing w:after="0" w:line="240" w:lineRule="auto"/>
        <w:jc w:val="center"/>
        <w:rPr>
          <w:rFonts w:eastAsia="Times New Roman" w:cstheme="minorHAnsi"/>
          <w:b/>
          <w:color w:val="374041" w:themeColor="accent6" w:themeShade="80"/>
          <w:sz w:val="36"/>
          <w:szCs w:val="36"/>
          <w:lang w:eastAsia="en-GB"/>
        </w:rPr>
      </w:pPr>
    </w:p>
    <w:p w:rsidR="004205B6" w:rsidRDefault="004205B6">
      <w:pPr>
        <w:shd w:val="clear" w:color="auto" w:fill="FFFFFF"/>
        <w:spacing w:after="0" w:line="240" w:lineRule="auto"/>
        <w:jc w:val="both"/>
        <w:rPr>
          <w:rFonts w:eastAsia="Times New Roman" w:cstheme="minorHAnsi"/>
          <w:sz w:val="24"/>
          <w:szCs w:val="24"/>
          <w:lang w:eastAsia="en-GB"/>
        </w:rPr>
      </w:pPr>
    </w:p>
    <w:p w:rsidR="004205B6" w:rsidRDefault="00FD6D7D">
      <w:pPr>
        <w:shd w:val="clear" w:color="auto" w:fill="FFFFFF"/>
        <w:spacing w:after="0" w:line="240" w:lineRule="auto"/>
        <w:jc w:val="both"/>
        <w:rPr>
          <w:rFonts w:eastAsia="Times New Roman" w:cstheme="minorHAnsi"/>
          <w:sz w:val="28"/>
          <w:szCs w:val="24"/>
          <w:lang w:eastAsia="en-GB"/>
        </w:rPr>
      </w:pPr>
      <w:r>
        <w:rPr>
          <w:rFonts w:cstheme="minorHAnsi"/>
          <w:b/>
          <w:sz w:val="24"/>
        </w:rPr>
        <w:t>Overall Vision</w:t>
      </w:r>
    </w:p>
    <w:p w:rsidR="004205B6" w:rsidRDefault="00FD6D7D">
      <w:pPr>
        <w:spacing w:after="0" w:line="240" w:lineRule="auto"/>
        <w:jc w:val="both"/>
        <w:rPr>
          <w:rFonts w:cstheme="minorHAnsi"/>
          <w:sz w:val="24"/>
        </w:rPr>
      </w:pPr>
      <w:r>
        <w:rPr>
          <w:rFonts w:cstheme="minorHAnsi"/>
          <w:sz w:val="24"/>
        </w:rPr>
        <w:t>The distilled overall vision it to ensure that ‘each pupil leaves the JMA in a significantly better place than when they arrived’. The journey with the school will be engaging, supportive, challenging, and inspiring. First and foremost, it’s about creating engagement and understanding each pupil individually and thus beginning a dialogue which leads to them taking their first supported steps towards their own future. The role of JMA is to facilitate along this journey and to play a guiding role in transforming each pupil into a young adult with the skills, knowledge, qualifications and confidence to succeed in the future</w:t>
      </w:r>
      <w:r w:rsidR="007D3325">
        <w:rPr>
          <w:rFonts w:cstheme="minorHAnsi"/>
          <w:sz w:val="24"/>
        </w:rPr>
        <w:t>,</w:t>
      </w:r>
      <w:r>
        <w:rPr>
          <w:rFonts w:cstheme="minorHAnsi"/>
          <w:sz w:val="24"/>
        </w:rPr>
        <w:t xml:space="preserve"> and to become a productive member of society.  </w:t>
      </w:r>
    </w:p>
    <w:p w:rsidR="004205B6" w:rsidRDefault="004205B6">
      <w:pPr>
        <w:spacing w:after="0" w:line="240" w:lineRule="auto"/>
        <w:jc w:val="both"/>
        <w:rPr>
          <w:rFonts w:cstheme="minorHAnsi"/>
          <w:sz w:val="24"/>
        </w:rPr>
      </w:pPr>
    </w:p>
    <w:p w:rsidR="004205B6" w:rsidRDefault="00FD6D7D">
      <w:pPr>
        <w:spacing w:after="0" w:line="240" w:lineRule="auto"/>
        <w:jc w:val="both"/>
        <w:rPr>
          <w:rFonts w:cstheme="minorHAnsi"/>
          <w:sz w:val="24"/>
        </w:rPr>
      </w:pPr>
      <w:r>
        <w:rPr>
          <w:rFonts w:cstheme="minorHAnsi"/>
          <w:sz w:val="24"/>
        </w:rPr>
        <w:t>This vision has been co-constructed through an ongoing dialogue with pupils, families, staff, governors and professionals. Our educational philosophy is to set high expectations and never allow an educational need to translate to an educational deficit. The non-negotiable default position has always been that, regardless of the starting point, each pupil can achieve, can develop a positive sense of oneself and can contribute as a productive member of wider society. We visualize supporting each pup</w:t>
      </w:r>
      <w:r w:rsidR="007D3325">
        <w:rPr>
          <w:rFonts w:cstheme="minorHAnsi"/>
          <w:sz w:val="24"/>
        </w:rPr>
        <w:t>il to believe in and value themselves,</w:t>
      </w:r>
      <w:r>
        <w:rPr>
          <w:rFonts w:cstheme="minorHAnsi"/>
          <w:sz w:val="24"/>
        </w:rPr>
        <w:t xml:space="preserve"> realise their potential and see that they have something to offer. The JMA will not be a school that rests on its laurels or become a place for complacency. It will continually evolve, adapt, strive and push the boundaries of what can be achieved by pupils with Special Educational Needs (SEN). Please see appendix item 1 for information regarding the proposed intake of the JMAT.</w:t>
      </w:r>
    </w:p>
    <w:p w:rsidR="004205B6" w:rsidRDefault="004205B6">
      <w:pPr>
        <w:spacing w:after="0" w:line="240" w:lineRule="auto"/>
        <w:jc w:val="both"/>
        <w:rPr>
          <w:rFonts w:cstheme="minorHAnsi"/>
          <w:sz w:val="24"/>
        </w:rPr>
      </w:pPr>
    </w:p>
    <w:p w:rsidR="004205B6" w:rsidRDefault="004205B6">
      <w:pPr>
        <w:spacing w:after="0" w:line="240" w:lineRule="auto"/>
        <w:jc w:val="both"/>
        <w:rPr>
          <w:rFonts w:cstheme="minorHAnsi"/>
          <w:sz w:val="24"/>
        </w:rPr>
      </w:pPr>
    </w:p>
    <w:p w:rsidR="004205B6" w:rsidRDefault="00FD6D7D">
      <w:pPr>
        <w:shd w:val="clear" w:color="auto" w:fill="FFFFFF"/>
        <w:spacing w:after="0" w:line="240" w:lineRule="auto"/>
        <w:jc w:val="both"/>
        <w:rPr>
          <w:rFonts w:eastAsia="Times New Roman" w:cstheme="minorHAnsi"/>
          <w:sz w:val="24"/>
          <w:szCs w:val="24"/>
          <w:lang w:eastAsia="en-GB"/>
        </w:rPr>
      </w:pPr>
      <w:r>
        <w:rPr>
          <w:rFonts w:cstheme="minorHAnsi"/>
          <w:b/>
          <w:sz w:val="24"/>
        </w:rPr>
        <w:t>The Trust</w:t>
      </w:r>
    </w:p>
    <w:p w:rsidR="004205B6" w:rsidRDefault="00FD6D7D">
      <w:p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The James Mar</w:t>
      </w:r>
      <w:r w:rsidR="007D3325">
        <w:rPr>
          <w:rFonts w:eastAsia="Times New Roman" w:cstheme="minorHAnsi"/>
          <w:sz w:val="24"/>
          <w:szCs w:val="24"/>
          <w:lang w:eastAsia="en-GB"/>
        </w:rPr>
        <w:t>ks Academy Trust (JMAT) from September will consist of the</w:t>
      </w:r>
      <w:r>
        <w:rPr>
          <w:rFonts w:eastAsia="Times New Roman" w:cstheme="minorHAnsi"/>
          <w:sz w:val="24"/>
          <w:szCs w:val="24"/>
          <w:lang w:eastAsia="en-GB"/>
        </w:rPr>
        <w:t xml:space="preserve"> special free school in Welwyn Garden City (WGC), </w:t>
      </w:r>
      <w:r w:rsidR="007D3325">
        <w:rPr>
          <w:rFonts w:eastAsia="Times New Roman" w:cstheme="minorHAnsi"/>
          <w:sz w:val="24"/>
          <w:szCs w:val="24"/>
          <w:lang w:eastAsia="en-GB"/>
        </w:rPr>
        <w:t>Roman Fields in Hemel Hempstead and Forest House (SLA) in Radlett-all in Hertfordshire.</w:t>
      </w:r>
      <w:r>
        <w:rPr>
          <w:rFonts w:eastAsia="Times New Roman" w:cstheme="minorHAnsi"/>
          <w:sz w:val="24"/>
          <w:szCs w:val="24"/>
          <w:lang w:eastAsia="en-GB"/>
        </w:rPr>
        <w:t xml:space="preserve"> The JMAT aims to build on the excellent practice, which has been a feature of RF for many years, as evidenced by several inspections by the Office for Standards in Education, Children Services and Skills (OFSTED) and the National Autistic Society (NAS). The child </w:t>
      </w:r>
      <w:r w:rsidR="004B46A2">
        <w:rPr>
          <w:rFonts w:eastAsia="Times New Roman" w:cstheme="minorHAnsi"/>
          <w:sz w:val="24"/>
          <w:szCs w:val="24"/>
          <w:lang w:eastAsia="en-GB"/>
        </w:rPr>
        <w:t>centred</w:t>
      </w:r>
      <w:r>
        <w:rPr>
          <w:rFonts w:eastAsia="Times New Roman" w:cstheme="minorHAnsi"/>
          <w:color w:val="FF0000"/>
          <w:sz w:val="24"/>
          <w:szCs w:val="24"/>
          <w:lang w:eastAsia="en-GB"/>
        </w:rPr>
        <w:t xml:space="preserve"> </w:t>
      </w:r>
      <w:r>
        <w:rPr>
          <w:rFonts w:eastAsia="Times New Roman" w:cstheme="minorHAnsi"/>
          <w:sz w:val="24"/>
          <w:szCs w:val="24"/>
          <w:lang w:eastAsia="en-GB"/>
        </w:rPr>
        <w:t xml:space="preserve">philosophy; underpinned by shared values and ethos, </w:t>
      </w:r>
      <w:r w:rsidR="007D3325">
        <w:rPr>
          <w:rFonts w:eastAsia="Times New Roman" w:cstheme="minorHAnsi"/>
          <w:sz w:val="24"/>
          <w:szCs w:val="24"/>
          <w:lang w:eastAsia="en-GB"/>
        </w:rPr>
        <w:t xml:space="preserve">has been carried into Forest House, which opened in September 2022 and </w:t>
      </w:r>
      <w:r>
        <w:rPr>
          <w:rFonts w:eastAsia="Times New Roman" w:cstheme="minorHAnsi"/>
          <w:sz w:val="24"/>
          <w:szCs w:val="24"/>
          <w:lang w:eastAsia="en-GB"/>
        </w:rPr>
        <w:t>will be incorporated into the JMA</w:t>
      </w:r>
      <w:r w:rsidR="007D3325">
        <w:rPr>
          <w:rFonts w:eastAsia="Times New Roman" w:cstheme="minorHAnsi"/>
          <w:sz w:val="24"/>
          <w:szCs w:val="24"/>
          <w:lang w:eastAsia="en-GB"/>
        </w:rPr>
        <w:t xml:space="preserve"> (James Marks Academy)</w:t>
      </w:r>
      <w:r>
        <w:rPr>
          <w:rFonts w:eastAsia="Times New Roman" w:cstheme="minorHAnsi"/>
          <w:sz w:val="24"/>
          <w:szCs w:val="24"/>
          <w:lang w:eastAsia="en-GB"/>
        </w:rPr>
        <w:t>. From the outset, th</w:t>
      </w:r>
      <w:r w:rsidR="007D3325">
        <w:rPr>
          <w:rFonts w:eastAsia="Times New Roman" w:cstheme="minorHAnsi"/>
          <w:sz w:val="24"/>
          <w:szCs w:val="24"/>
          <w:lang w:eastAsia="en-GB"/>
        </w:rPr>
        <w:t>e intention is that all provisions</w:t>
      </w:r>
      <w:r>
        <w:rPr>
          <w:rFonts w:eastAsia="Times New Roman" w:cstheme="minorHAnsi"/>
          <w:sz w:val="24"/>
          <w:szCs w:val="24"/>
          <w:lang w:eastAsia="en-GB"/>
        </w:rPr>
        <w:t xml:space="preserve"> will work within a shared framework, ideology and operate in a complementary manner. </w:t>
      </w:r>
    </w:p>
    <w:p w:rsidR="004205B6" w:rsidRDefault="004205B6">
      <w:pPr>
        <w:shd w:val="clear" w:color="auto" w:fill="FFFFFF"/>
        <w:spacing w:after="0" w:line="240" w:lineRule="auto"/>
        <w:jc w:val="both"/>
        <w:rPr>
          <w:rFonts w:eastAsia="Times New Roman" w:cstheme="minorHAnsi"/>
          <w:sz w:val="24"/>
          <w:szCs w:val="24"/>
          <w:lang w:eastAsia="en-GB"/>
        </w:rPr>
      </w:pPr>
    </w:p>
    <w:p w:rsidR="004205B6" w:rsidRDefault="00FD6D7D">
      <w:p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Throughout the last decade, the demand for additional special school placements within Hertfordshire has grown.  The present day picture shows the Local Authority (LA) supporting an increasing number of highly vulnerable and complex pupils</w:t>
      </w:r>
      <w:r w:rsidR="007D3325">
        <w:rPr>
          <w:rFonts w:eastAsia="Times New Roman" w:cstheme="minorHAnsi"/>
          <w:sz w:val="24"/>
          <w:szCs w:val="24"/>
          <w:lang w:eastAsia="en-GB"/>
        </w:rPr>
        <w:t>,</w:t>
      </w:r>
      <w:r>
        <w:rPr>
          <w:rFonts w:eastAsia="Times New Roman" w:cstheme="minorHAnsi"/>
          <w:sz w:val="24"/>
          <w:szCs w:val="24"/>
          <w:lang w:eastAsia="en-GB"/>
        </w:rPr>
        <w:t xml:space="preserve"> who have to access out of county independent specialist provisions. Moreover, these extremely expensive placements often breakdown either as a result of pupils being forced to spend many hours travelling large distances to and from school each day</w:t>
      </w:r>
      <w:r w:rsidR="007D3325">
        <w:rPr>
          <w:rFonts w:eastAsia="Times New Roman" w:cstheme="minorHAnsi"/>
          <w:sz w:val="24"/>
          <w:szCs w:val="24"/>
          <w:lang w:eastAsia="en-GB"/>
        </w:rPr>
        <w:t>,</w:t>
      </w:r>
      <w:r>
        <w:rPr>
          <w:rFonts w:eastAsia="Times New Roman" w:cstheme="minorHAnsi"/>
          <w:sz w:val="24"/>
          <w:szCs w:val="24"/>
          <w:lang w:eastAsia="en-GB"/>
        </w:rPr>
        <w:t xml:space="preserve"> or through not being able to cope with being places in a residential setting away from family and loved ones.</w:t>
      </w:r>
    </w:p>
    <w:p w:rsidR="004205B6" w:rsidRDefault="004205B6">
      <w:pPr>
        <w:shd w:val="clear" w:color="auto" w:fill="FFFFFF"/>
        <w:spacing w:after="0" w:line="240" w:lineRule="auto"/>
        <w:jc w:val="both"/>
        <w:rPr>
          <w:rFonts w:eastAsia="Times New Roman" w:cstheme="minorHAnsi"/>
          <w:sz w:val="24"/>
          <w:szCs w:val="24"/>
          <w:lang w:eastAsia="en-GB"/>
        </w:rPr>
      </w:pPr>
    </w:p>
    <w:p w:rsidR="004205B6" w:rsidRDefault="007D3325">
      <w:p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lastRenderedPageBreak/>
        <w:t>The opening</w:t>
      </w:r>
      <w:r w:rsidR="00FD6D7D">
        <w:rPr>
          <w:rFonts w:eastAsia="Times New Roman" w:cstheme="minorHAnsi"/>
          <w:sz w:val="24"/>
          <w:szCs w:val="24"/>
          <w:lang w:eastAsia="en-GB"/>
        </w:rPr>
        <w:t xml:space="preserve"> of the JMA will immediately bring two significant advantages. Firstly, a greater number of highly vulnerable and complex pupils (and the families) will be educated and supported within Hertfordshire allowing them to remain in the family home (also maintaining the family unit) whilst simultaneously relieving pressure from an already over-stretched LA SEN budget. </w:t>
      </w:r>
      <w:r w:rsidR="00FD6D7D">
        <w:rPr>
          <w:rFonts w:eastAsia="Times New Roman" w:cstheme="minorHAnsi"/>
          <w:b/>
          <w:sz w:val="24"/>
          <w:szCs w:val="24"/>
          <w:lang w:eastAsia="en-GB"/>
        </w:rPr>
        <w:t>The JMA is designed to educate pupils who at times (and often intermittently) experience poor mental health and for whom a traditional Social, Emotional and Mental Health (SEMH) would not be appropriate.</w:t>
      </w:r>
    </w:p>
    <w:p w:rsidR="004205B6" w:rsidRDefault="004205B6">
      <w:pPr>
        <w:shd w:val="clear" w:color="auto" w:fill="FFFFFF"/>
        <w:spacing w:after="0" w:line="240" w:lineRule="auto"/>
        <w:jc w:val="both"/>
        <w:rPr>
          <w:rFonts w:eastAsia="Times New Roman" w:cstheme="minorHAnsi"/>
          <w:sz w:val="24"/>
          <w:szCs w:val="24"/>
          <w:lang w:eastAsia="en-GB"/>
        </w:rPr>
      </w:pPr>
    </w:p>
    <w:p w:rsidR="004205B6" w:rsidRDefault="00FD6D7D">
      <w:p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Academy B (RF)</w:t>
      </w:r>
      <w:r w:rsidR="007D3325">
        <w:rPr>
          <w:rFonts w:eastAsia="Times New Roman" w:cstheme="minorHAnsi"/>
          <w:sz w:val="24"/>
          <w:szCs w:val="24"/>
          <w:lang w:eastAsia="en-GB"/>
        </w:rPr>
        <w:t xml:space="preserve"> Roman Fields, our long established provision</w:t>
      </w:r>
      <w:r>
        <w:rPr>
          <w:rFonts w:eastAsia="Times New Roman" w:cstheme="minorHAnsi"/>
          <w:sz w:val="24"/>
          <w:szCs w:val="24"/>
          <w:lang w:eastAsia="en-GB"/>
        </w:rPr>
        <w:t xml:space="preserve"> has successfully supported a large number of highly vulnerable and complex pupils (and families), over many years. Many of these pupils were initially allocated a place at expensive out of county provisions before ultimately returning to Hertfordshire, as often these schools were unable to meet their ever changing, complex </w:t>
      </w:r>
      <w:r w:rsidR="007D3325">
        <w:rPr>
          <w:rFonts w:eastAsia="Times New Roman" w:cstheme="minorHAnsi"/>
          <w:sz w:val="24"/>
          <w:szCs w:val="24"/>
          <w:lang w:eastAsia="en-GB"/>
        </w:rPr>
        <w:t>needs. Academy A (JMA) will</w:t>
      </w:r>
      <w:r>
        <w:rPr>
          <w:rFonts w:eastAsia="Times New Roman" w:cstheme="minorHAnsi"/>
          <w:sz w:val="24"/>
          <w:szCs w:val="24"/>
          <w:lang w:eastAsia="en-GB"/>
        </w:rPr>
        <w:t xml:space="preserve"> increase </w:t>
      </w:r>
      <w:r w:rsidR="007D3325">
        <w:rPr>
          <w:rFonts w:eastAsia="Times New Roman" w:cstheme="minorHAnsi"/>
          <w:sz w:val="24"/>
          <w:szCs w:val="24"/>
          <w:lang w:eastAsia="en-GB"/>
        </w:rPr>
        <w:t xml:space="preserve">this </w:t>
      </w:r>
      <w:r>
        <w:rPr>
          <w:rFonts w:eastAsia="Times New Roman" w:cstheme="minorHAnsi"/>
          <w:sz w:val="24"/>
          <w:szCs w:val="24"/>
          <w:lang w:eastAsia="en-GB"/>
        </w:rPr>
        <w:t xml:space="preserve">educational capacity, within Hertfordshire, and enable more pupils to be supported and succeed locally, whilst remaining in the family home. </w:t>
      </w:r>
    </w:p>
    <w:p w:rsidR="004205B6" w:rsidRDefault="004205B6">
      <w:pPr>
        <w:shd w:val="clear" w:color="auto" w:fill="FFFFFF"/>
        <w:spacing w:after="0" w:line="240" w:lineRule="auto"/>
        <w:jc w:val="both"/>
        <w:rPr>
          <w:rFonts w:eastAsia="Times New Roman" w:cstheme="minorHAnsi"/>
          <w:sz w:val="24"/>
          <w:szCs w:val="24"/>
          <w:lang w:eastAsia="en-GB"/>
        </w:rPr>
      </w:pPr>
    </w:p>
    <w:p w:rsidR="004205B6" w:rsidRDefault="00FD6D7D">
      <w:pPr>
        <w:spacing w:line="240" w:lineRule="auto"/>
        <w:jc w:val="both"/>
        <w:rPr>
          <w:rFonts w:cstheme="minorHAnsi"/>
          <w:sz w:val="24"/>
        </w:rPr>
      </w:pPr>
      <w:r>
        <w:rPr>
          <w:rFonts w:cstheme="minorHAnsi"/>
          <w:sz w:val="24"/>
        </w:rPr>
        <w:t>Combining Roman Fields</w:t>
      </w:r>
      <w:r w:rsidR="007D3325">
        <w:rPr>
          <w:rFonts w:cstheme="minorHAnsi"/>
          <w:sz w:val="24"/>
        </w:rPr>
        <w:t>, Forest House Education Centre</w:t>
      </w:r>
      <w:r>
        <w:rPr>
          <w:rFonts w:cstheme="minorHAnsi"/>
          <w:sz w:val="24"/>
        </w:rPr>
        <w:t xml:space="preserve"> and The James Marks Ac</w:t>
      </w:r>
      <w:r w:rsidR="007D3325">
        <w:rPr>
          <w:rFonts w:cstheme="minorHAnsi"/>
          <w:sz w:val="24"/>
        </w:rPr>
        <w:t>ademy in our trust has</w:t>
      </w:r>
      <w:r>
        <w:rPr>
          <w:rFonts w:cstheme="minorHAnsi"/>
          <w:sz w:val="24"/>
        </w:rPr>
        <w:t xml:space="preserve"> facilitate</w:t>
      </w:r>
      <w:r w:rsidR="007D3325">
        <w:rPr>
          <w:rFonts w:cstheme="minorHAnsi"/>
          <w:sz w:val="24"/>
        </w:rPr>
        <w:t>d, and will continue to facilitate,</w:t>
      </w:r>
      <w:r>
        <w:rPr>
          <w:rFonts w:cstheme="minorHAnsi"/>
          <w:sz w:val="24"/>
        </w:rPr>
        <w:t xml:space="preserve"> the sharing of quality first teaching, expertise, resources and sy</w:t>
      </w:r>
      <w:r w:rsidR="007D3325">
        <w:rPr>
          <w:rFonts w:cstheme="minorHAnsi"/>
          <w:sz w:val="24"/>
        </w:rPr>
        <w:t>stems and procedures across all</w:t>
      </w:r>
      <w:r>
        <w:rPr>
          <w:rFonts w:cstheme="minorHAnsi"/>
          <w:sz w:val="24"/>
        </w:rPr>
        <w:t xml:space="preserve"> sit</w:t>
      </w:r>
      <w:r w:rsidR="007D3325">
        <w:rPr>
          <w:rFonts w:cstheme="minorHAnsi"/>
          <w:sz w:val="24"/>
        </w:rPr>
        <w:t>es, whilst ensuring they each</w:t>
      </w:r>
      <w:r>
        <w:rPr>
          <w:rFonts w:cstheme="minorHAnsi"/>
          <w:sz w:val="24"/>
        </w:rPr>
        <w:t xml:space="preserve"> retain their unique identity. Additionally, the new school will also provide highly motivated</w:t>
      </w:r>
      <w:r w:rsidR="007D3325">
        <w:rPr>
          <w:rFonts w:cstheme="minorHAnsi"/>
          <w:sz w:val="24"/>
        </w:rPr>
        <w:t>, currently employed colleagues</w:t>
      </w:r>
      <w:r>
        <w:rPr>
          <w:rFonts w:cstheme="minorHAnsi"/>
          <w:sz w:val="24"/>
        </w:rPr>
        <w:t xml:space="preserve"> with </w:t>
      </w:r>
      <w:r w:rsidR="007D3325">
        <w:rPr>
          <w:rFonts w:cstheme="minorHAnsi"/>
          <w:sz w:val="24"/>
        </w:rPr>
        <w:t xml:space="preserve">the </w:t>
      </w:r>
      <w:r>
        <w:rPr>
          <w:rFonts w:cstheme="minorHAnsi"/>
          <w:sz w:val="24"/>
        </w:rPr>
        <w:t xml:space="preserve">challenge taking the next progressive steps in their careers will afford. Retaining and developing talented staff is paramount within a trust, which is ambitious to grow, but more importantly, secure ever improving holistic outcomes for pupils with SEN, regardless of whether they are educated in a mainstream or specialist setting. </w:t>
      </w:r>
    </w:p>
    <w:p w:rsidR="004205B6" w:rsidRDefault="00FD6D7D">
      <w:pPr>
        <w:spacing w:line="240" w:lineRule="auto"/>
        <w:jc w:val="both"/>
        <w:rPr>
          <w:rFonts w:cstheme="minorHAnsi"/>
          <w:sz w:val="24"/>
        </w:rPr>
      </w:pPr>
      <w:r>
        <w:rPr>
          <w:rFonts w:cstheme="minorHAnsi"/>
          <w:sz w:val="24"/>
        </w:rPr>
        <w:t xml:space="preserve">The intention is to </w:t>
      </w:r>
      <w:r w:rsidR="007D3325">
        <w:rPr>
          <w:rFonts w:cstheme="minorHAnsi"/>
          <w:sz w:val="24"/>
        </w:rPr>
        <w:t xml:space="preserve">continue to </w:t>
      </w:r>
      <w:r>
        <w:rPr>
          <w:rFonts w:cstheme="minorHAnsi"/>
          <w:sz w:val="24"/>
        </w:rPr>
        <w:t>share our ethos and philosophy, knowledge and expertise within and outside of JMAT, with all interested schools, colleges, employers, SEN professionals</w:t>
      </w:r>
      <w:r w:rsidR="007D3325">
        <w:rPr>
          <w:rFonts w:cstheme="minorHAnsi"/>
          <w:sz w:val="24"/>
        </w:rPr>
        <w:t xml:space="preserve"> and parents;</w:t>
      </w:r>
      <w:r>
        <w:rPr>
          <w:rFonts w:cstheme="minorHAnsi"/>
          <w:sz w:val="24"/>
        </w:rPr>
        <w:t xml:space="preserve"> and thus impact positively and significantly on Hertfordshire pupils and their families</w:t>
      </w:r>
      <w:r w:rsidR="007D3325">
        <w:rPr>
          <w:rFonts w:cstheme="minorHAnsi"/>
          <w:sz w:val="24"/>
        </w:rPr>
        <w:t>,</w:t>
      </w:r>
      <w:r>
        <w:rPr>
          <w:rFonts w:cstheme="minorHAnsi"/>
          <w:sz w:val="24"/>
        </w:rPr>
        <w:t xml:space="preserve"> over both the short and long term; building a ‘can do’ culture. These future adults with SEN will be recognised for the contribution they make to the work place, as they are seen by others and themselves</w:t>
      </w:r>
      <w:r w:rsidR="007D3325">
        <w:rPr>
          <w:rFonts w:cstheme="minorHAnsi"/>
          <w:sz w:val="24"/>
        </w:rPr>
        <w:t>,</w:t>
      </w:r>
      <w:r>
        <w:rPr>
          <w:rFonts w:cstheme="minorHAnsi"/>
          <w:sz w:val="24"/>
        </w:rPr>
        <w:t xml:space="preserve"> as a person not with a disability, but a different ability. </w:t>
      </w:r>
    </w:p>
    <w:p w:rsidR="004205B6" w:rsidRDefault="004205B6">
      <w:pPr>
        <w:spacing w:line="240" w:lineRule="auto"/>
        <w:jc w:val="both"/>
        <w:rPr>
          <w:rFonts w:cstheme="minorHAnsi"/>
          <w:sz w:val="24"/>
        </w:rPr>
      </w:pPr>
    </w:p>
    <w:p w:rsidR="004205B6" w:rsidRDefault="00FD6D7D">
      <w:pPr>
        <w:spacing w:after="0" w:line="240" w:lineRule="auto"/>
        <w:jc w:val="both"/>
        <w:rPr>
          <w:rFonts w:cstheme="minorHAnsi"/>
          <w:b/>
          <w:sz w:val="24"/>
        </w:rPr>
      </w:pPr>
      <w:r>
        <w:rPr>
          <w:rFonts w:cstheme="minorHAnsi"/>
          <w:b/>
          <w:sz w:val="24"/>
        </w:rPr>
        <w:t>How the proposal will align with the SEND code of practice and the Hertfordshire SEND Strategy</w:t>
      </w:r>
    </w:p>
    <w:p w:rsidR="004205B6" w:rsidRDefault="00FD6D7D">
      <w:pPr>
        <w:spacing w:line="240" w:lineRule="auto"/>
        <w:jc w:val="both"/>
        <w:rPr>
          <w:rFonts w:cstheme="minorHAnsi"/>
          <w:sz w:val="24"/>
        </w:rPr>
      </w:pPr>
      <w:r>
        <w:rPr>
          <w:rFonts w:cstheme="minorHAnsi"/>
          <w:sz w:val="24"/>
        </w:rPr>
        <w:t xml:space="preserve">This proposal has been developed in response to the growing demand for school places for pupils with the most complex SEND within the County. Whilst, additionally supporting the delivery of Hertfordshire’s SEND strategy, which is to; meet pupil’s needs near to family homes and provide a viable alternative to expensive and often less effective, out of county placements. </w:t>
      </w:r>
    </w:p>
    <w:p w:rsidR="004205B6" w:rsidRDefault="00FD6D7D">
      <w:pPr>
        <w:spacing w:line="240" w:lineRule="auto"/>
        <w:jc w:val="both"/>
        <w:rPr>
          <w:rFonts w:cstheme="minorHAnsi"/>
          <w:color w:val="FF0000"/>
          <w:sz w:val="24"/>
        </w:rPr>
      </w:pPr>
      <w:r>
        <w:rPr>
          <w:rFonts w:cstheme="minorHAnsi"/>
          <w:sz w:val="24"/>
        </w:rPr>
        <w:t>We are committed to developing our already strong partnerships with the LA and local schools further to create a school in the east of the County (WGC), which duplicates the success that Roman Fields has consistently delivered. The JMA will provide</w:t>
      </w:r>
      <w:r>
        <w:rPr>
          <w:rFonts w:cstheme="minorHAnsi"/>
          <w:color w:val="FFFFFF" w:themeColor="background1"/>
          <w:sz w:val="24"/>
        </w:rPr>
        <w:t xml:space="preserve"> </w:t>
      </w:r>
      <w:r>
        <w:rPr>
          <w:rFonts w:cstheme="minorHAnsi"/>
          <w:sz w:val="24"/>
        </w:rPr>
        <w:t>personalised education and support, both within the school and through the strong working partnerships; it will successfully develop with other local mainstream and special schools. This broader community role, delivered by our specialist staff, will support successful access back into mainstream provision for those pupils who both and are ready for it, and to ensure sustainable future success.</w:t>
      </w:r>
    </w:p>
    <w:p w:rsidR="004205B6" w:rsidRDefault="00FD6D7D">
      <w:pPr>
        <w:spacing w:line="240" w:lineRule="auto"/>
        <w:jc w:val="both"/>
        <w:rPr>
          <w:rFonts w:cstheme="minorHAnsi"/>
          <w:sz w:val="24"/>
        </w:rPr>
      </w:pPr>
      <w:r>
        <w:rPr>
          <w:rFonts w:cstheme="minorHAnsi"/>
          <w:sz w:val="24"/>
        </w:rPr>
        <w:t xml:space="preserve">Additionally, the JMA will work with local mainstream and special schools and colleges to support their growth of knowledge and expertise, to support the Inclusion agenda and to meet the range of SEND needs in supporting Hertfordshire’s vision for local provision that meets local needs. Our vision reflects what is outlined in the Hertfordshire SEND Strategy: </w:t>
      </w:r>
      <w:r>
        <w:rPr>
          <w:rFonts w:cstheme="minorHAnsi"/>
          <w:i/>
          <w:sz w:val="24"/>
        </w:rPr>
        <w:t>‘strengthening the graduated approach to identifying and meeting needs from universal (mainstream) provision to clarifying the core offer in different designations of special school to match the changing demographic in Hertfordshire. By strengthening the provision in Hertfordshire we are aiming to reduce out of county placements.’</w:t>
      </w:r>
    </w:p>
    <w:p w:rsidR="004205B6" w:rsidRDefault="00FD6D7D">
      <w:pPr>
        <w:spacing w:line="240" w:lineRule="auto"/>
        <w:jc w:val="both"/>
        <w:rPr>
          <w:rFonts w:cstheme="minorHAnsi"/>
          <w:sz w:val="24"/>
        </w:rPr>
      </w:pPr>
      <w:r>
        <w:rPr>
          <w:rFonts w:cstheme="minorHAnsi"/>
          <w:sz w:val="24"/>
        </w:rPr>
        <w:t>RF was judged by OFSTED as ‘outstanding in all areas</w:t>
      </w:r>
      <w:r w:rsidR="007D3325">
        <w:rPr>
          <w:rFonts w:cstheme="minorHAnsi"/>
          <w:sz w:val="24"/>
        </w:rPr>
        <w:t xml:space="preserve">’ in December 2018 and has just been awarded NAS specialist advanced status in February 2023. This </w:t>
      </w:r>
      <w:r>
        <w:rPr>
          <w:rFonts w:cstheme="minorHAnsi"/>
          <w:sz w:val="24"/>
        </w:rPr>
        <w:t>demonstrates our ability to deliver our vision; to provide a successful alternative to out of county placements whilst delivering effective education and support tailored to individual pupils’ needs. This is evidenced by parental confidence in the ability of Roman Fields to meet their child’s needs locally</w:t>
      </w:r>
      <w:r w:rsidR="007D3325">
        <w:rPr>
          <w:rFonts w:cstheme="minorHAnsi"/>
          <w:sz w:val="24"/>
        </w:rPr>
        <w:t>,</w:t>
      </w:r>
      <w:r>
        <w:rPr>
          <w:rFonts w:cstheme="minorHAnsi"/>
          <w:sz w:val="24"/>
        </w:rPr>
        <w:t xml:space="preserve"> as well as our track record of successfully integrating and meeting the needs of pupils</w:t>
      </w:r>
      <w:r w:rsidR="007D3325">
        <w:rPr>
          <w:rFonts w:cstheme="minorHAnsi"/>
          <w:sz w:val="24"/>
        </w:rPr>
        <w:t>,</w:t>
      </w:r>
      <w:r>
        <w:rPr>
          <w:rFonts w:cstheme="minorHAnsi"/>
          <w:sz w:val="24"/>
        </w:rPr>
        <w:t xml:space="preserve"> with very complex needs. </w:t>
      </w:r>
    </w:p>
    <w:p w:rsidR="004205B6" w:rsidRDefault="00FD6D7D">
      <w:pPr>
        <w:spacing w:line="240" w:lineRule="auto"/>
        <w:jc w:val="both"/>
        <w:rPr>
          <w:rFonts w:cstheme="minorHAnsi"/>
          <w:sz w:val="24"/>
        </w:rPr>
      </w:pPr>
      <w:r>
        <w:rPr>
          <w:rFonts w:cstheme="minorHAnsi"/>
          <w:sz w:val="24"/>
        </w:rPr>
        <w:t xml:space="preserve">RF has succeeded where many, more expensive and often residential out of county placements (often allocated through tribunals), have broken down. This provides the best possible evidence that we can achieve the goals Academy A (JMA) is designed to meet – </w:t>
      </w:r>
      <w:r>
        <w:rPr>
          <w:rFonts w:cstheme="minorHAnsi"/>
          <w:i/>
          <w:sz w:val="24"/>
        </w:rPr>
        <w:t>“deliver what the local area and its families need, and ultimately provide an opportunity for the children that attend to achieve better outcomes”.</w:t>
      </w:r>
      <w:r>
        <w:rPr>
          <w:rFonts w:cstheme="minorHAnsi"/>
          <w:sz w:val="24"/>
        </w:rPr>
        <w:t xml:space="preserve"> Hertfordshire had written the specification to try to address the problem of out of county placements and/or school refusal by establishing a local school which will </w:t>
      </w:r>
      <w:r>
        <w:rPr>
          <w:rFonts w:cstheme="minorHAnsi"/>
          <w:i/>
          <w:sz w:val="24"/>
        </w:rPr>
        <w:t>‘provide a personalised education for this group of pupils, which will be flexible to meet their profile of needs, and may include support at home and in other settings to achieve this’.</w:t>
      </w:r>
      <w:r>
        <w:rPr>
          <w:rFonts w:cstheme="minorHAnsi"/>
          <w:sz w:val="24"/>
        </w:rPr>
        <w:t xml:space="preserve"> </w:t>
      </w:r>
    </w:p>
    <w:p w:rsidR="004205B6" w:rsidRDefault="00FD6D7D">
      <w:pPr>
        <w:spacing w:line="240" w:lineRule="auto"/>
        <w:jc w:val="both"/>
        <w:rPr>
          <w:rFonts w:cstheme="minorHAnsi"/>
          <w:sz w:val="24"/>
        </w:rPr>
      </w:pPr>
      <w:r>
        <w:rPr>
          <w:rFonts w:cstheme="minorHAnsi"/>
          <w:sz w:val="24"/>
        </w:rPr>
        <w:t>It is possible to further highlight the skill set we have, which demonstrates our ability to successfully deliver the new school.</w:t>
      </w:r>
      <w:r w:rsidR="007D3325">
        <w:rPr>
          <w:rFonts w:cstheme="minorHAnsi"/>
          <w:sz w:val="24"/>
        </w:rPr>
        <w:t xml:space="preserve"> This is evidenced by the comments in the </w:t>
      </w:r>
      <w:r>
        <w:rPr>
          <w:rFonts w:cstheme="minorHAnsi"/>
          <w:sz w:val="24"/>
        </w:rPr>
        <w:t xml:space="preserve"> NAS inspection (2019) report where their team wrote</w:t>
      </w:r>
      <w:r>
        <w:rPr>
          <w:rFonts w:cstheme="minorHAnsi"/>
          <w:i/>
          <w:sz w:val="24"/>
        </w:rPr>
        <w:t xml:space="preserve"> ‘the flexible and creative nature of the provision enables pupils to be engaged and motivated through bespoke individual timetables that build on their strengths and interests as well as access accreditations from a variety of awarding bodies. Roman Fields supports pupils with a wide range of ability including entry levels, vocational qualifications, GCSE’s and A levels.’ </w:t>
      </w:r>
      <w:r>
        <w:rPr>
          <w:rFonts w:cstheme="minorHAnsi"/>
          <w:sz w:val="24"/>
        </w:rPr>
        <w:t>Ofsted (2018) also supported this view when they wrote</w:t>
      </w:r>
      <w:r>
        <w:rPr>
          <w:rFonts w:cstheme="minorHAnsi"/>
          <w:i/>
          <w:sz w:val="24"/>
        </w:rPr>
        <w:t xml:space="preserve">, ‘Pupils’ specific needs and difficulties are addressed carefully through personalised plans. As a result, their outcomes are outstanding.’ </w:t>
      </w:r>
    </w:p>
    <w:p w:rsidR="004205B6" w:rsidRDefault="004205B6">
      <w:pPr>
        <w:shd w:val="clear" w:color="auto" w:fill="FFFFFF"/>
        <w:spacing w:after="0" w:line="240" w:lineRule="auto"/>
        <w:jc w:val="both"/>
        <w:rPr>
          <w:rFonts w:eastAsia="Times New Roman" w:cstheme="minorHAnsi"/>
          <w:sz w:val="24"/>
          <w:szCs w:val="24"/>
          <w:lang w:eastAsia="en-GB"/>
        </w:rPr>
      </w:pPr>
    </w:p>
    <w:p w:rsidR="004205B6" w:rsidRDefault="004205B6">
      <w:pPr>
        <w:shd w:val="clear" w:color="auto" w:fill="FFFFFF"/>
        <w:spacing w:after="0" w:line="240" w:lineRule="auto"/>
        <w:jc w:val="both"/>
        <w:rPr>
          <w:rFonts w:eastAsiaTheme="majorEastAsia" w:cstheme="minorHAnsi"/>
          <w:b/>
          <w:bCs/>
          <w:sz w:val="28"/>
          <w:szCs w:val="26"/>
        </w:rPr>
      </w:pPr>
    </w:p>
    <w:p w:rsidR="004205B6" w:rsidRDefault="004205B6">
      <w:pPr>
        <w:shd w:val="clear" w:color="auto" w:fill="FFFFFF"/>
        <w:spacing w:after="0" w:line="240" w:lineRule="auto"/>
        <w:jc w:val="both"/>
        <w:rPr>
          <w:rFonts w:eastAsiaTheme="majorEastAsia" w:cstheme="minorHAnsi"/>
          <w:b/>
          <w:bCs/>
          <w:sz w:val="28"/>
          <w:szCs w:val="26"/>
        </w:rPr>
      </w:pPr>
    </w:p>
    <w:p w:rsidR="004205B6" w:rsidRDefault="004205B6">
      <w:pPr>
        <w:shd w:val="clear" w:color="auto" w:fill="FFFFFF"/>
        <w:spacing w:after="0" w:line="240" w:lineRule="auto"/>
        <w:jc w:val="both"/>
        <w:rPr>
          <w:rFonts w:eastAsiaTheme="majorEastAsia" w:cstheme="minorHAnsi"/>
          <w:b/>
          <w:bCs/>
          <w:sz w:val="28"/>
          <w:szCs w:val="26"/>
        </w:rPr>
      </w:pPr>
    </w:p>
    <w:p w:rsidR="004205B6" w:rsidRDefault="004205B6">
      <w:pPr>
        <w:shd w:val="clear" w:color="auto" w:fill="FFFFFF"/>
        <w:spacing w:after="0" w:line="240" w:lineRule="auto"/>
        <w:jc w:val="both"/>
        <w:rPr>
          <w:rFonts w:eastAsiaTheme="majorEastAsia" w:cstheme="minorHAnsi"/>
          <w:b/>
          <w:bCs/>
          <w:sz w:val="28"/>
          <w:szCs w:val="26"/>
        </w:rPr>
      </w:pPr>
    </w:p>
    <w:p w:rsidR="004205B6" w:rsidRDefault="004205B6">
      <w:pPr>
        <w:shd w:val="clear" w:color="auto" w:fill="FFFFFF"/>
        <w:spacing w:after="0" w:line="240" w:lineRule="auto"/>
        <w:jc w:val="both"/>
        <w:rPr>
          <w:rFonts w:eastAsiaTheme="majorEastAsia" w:cstheme="minorHAnsi"/>
          <w:b/>
          <w:bCs/>
          <w:sz w:val="28"/>
          <w:szCs w:val="26"/>
        </w:rPr>
      </w:pPr>
    </w:p>
    <w:p w:rsidR="004205B6" w:rsidRDefault="004205B6">
      <w:pPr>
        <w:shd w:val="clear" w:color="auto" w:fill="FFFFFF"/>
        <w:spacing w:after="0" w:line="240" w:lineRule="auto"/>
        <w:jc w:val="both"/>
        <w:rPr>
          <w:rFonts w:eastAsiaTheme="majorEastAsia" w:cstheme="minorHAnsi"/>
          <w:b/>
          <w:bCs/>
          <w:sz w:val="28"/>
          <w:szCs w:val="26"/>
        </w:rPr>
      </w:pPr>
    </w:p>
    <w:p w:rsidR="004205B6" w:rsidRDefault="00FD6D7D">
      <w:pPr>
        <w:shd w:val="clear" w:color="auto" w:fill="FFFFFF"/>
        <w:spacing w:after="0" w:line="240" w:lineRule="auto"/>
        <w:jc w:val="both"/>
        <w:rPr>
          <w:rFonts w:eastAsia="Times New Roman" w:cstheme="minorHAnsi"/>
          <w:b/>
          <w:sz w:val="24"/>
          <w:szCs w:val="24"/>
          <w:lang w:eastAsia="en-GB"/>
        </w:rPr>
      </w:pPr>
      <w:r>
        <w:rPr>
          <w:rFonts w:cstheme="minorHAnsi"/>
          <w:noProof/>
          <w:color w:val="000000"/>
          <w:lang w:eastAsia="en-GB"/>
        </w:rPr>
        <w:drawing>
          <wp:anchor distT="0" distB="0" distL="114300" distR="114300" simplePos="0" relativeHeight="251673600" behindDoc="0" locked="0" layoutInCell="1" allowOverlap="1">
            <wp:simplePos x="0" y="0"/>
            <wp:positionH relativeFrom="column">
              <wp:posOffset>-181610</wp:posOffset>
            </wp:positionH>
            <wp:positionV relativeFrom="paragraph">
              <wp:posOffset>278130</wp:posOffset>
            </wp:positionV>
            <wp:extent cx="3762375" cy="2981325"/>
            <wp:effectExtent l="0" t="0" r="9525" b="9525"/>
            <wp:wrapSquare wrapText="bothSides"/>
            <wp:docPr id="2" name="Picture 2" descr="cid:fc965af0-b83b-4e8b-89f8-dcca056af8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fc965af0-b83b-4e8b-89f8-dcca056af88b"/>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762375" cy="2981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ajorEastAsia" w:cstheme="minorHAnsi"/>
          <w:b/>
          <w:bCs/>
          <w:sz w:val="28"/>
          <w:szCs w:val="26"/>
        </w:rPr>
        <w:t>2. School Development Planning Cycle</w:t>
      </w:r>
    </w:p>
    <w:p w:rsidR="004205B6" w:rsidRDefault="00FD6D7D">
      <w:pPr>
        <w:widowControl w:val="0"/>
        <w:overflowPunct w:val="0"/>
        <w:autoSpaceDE w:val="0"/>
        <w:autoSpaceDN w:val="0"/>
        <w:adjustRightInd w:val="0"/>
        <w:spacing w:after="0" w:line="240" w:lineRule="auto"/>
        <w:jc w:val="both"/>
        <w:textAlignment w:val="baseline"/>
        <w:rPr>
          <w:rFonts w:eastAsia="Calibri" w:cstheme="minorHAnsi"/>
          <w:sz w:val="24"/>
          <w:szCs w:val="24"/>
          <w:lang w:eastAsia="en-GB"/>
        </w:rPr>
      </w:pPr>
      <w:r>
        <w:rPr>
          <w:rFonts w:eastAsia="Calibri" w:cstheme="minorHAnsi"/>
          <w:color w:val="000000"/>
          <w:sz w:val="24"/>
          <w:szCs w:val="24"/>
        </w:rPr>
        <w:t>The five-stage school development cycle that will be adopted is shown to the left. The Executive Head Teacher reports directly to the Board of Directors and Trustees. </w:t>
      </w:r>
      <w:r w:rsidR="007D3325">
        <w:rPr>
          <w:rFonts w:eastAsia="Calibri" w:cstheme="minorHAnsi"/>
          <w:sz w:val="24"/>
          <w:szCs w:val="24"/>
          <w:lang w:eastAsia="en-GB"/>
        </w:rPr>
        <w:t xml:space="preserve">The </w:t>
      </w:r>
      <w:r>
        <w:rPr>
          <w:rFonts w:eastAsia="Calibri" w:cstheme="minorHAnsi"/>
          <w:sz w:val="24"/>
          <w:szCs w:val="24"/>
          <w:lang w:eastAsia="en-GB"/>
        </w:rPr>
        <w:t xml:space="preserve">Executive Head teacher </w:t>
      </w:r>
      <w:r w:rsidR="007D3325">
        <w:rPr>
          <w:rFonts w:eastAsia="Calibri" w:cstheme="minorHAnsi"/>
          <w:sz w:val="24"/>
          <w:szCs w:val="24"/>
          <w:lang w:eastAsia="en-GB"/>
        </w:rPr>
        <w:t xml:space="preserve">and Principal Designate will work closely with the CFO </w:t>
      </w:r>
      <w:r>
        <w:rPr>
          <w:rFonts w:eastAsia="Calibri" w:cstheme="minorHAnsi"/>
          <w:sz w:val="24"/>
          <w:szCs w:val="24"/>
          <w:lang w:eastAsia="en-GB"/>
        </w:rPr>
        <w:t>prior to the ‘Readiness for Opening Meeting’ to publish the School Improvement Plan. This document will outline:</w:t>
      </w:r>
    </w:p>
    <w:p w:rsidR="004205B6" w:rsidRDefault="004205B6">
      <w:pPr>
        <w:widowControl w:val="0"/>
        <w:overflowPunct w:val="0"/>
        <w:autoSpaceDE w:val="0"/>
        <w:autoSpaceDN w:val="0"/>
        <w:adjustRightInd w:val="0"/>
        <w:spacing w:after="0" w:line="240" w:lineRule="auto"/>
        <w:jc w:val="both"/>
        <w:textAlignment w:val="baseline"/>
        <w:rPr>
          <w:rFonts w:eastAsia="Calibri" w:cstheme="minorHAnsi"/>
          <w:sz w:val="20"/>
          <w:szCs w:val="24"/>
          <w:lang w:eastAsia="en-GB"/>
        </w:rPr>
      </w:pPr>
    </w:p>
    <w:p w:rsidR="004205B6" w:rsidRDefault="00FD6D7D">
      <w:pPr>
        <w:pStyle w:val="ListParagraph"/>
        <w:widowControl w:val="0"/>
        <w:numPr>
          <w:ilvl w:val="0"/>
          <w:numId w:val="2"/>
        </w:numPr>
        <w:overflowPunct w:val="0"/>
        <w:autoSpaceDE w:val="0"/>
        <w:autoSpaceDN w:val="0"/>
        <w:adjustRightInd w:val="0"/>
        <w:spacing w:after="0" w:line="240" w:lineRule="auto"/>
        <w:jc w:val="both"/>
        <w:textAlignment w:val="baseline"/>
        <w:rPr>
          <w:rFonts w:eastAsia="Calibri" w:cstheme="minorHAnsi"/>
          <w:sz w:val="24"/>
          <w:szCs w:val="24"/>
          <w:lang w:eastAsia="en-GB"/>
        </w:rPr>
      </w:pPr>
      <w:r>
        <w:rPr>
          <w:rFonts w:eastAsia="Calibri" w:cstheme="minorHAnsi"/>
          <w:sz w:val="24"/>
          <w:szCs w:val="24"/>
          <w:lang w:eastAsia="en-GB"/>
        </w:rPr>
        <w:t xml:space="preserve">Key priorities for the first year. </w:t>
      </w:r>
    </w:p>
    <w:p w:rsidR="004205B6" w:rsidRDefault="00FD6D7D">
      <w:pPr>
        <w:pStyle w:val="ListParagraph"/>
        <w:widowControl w:val="0"/>
        <w:numPr>
          <w:ilvl w:val="0"/>
          <w:numId w:val="2"/>
        </w:numPr>
        <w:overflowPunct w:val="0"/>
        <w:autoSpaceDE w:val="0"/>
        <w:autoSpaceDN w:val="0"/>
        <w:adjustRightInd w:val="0"/>
        <w:spacing w:after="0" w:line="240" w:lineRule="auto"/>
        <w:jc w:val="both"/>
        <w:textAlignment w:val="baseline"/>
        <w:rPr>
          <w:rFonts w:eastAsia="Calibri" w:cstheme="minorHAnsi"/>
          <w:sz w:val="24"/>
          <w:szCs w:val="24"/>
          <w:lang w:eastAsia="en-GB"/>
        </w:rPr>
      </w:pPr>
      <w:r>
        <w:rPr>
          <w:rFonts w:eastAsia="Calibri" w:cstheme="minorHAnsi"/>
          <w:sz w:val="24"/>
          <w:szCs w:val="24"/>
          <w:lang w:eastAsia="en-GB"/>
        </w:rPr>
        <w:t>The personnel responsible for specific areas and or targets.</w:t>
      </w:r>
    </w:p>
    <w:p w:rsidR="004205B6" w:rsidRDefault="00FD6D7D">
      <w:pPr>
        <w:pStyle w:val="ListParagraph"/>
        <w:widowControl w:val="0"/>
        <w:numPr>
          <w:ilvl w:val="0"/>
          <w:numId w:val="2"/>
        </w:numPr>
        <w:overflowPunct w:val="0"/>
        <w:autoSpaceDE w:val="0"/>
        <w:autoSpaceDN w:val="0"/>
        <w:adjustRightInd w:val="0"/>
        <w:spacing w:after="0" w:line="240" w:lineRule="auto"/>
        <w:jc w:val="both"/>
        <w:textAlignment w:val="baseline"/>
        <w:rPr>
          <w:rFonts w:eastAsia="Calibri" w:cstheme="minorHAnsi"/>
          <w:sz w:val="24"/>
          <w:szCs w:val="24"/>
          <w:lang w:eastAsia="en-GB"/>
        </w:rPr>
      </w:pPr>
      <w:r>
        <w:rPr>
          <w:rFonts w:eastAsia="Calibri" w:cstheme="minorHAnsi"/>
          <w:sz w:val="24"/>
          <w:szCs w:val="24"/>
          <w:lang w:eastAsia="en-GB"/>
        </w:rPr>
        <w:t xml:space="preserve">The resources needed to meet the objectives of the plan. </w:t>
      </w:r>
    </w:p>
    <w:p w:rsidR="004205B6" w:rsidRDefault="00FD6D7D">
      <w:pPr>
        <w:pStyle w:val="ListParagraph"/>
        <w:widowControl w:val="0"/>
        <w:numPr>
          <w:ilvl w:val="0"/>
          <w:numId w:val="2"/>
        </w:numPr>
        <w:overflowPunct w:val="0"/>
        <w:autoSpaceDE w:val="0"/>
        <w:autoSpaceDN w:val="0"/>
        <w:adjustRightInd w:val="0"/>
        <w:spacing w:after="0" w:line="240" w:lineRule="auto"/>
        <w:jc w:val="both"/>
        <w:textAlignment w:val="baseline"/>
        <w:rPr>
          <w:rFonts w:eastAsia="Calibri" w:cstheme="minorHAnsi"/>
          <w:sz w:val="24"/>
          <w:szCs w:val="24"/>
          <w:lang w:eastAsia="en-GB"/>
        </w:rPr>
      </w:pPr>
      <w:r>
        <w:rPr>
          <w:rFonts w:eastAsia="Calibri" w:cstheme="minorHAnsi"/>
          <w:sz w:val="24"/>
          <w:szCs w:val="24"/>
          <w:lang w:eastAsia="en-GB"/>
        </w:rPr>
        <w:t xml:space="preserve">The method/timescale for monitoring progress and impact. </w:t>
      </w:r>
    </w:p>
    <w:p w:rsidR="004205B6" w:rsidRDefault="004205B6">
      <w:pPr>
        <w:pStyle w:val="ListParagraph"/>
        <w:widowControl w:val="0"/>
        <w:overflowPunct w:val="0"/>
        <w:autoSpaceDE w:val="0"/>
        <w:autoSpaceDN w:val="0"/>
        <w:adjustRightInd w:val="0"/>
        <w:spacing w:after="0" w:line="240" w:lineRule="auto"/>
        <w:ind w:left="780"/>
        <w:jc w:val="both"/>
        <w:textAlignment w:val="baseline"/>
        <w:rPr>
          <w:rFonts w:eastAsia="Calibri" w:cstheme="minorHAnsi"/>
          <w:sz w:val="20"/>
          <w:szCs w:val="24"/>
          <w:lang w:eastAsia="en-GB"/>
        </w:rPr>
      </w:pPr>
    </w:p>
    <w:p w:rsidR="004205B6" w:rsidRDefault="00FD6D7D">
      <w:pPr>
        <w:widowControl w:val="0"/>
        <w:overflowPunct w:val="0"/>
        <w:autoSpaceDE w:val="0"/>
        <w:autoSpaceDN w:val="0"/>
        <w:adjustRightInd w:val="0"/>
        <w:spacing w:after="0" w:line="240" w:lineRule="auto"/>
        <w:jc w:val="both"/>
        <w:textAlignment w:val="baseline"/>
        <w:rPr>
          <w:rFonts w:eastAsia="Calibri" w:cstheme="minorHAnsi"/>
          <w:color w:val="000000"/>
          <w:sz w:val="24"/>
          <w:szCs w:val="24"/>
          <w:lang w:eastAsia="en-GB"/>
        </w:rPr>
      </w:pPr>
      <w:r>
        <w:rPr>
          <w:rFonts w:eastAsia="Calibri" w:cstheme="minorHAnsi"/>
          <w:sz w:val="24"/>
          <w:szCs w:val="24"/>
          <w:lang w:eastAsia="en-GB"/>
        </w:rPr>
        <w:t>Please see PDP in appendix 2.</w:t>
      </w:r>
    </w:p>
    <w:p w:rsidR="004205B6" w:rsidRDefault="004205B6">
      <w:pPr>
        <w:spacing w:after="0" w:line="240" w:lineRule="auto"/>
        <w:jc w:val="both"/>
        <w:rPr>
          <w:rFonts w:cstheme="minorHAnsi"/>
          <w:sz w:val="20"/>
          <w:szCs w:val="24"/>
        </w:rPr>
      </w:pPr>
    </w:p>
    <w:p w:rsidR="004205B6" w:rsidRDefault="00FD6D7D">
      <w:pPr>
        <w:widowControl w:val="0"/>
        <w:overflowPunct w:val="0"/>
        <w:autoSpaceDE w:val="0"/>
        <w:autoSpaceDN w:val="0"/>
        <w:adjustRightInd w:val="0"/>
        <w:jc w:val="both"/>
        <w:rPr>
          <w:rFonts w:eastAsia="Calibri" w:cstheme="minorHAnsi"/>
          <w:color w:val="000000"/>
          <w:sz w:val="24"/>
          <w:szCs w:val="24"/>
        </w:rPr>
      </w:pPr>
      <w:r>
        <w:rPr>
          <w:rFonts w:eastAsia="Calibri" w:cstheme="minorHAnsi"/>
          <w:color w:val="000000"/>
          <w:sz w:val="24"/>
          <w:szCs w:val="24"/>
        </w:rPr>
        <w:t xml:space="preserve">There is a multi-layered approach to quality assurance and accountability across the JMA and the JMAT with the Executive Head teacher retaining accountability for the overall quality assurance via a </w:t>
      </w:r>
      <w:r>
        <w:rPr>
          <w:rFonts w:eastAsia="Times New Roman" w:cstheme="minorHAnsi"/>
          <w:color w:val="000000"/>
          <w:sz w:val="24"/>
          <w:szCs w:val="24"/>
        </w:rPr>
        <w:t>process, which is open and transparent.</w:t>
      </w:r>
      <w:r>
        <w:rPr>
          <w:rFonts w:eastAsia="Calibri" w:cstheme="minorHAnsi"/>
          <w:color w:val="000000"/>
          <w:sz w:val="24"/>
          <w:szCs w:val="24"/>
        </w:rPr>
        <w:t xml:space="preserve">  </w:t>
      </w:r>
    </w:p>
    <w:p w:rsidR="004205B6" w:rsidRDefault="004205B6">
      <w:pPr>
        <w:pStyle w:val="Heading1"/>
        <w:rPr>
          <w:rFonts w:asciiTheme="minorHAnsi" w:eastAsia="Calibri" w:hAnsiTheme="minorHAnsi" w:cstheme="minorHAnsi"/>
          <w:b w:val="0"/>
          <w:bCs w:val="0"/>
          <w:color w:val="000000"/>
          <w:sz w:val="2"/>
          <w:szCs w:val="24"/>
        </w:rPr>
      </w:pPr>
    </w:p>
    <w:p w:rsidR="004205B6" w:rsidRDefault="00FD6D7D">
      <w:pPr>
        <w:pStyle w:val="Heading1"/>
        <w:rPr>
          <w:rFonts w:asciiTheme="minorHAnsi" w:eastAsia="Calibri" w:hAnsiTheme="minorHAnsi" w:cstheme="minorHAnsi"/>
          <w:b w:val="0"/>
          <w:sz w:val="24"/>
          <w:szCs w:val="24"/>
        </w:rPr>
      </w:pPr>
      <w:r>
        <w:rPr>
          <w:rFonts w:asciiTheme="minorHAnsi" w:eastAsia="Calibri" w:hAnsiTheme="minorHAnsi" w:cstheme="minorHAnsi"/>
          <w:b w:val="0"/>
          <w:sz w:val="24"/>
          <w:szCs w:val="24"/>
        </w:rPr>
        <w:t xml:space="preserve">The Executive Head teacher will meet </w:t>
      </w:r>
      <w:r w:rsidR="007D3325">
        <w:rPr>
          <w:rFonts w:asciiTheme="minorHAnsi" w:eastAsia="Calibri" w:hAnsiTheme="minorHAnsi" w:cstheme="minorHAnsi"/>
          <w:b w:val="0"/>
          <w:sz w:val="24"/>
          <w:szCs w:val="24"/>
        </w:rPr>
        <w:t>regularly with Senior colleagues</w:t>
      </w:r>
      <w:r>
        <w:rPr>
          <w:rFonts w:asciiTheme="minorHAnsi" w:eastAsia="Calibri" w:hAnsiTheme="minorHAnsi" w:cstheme="minorHAnsi"/>
          <w:b w:val="0"/>
          <w:sz w:val="24"/>
          <w:szCs w:val="24"/>
        </w:rPr>
        <w:t xml:space="preserve"> and challenge and support them to: </w:t>
      </w:r>
    </w:p>
    <w:p w:rsidR="004205B6" w:rsidRDefault="004205B6"/>
    <w:p w:rsidR="004205B6" w:rsidRDefault="00FD6D7D">
      <w:pPr>
        <w:numPr>
          <w:ilvl w:val="0"/>
          <w:numId w:val="4"/>
        </w:numPr>
        <w:spacing w:after="0" w:line="240" w:lineRule="auto"/>
        <w:ind w:left="360"/>
        <w:jc w:val="both"/>
        <w:rPr>
          <w:rFonts w:cstheme="minorHAnsi"/>
          <w:sz w:val="24"/>
          <w:szCs w:val="24"/>
        </w:rPr>
      </w:pPr>
      <w:r>
        <w:rPr>
          <w:rFonts w:cstheme="minorHAnsi"/>
          <w:sz w:val="24"/>
          <w:szCs w:val="24"/>
        </w:rPr>
        <w:t>Manage effectively</w:t>
      </w:r>
    </w:p>
    <w:p w:rsidR="004205B6" w:rsidRDefault="00FD6D7D">
      <w:pPr>
        <w:numPr>
          <w:ilvl w:val="0"/>
          <w:numId w:val="4"/>
        </w:numPr>
        <w:spacing w:after="0" w:line="240" w:lineRule="auto"/>
        <w:ind w:left="360"/>
        <w:jc w:val="both"/>
        <w:rPr>
          <w:rFonts w:cstheme="minorHAnsi"/>
          <w:sz w:val="24"/>
          <w:szCs w:val="24"/>
        </w:rPr>
      </w:pPr>
      <w:r>
        <w:rPr>
          <w:rFonts w:cstheme="minorHAnsi"/>
          <w:sz w:val="24"/>
          <w:szCs w:val="24"/>
        </w:rPr>
        <w:t>Share the vision</w:t>
      </w:r>
    </w:p>
    <w:p w:rsidR="004205B6" w:rsidRDefault="00FD6D7D">
      <w:pPr>
        <w:numPr>
          <w:ilvl w:val="0"/>
          <w:numId w:val="4"/>
        </w:numPr>
        <w:spacing w:after="0" w:line="240" w:lineRule="auto"/>
        <w:ind w:left="360"/>
        <w:jc w:val="both"/>
        <w:rPr>
          <w:rFonts w:cstheme="minorHAnsi"/>
          <w:sz w:val="24"/>
          <w:szCs w:val="24"/>
        </w:rPr>
      </w:pPr>
      <w:r>
        <w:rPr>
          <w:rFonts w:cstheme="minorHAnsi"/>
          <w:sz w:val="24"/>
          <w:szCs w:val="24"/>
        </w:rPr>
        <w:t>Support systematically</w:t>
      </w:r>
    </w:p>
    <w:p w:rsidR="004205B6" w:rsidRDefault="00FD6D7D">
      <w:pPr>
        <w:numPr>
          <w:ilvl w:val="0"/>
          <w:numId w:val="4"/>
        </w:numPr>
        <w:spacing w:after="0" w:line="240" w:lineRule="auto"/>
        <w:ind w:left="360"/>
        <w:jc w:val="both"/>
        <w:rPr>
          <w:rFonts w:cstheme="minorHAnsi"/>
          <w:sz w:val="24"/>
          <w:szCs w:val="24"/>
        </w:rPr>
      </w:pPr>
      <w:r>
        <w:rPr>
          <w:rFonts w:cstheme="minorHAnsi"/>
          <w:sz w:val="24"/>
          <w:szCs w:val="24"/>
        </w:rPr>
        <w:t xml:space="preserve">Set consistently challenging targets </w:t>
      </w:r>
    </w:p>
    <w:p w:rsidR="004205B6" w:rsidRDefault="00FD6D7D">
      <w:pPr>
        <w:numPr>
          <w:ilvl w:val="0"/>
          <w:numId w:val="4"/>
        </w:numPr>
        <w:spacing w:after="0" w:line="240" w:lineRule="auto"/>
        <w:ind w:left="360"/>
        <w:jc w:val="both"/>
        <w:rPr>
          <w:rFonts w:cstheme="minorHAnsi"/>
          <w:sz w:val="24"/>
          <w:szCs w:val="24"/>
        </w:rPr>
      </w:pPr>
      <w:r>
        <w:rPr>
          <w:rFonts w:cstheme="minorHAnsi"/>
          <w:sz w:val="24"/>
          <w:szCs w:val="24"/>
        </w:rPr>
        <w:t>Ensure compliance with core the trusts values.</w:t>
      </w:r>
    </w:p>
    <w:p w:rsidR="004205B6" w:rsidRDefault="00FD6D7D">
      <w:pPr>
        <w:numPr>
          <w:ilvl w:val="0"/>
          <w:numId w:val="3"/>
        </w:numPr>
        <w:spacing w:after="0" w:line="240" w:lineRule="auto"/>
        <w:ind w:left="360"/>
        <w:jc w:val="both"/>
        <w:rPr>
          <w:rFonts w:cstheme="minorHAnsi"/>
          <w:sz w:val="24"/>
          <w:szCs w:val="24"/>
        </w:rPr>
      </w:pPr>
      <w:r>
        <w:rPr>
          <w:rFonts w:cstheme="minorHAnsi"/>
          <w:sz w:val="24"/>
          <w:szCs w:val="24"/>
        </w:rPr>
        <w:t xml:space="preserve">Share best practice, support, inform and update on policy </w:t>
      </w:r>
    </w:p>
    <w:p w:rsidR="004205B6" w:rsidRDefault="00FD6D7D">
      <w:pPr>
        <w:numPr>
          <w:ilvl w:val="0"/>
          <w:numId w:val="3"/>
        </w:numPr>
        <w:spacing w:after="0" w:line="240" w:lineRule="auto"/>
        <w:ind w:left="360"/>
        <w:jc w:val="both"/>
        <w:rPr>
          <w:rFonts w:cstheme="minorHAnsi"/>
          <w:sz w:val="24"/>
          <w:szCs w:val="24"/>
        </w:rPr>
      </w:pPr>
      <w:r>
        <w:rPr>
          <w:rFonts w:cstheme="minorHAnsi"/>
          <w:sz w:val="24"/>
          <w:szCs w:val="24"/>
        </w:rPr>
        <w:t xml:space="preserve">Evaluate progression towards key targets including progress and achievement both academically and personally, socially and emotionally. </w:t>
      </w:r>
    </w:p>
    <w:p w:rsidR="004205B6" w:rsidRDefault="00FD6D7D">
      <w:pPr>
        <w:numPr>
          <w:ilvl w:val="0"/>
          <w:numId w:val="3"/>
        </w:numPr>
        <w:spacing w:after="0" w:line="240" w:lineRule="auto"/>
        <w:ind w:left="360"/>
        <w:jc w:val="both"/>
        <w:rPr>
          <w:rFonts w:cstheme="minorHAnsi"/>
          <w:sz w:val="24"/>
          <w:szCs w:val="24"/>
        </w:rPr>
      </w:pPr>
      <w:r>
        <w:rPr>
          <w:rFonts w:cstheme="minorHAnsi"/>
          <w:sz w:val="24"/>
          <w:szCs w:val="24"/>
        </w:rPr>
        <w:t>Work towards achieving outstanding in all areas</w:t>
      </w:r>
    </w:p>
    <w:p w:rsidR="004205B6" w:rsidRDefault="00FD6D7D">
      <w:pPr>
        <w:numPr>
          <w:ilvl w:val="0"/>
          <w:numId w:val="3"/>
        </w:numPr>
        <w:spacing w:after="0" w:line="240" w:lineRule="auto"/>
        <w:ind w:left="360"/>
        <w:jc w:val="both"/>
        <w:rPr>
          <w:rFonts w:cstheme="minorHAnsi"/>
          <w:color w:val="2E394D" w:themeColor="accent3" w:themeShade="80"/>
          <w:sz w:val="24"/>
          <w:szCs w:val="24"/>
        </w:rPr>
      </w:pPr>
      <w:r>
        <w:rPr>
          <w:rFonts w:cstheme="minorHAnsi"/>
          <w:sz w:val="24"/>
          <w:szCs w:val="24"/>
        </w:rPr>
        <w:t>Manage data</w:t>
      </w:r>
    </w:p>
    <w:p w:rsidR="004205B6" w:rsidRDefault="004205B6">
      <w:pPr>
        <w:widowControl w:val="0"/>
        <w:overflowPunct w:val="0"/>
        <w:autoSpaceDE w:val="0"/>
        <w:autoSpaceDN w:val="0"/>
        <w:adjustRightInd w:val="0"/>
        <w:jc w:val="both"/>
        <w:rPr>
          <w:rFonts w:cstheme="minorHAnsi"/>
          <w:sz w:val="2"/>
        </w:rPr>
      </w:pPr>
    </w:p>
    <w:p w:rsidR="004205B6" w:rsidRDefault="004205B6">
      <w:pPr>
        <w:widowControl w:val="0"/>
        <w:overflowPunct w:val="0"/>
        <w:autoSpaceDE w:val="0"/>
        <w:autoSpaceDN w:val="0"/>
        <w:adjustRightInd w:val="0"/>
        <w:spacing w:after="0"/>
        <w:jc w:val="both"/>
        <w:rPr>
          <w:rFonts w:eastAsia="Times New Roman" w:cstheme="minorHAnsi"/>
          <w:b/>
          <w:color w:val="000000"/>
          <w:sz w:val="24"/>
          <w:szCs w:val="24"/>
          <w:u w:val="single"/>
        </w:rPr>
      </w:pPr>
    </w:p>
    <w:p w:rsidR="004205B6" w:rsidRDefault="004205B6">
      <w:pPr>
        <w:widowControl w:val="0"/>
        <w:overflowPunct w:val="0"/>
        <w:autoSpaceDE w:val="0"/>
        <w:autoSpaceDN w:val="0"/>
        <w:adjustRightInd w:val="0"/>
        <w:spacing w:after="0"/>
        <w:jc w:val="both"/>
        <w:rPr>
          <w:rFonts w:eastAsia="Times New Roman" w:cstheme="minorHAnsi"/>
          <w:b/>
          <w:color w:val="000000"/>
          <w:sz w:val="24"/>
          <w:szCs w:val="24"/>
          <w:u w:val="single"/>
        </w:rPr>
      </w:pPr>
    </w:p>
    <w:p w:rsidR="004205B6" w:rsidRDefault="004205B6">
      <w:pPr>
        <w:widowControl w:val="0"/>
        <w:overflowPunct w:val="0"/>
        <w:autoSpaceDE w:val="0"/>
        <w:autoSpaceDN w:val="0"/>
        <w:adjustRightInd w:val="0"/>
        <w:spacing w:after="0"/>
        <w:jc w:val="both"/>
        <w:rPr>
          <w:rFonts w:eastAsia="Times New Roman" w:cstheme="minorHAnsi"/>
          <w:b/>
          <w:color w:val="000000"/>
          <w:sz w:val="24"/>
          <w:szCs w:val="24"/>
          <w:u w:val="single"/>
        </w:rPr>
      </w:pPr>
    </w:p>
    <w:p w:rsidR="004205B6" w:rsidRDefault="004205B6">
      <w:pPr>
        <w:widowControl w:val="0"/>
        <w:overflowPunct w:val="0"/>
        <w:autoSpaceDE w:val="0"/>
        <w:autoSpaceDN w:val="0"/>
        <w:adjustRightInd w:val="0"/>
        <w:spacing w:after="0"/>
        <w:jc w:val="both"/>
        <w:rPr>
          <w:rFonts w:eastAsia="Times New Roman" w:cstheme="minorHAnsi"/>
          <w:b/>
          <w:color w:val="000000"/>
          <w:sz w:val="24"/>
          <w:szCs w:val="24"/>
          <w:u w:val="single"/>
        </w:rPr>
      </w:pPr>
    </w:p>
    <w:p w:rsidR="004205B6" w:rsidRDefault="00FD6D7D">
      <w:pPr>
        <w:widowControl w:val="0"/>
        <w:overflowPunct w:val="0"/>
        <w:autoSpaceDE w:val="0"/>
        <w:autoSpaceDN w:val="0"/>
        <w:adjustRightInd w:val="0"/>
        <w:spacing w:after="0"/>
        <w:jc w:val="both"/>
        <w:rPr>
          <w:rFonts w:cstheme="minorHAnsi"/>
          <w:b/>
          <w:color w:val="000000"/>
          <w:sz w:val="24"/>
          <w:szCs w:val="24"/>
        </w:rPr>
      </w:pPr>
      <w:r>
        <w:rPr>
          <w:rFonts w:eastAsia="Times New Roman" w:cstheme="minorHAnsi"/>
          <w:b/>
          <w:color w:val="000000"/>
          <w:sz w:val="24"/>
          <w:szCs w:val="24"/>
          <w:u w:val="single"/>
        </w:rPr>
        <w:t>Academic calendar </w:t>
      </w:r>
    </w:p>
    <w:p w:rsidR="004205B6" w:rsidRDefault="00FD6D7D">
      <w:pPr>
        <w:rPr>
          <w:rFonts w:eastAsia="Times New Roman" w:cstheme="minorHAnsi"/>
          <w:color w:val="000000"/>
          <w:sz w:val="24"/>
          <w:szCs w:val="24"/>
        </w:rPr>
      </w:pPr>
      <w:r>
        <w:rPr>
          <w:rFonts w:eastAsia="Times New Roman" w:cstheme="minorHAnsi"/>
          <w:color w:val="000000"/>
          <w:sz w:val="24"/>
          <w:szCs w:val="24"/>
        </w:rPr>
        <w:t>The JMAT will publish an academic calendar at the beginning of each academic year, which outlines the annual cycle for target setting, progress updates, lesson observations, work scrutiny, progress reports, reporting to parents, parent meetings, as well as public tests and examinations. </w:t>
      </w:r>
    </w:p>
    <w:tbl>
      <w:tblPr>
        <w:tblW w:w="15548" w:type="dxa"/>
        <w:tblLayout w:type="fixed"/>
        <w:tblLook w:val="0000" w:firstRow="0" w:lastRow="0" w:firstColumn="0" w:lastColumn="0" w:noHBand="0" w:noVBand="0"/>
      </w:tblPr>
      <w:tblGrid>
        <w:gridCol w:w="4219"/>
        <w:gridCol w:w="4789"/>
        <w:gridCol w:w="6540"/>
      </w:tblGrid>
      <w:tr w:rsidR="004205B6">
        <w:trPr>
          <w:cantSplit/>
        </w:trPr>
        <w:tc>
          <w:tcPr>
            <w:tcW w:w="15548" w:type="dxa"/>
            <w:gridSpan w:val="3"/>
            <w:tcBorders>
              <w:top w:val="double" w:sz="12" w:space="0" w:color="auto"/>
              <w:left w:val="double" w:sz="12" w:space="0" w:color="auto"/>
              <w:bottom w:val="double" w:sz="12" w:space="0" w:color="auto"/>
              <w:right w:val="double" w:sz="12" w:space="0" w:color="auto"/>
            </w:tcBorders>
          </w:tcPr>
          <w:p w:rsidR="004205B6" w:rsidRDefault="00FD6D7D" w:rsidP="004B46A2">
            <w:pPr>
              <w:shd w:val="pct20" w:color="auto" w:fill="auto"/>
              <w:spacing w:after="0"/>
              <w:rPr>
                <w:rFonts w:cstheme="minorHAnsi"/>
                <w:b/>
                <w:sz w:val="16"/>
                <w:szCs w:val="16"/>
              </w:rPr>
            </w:pPr>
            <w:r>
              <w:rPr>
                <w:rFonts w:cstheme="minorHAnsi"/>
                <w:b/>
                <w:sz w:val="16"/>
                <w:szCs w:val="16"/>
              </w:rPr>
              <w:t>Week 3.</w:t>
            </w:r>
            <w:r>
              <w:rPr>
                <w:rFonts w:cstheme="minorHAnsi"/>
                <w:b/>
                <w:sz w:val="16"/>
                <w:szCs w:val="16"/>
              </w:rPr>
              <w:tab/>
              <w:t>Monday 1</w:t>
            </w:r>
            <w:r w:rsidR="004B46A2">
              <w:rPr>
                <w:rFonts w:cstheme="minorHAnsi"/>
                <w:b/>
                <w:sz w:val="16"/>
                <w:szCs w:val="16"/>
              </w:rPr>
              <w:t>9 September – Sunday 25</w:t>
            </w:r>
            <w:r>
              <w:rPr>
                <w:rFonts w:cstheme="minorHAnsi"/>
                <w:b/>
                <w:sz w:val="16"/>
                <w:szCs w:val="16"/>
              </w:rPr>
              <w:t xml:space="preserve"> September 202</w:t>
            </w:r>
            <w:r w:rsidR="004B46A2">
              <w:rPr>
                <w:rFonts w:cstheme="minorHAnsi"/>
                <w:b/>
                <w:sz w:val="16"/>
                <w:szCs w:val="16"/>
              </w:rPr>
              <w:t>2</w:t>
            </w:r>
          </w:p>
        </w:tc>
      </w:tr>
      <w:tr w:rsidR="004205B6">
        <w:trPr>
          <w:cantSplit/>
        </w:trPr>
        <w:tc>
          <w:tcPr>
            <w:tcW w:w="15548" w:type="dxa"/>
            <w:gridSpan w:val="3"/>
            <w:tcBorders>
              <w:top w:val="double" w:sz="12" w:space="0" w:color="auto"/>
              <w:bottom w:val="double" w:sz="6" w:space="0" w:color="auto"/>
            </w:tcBorders>
          </w:tcPr>
          <w:p w:rsidR="004205B6" w:rsidRDefault="00FD6D7D">
            <w:pPr>
              <w:spacing w:after="0"/>
              <w:rPr>
                <w:rFonts w:cstheme="minorHAnsi"/>
                <w:b/>
                <w:sz w:val="16"/>
                <w:szCs w:val="16"/>
              </w:rPr>
            </w:pPr>
            <w:r>
              <w:rPr>
                <w:rFonts w:cstheme="minorHAnsi"/>
                <w:b/>
                <w:sz w:val="16"/>
                <w:szCs w:val="16"/>
              </w:rPr>
              <w:t xml:space="preserve">                                        </w:t>
            </w:r>
          </w:p>
        </w:tc>
      </w:tr>
      <w:tr w:rsidR="004205B6">
        <w:trPr>
          <w:cantSplit/>
        </w:trPr>
        <w:tc>
          <w:tcPr>
            <w:tcW w:w="15548" w:type="dxa"/>
            <w:gridSpan w:val="3"/>
            <w:tcBorders>
              <w:top w:val="double" w:sz="6" w:space="0" w:color="auto"/>
              <w:left w:val="double" w:sz="6" w:space="0" w:color="auto"/>
              <w:bottom w:val="double" w:sz="6" w:space="0" w:color="auto"/>
              <w:right w:val="double" w:sz="6" w:space="0" w:color="auto"/>
            </w:tcBorders>
          </w:tcPr>
          <w:p w:rsidR="004205B6" w:rsidRDefault="004B46A2">
            <w:pPr>
              <w:spacing w:after="0"/>
              <w:rPr>
                <w:rFonts w:cstheme="minorHAnsi"/>
                <w:b/>
                <w:sz w:val="16"/>
                <w:szCs w:val="16"/>
              </w:rPr>
            </w:pPr>
            <w:r>
              <w:rPr>
                <w:rFonts w:cstheme="minorHAnsi"/>
                <w:b/>
                <w:sz w:val="16"/>
                <w:szCs w:val="16"/>
              </w:rPr>
              <w:t>Monday 19</w:t>
            </w:r>
            <w:r w:rsidR="00FD6D7D">
              <w:rPr>
                <w:rFonts w:cstheme="minorHAnsi"/>
                <w:b/>
                <w:sz w:val="16"/>
                <w:szCs w:val="16"/>
              </w:rPr>
              <w:t xml:space="preserve"> September    </w:t>
            </w:r>
            <w:r w:rsidR="00FD6D7D">
              <w:rPr>
                <w:rFonts w:cstheme="minorHAnsi"/>
                <w:color w:val="FF0000"/>
                <w:sz w:val="16"/>
                <w:szCs w:val="16"/>
              </w:rPr>
              <w:t>2019-2020</w:t>
            </w:r>
            <w:r w:rsidR="00FD6D7D">
              <w:rPr>
                <w:rFonts w:cstheme="minorHAnsi"/>
                <w:b/>
                <w:sz w:val="16"/>
                <w:szCs w:val="16"/>
              </w:rPr>
              <w:t xml:space="preserve"> </w:t>
            </w:r>
            <w:r w:rsidR="00FD6D7D">
              <w:rPr>
                <w:rFonts w:cstheme="minorHAnsi"/>
                <w:color w:val="FF0000"/>
                <w:sz w:val="16"/>
                <w:szCs w:val="16"/>
              </w:rPr>
              <w:t xml:space="preserve">PERFORMANCE MANAGEMENT FORTNIGHT BEGINS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b/>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09.30 Registration</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b/>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 xml:space="preserve">09.35 Lesson 1  </w:t>
            </w:r>
          </w:p>
        </w:tc>
      </w:tr>
      <w:tr w:rsidR="004205B6">
        <w:tblPrEx>
          <w:tblBorders>
            <w:top w:val="single" w:sz="4" w:space="0" w:color="auto"/>
            <w:bottom w:val="single" w:sz="4" w:space="0" w:color="auto"/>
            <w:insideH w:val="single" w:sz="4" w:space="0" w:color="auto"/>
          </w:tblBorders>
        </w:tblPrEx>
        <w:trPr>
          <w:trHeight w:val="410"/>
        </w:trPr>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10.40 Lesson 2</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 xml:space="preserve">11.45 Lesson 3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 xml:space="preserve">12.45 Lunch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13.15 Registration</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13.20 Lesson 4</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b/>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 xml:space="preserve">14.25 Enrichment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15.30 Debrief</w:t>
            </w:r>
          </w:p>
        </w:tc>
      </w:tr>
      <w:tr w:rsidR="004205B6">
        <w:tblPrEx>
          <w:tblBorders>
            <w:top w:val="single" w:sz="4" w:space="0" w:color="auto"/>
            <w:bottom w:val="single" w:sz="4" w:space="0" w:color="auto"/>
            <w:insideH w:val="single" w:sz="4" w:space="0" w:color="auto"/>
          </w:tblBorders>
        </w:tblPrEx>
        <w:tc>
          <w:tcPr>
            <w:tcW w:w="15548" w:type="dxa"/>
            <w:gridSpan w:val="3"/>
          </w:tcPr>
          <w:p w:rsidR="004205B6" w:rsidRDefault="00FD6D7D">
            <w:pPr>
              <w:spacing w:after="0"/>
              <w:rPr>
                <w:rFonts w:cstheme="minorHAnsi"/>
                <w:b/>
                <w:sz w:val="16"/>
                <w:szCs w:val="16"/>
              </w:rPr>
            </w:pPr>
            <w:r>
              <w:rPr>
                <w:rFonts w:cstheme="minorHAnsi"/>
                <w:b/>
                <w:sz w:val="16"/>
                <w:szCs w:val="16"/>
              </w:rPr>
              <w:t xml:space="preserve">                                                                                                   16.30 - 18.30 QSA Meeting</w:t>
            </w:r>
          </w:p>
        </w:tc>
      </w:tr>
      <w:tr w:rsidR="004205B6">
        <w:tblPrEx>
          <w:tblBorders>
            <w:top w:val="single" w:sz="4" w:space="0" w:color="auto"/>
            <w:bottom w:val="single" w:sz="4" w:space="0" w:color="auto"/>
            <w:insideH w:val="single" w:sz="4" w:space="0" w:color="auto"/>
          </w:tblBorders>
        </w:tblPrEx>
        <w:tc>
          <w:tcPr>
            <w:tcW w:w="15548" w:type="dxa"/>
            <w:gridSpan w:val="3"/>
          </w:tcPr>
          <w:p w:rsidR="004205B6" w:rsidRDefault="004205B6">
            <w:pPr>
              <w:spacing w:after="0"/>
              <w:rPr>
                <w:rFonts w:cstheme="minorHAnsi"/>
                <w:b/>
                <w:sz w:val="16"/>
                <w:szCs w:val="16"/>
              </w:rPr>
            </w:pPr>
          </w:p>
        </w:tc>
      </w:tr>
      <w:tr w:rsidR="004205B6">
        <w:tblPrEx>
          <w:tblBorders>
            <w:top w:val="single" w:sz="4" w:space="0" w:color="auto"/>
            <w:bottom w:val="single" w:sz="4" w:space="0" w:color="auto"/>
            <w:insideH w:val="single" w:sz="4" w:space="0" w:color="auto"/>
          </w:tblBorders>
        </w:tblPrEx>
        <w:tc>
          <w:tcPr>
            <w:tcW w:w="15548" w:type="dxa"/>
            <w:gridSpan w:val="3"/>
          </w:tcPr>
          <w:p w:rsidR="004205B6" w:rsidRDefault="004205B6">
            <w:pPr>
              <w:spacing w:after="0"/>
              <w:rPr>
                <w:rFonts w:cstheme="minorHAnsi"/>
                <w:b/>
                <w:sz w:val="16"/>
                <w:szCs w:val="16"/>
              </w:rPr>
            </w:pPr>
          </w:p>
        </w:tc>
      </w:tr>
      <w:tr w:rsidR="004205B6">
        <w:trPr>
          <w:cantSplit/>
        </w:trPr>
        <w:tc>
          <w:tcPr>
            <w:tcW w:w="15548" w:type="dxa"/>
            <w:gridSpan w:val="3"/>
            <w:tcBorders>
              <w:top w:val="double" w:sz="6" w:space="0" w:color="auto"/>
              <w:left w:val="double" w:sz="6" w:space="0" w:color="auto"/>
              <w:bottom w:val="double" w:sz="6" w:space="0" w:color="auto"/>
              <w:right w:val="double" w:sz="6" w:space="0" w:color="auto"/>
            </w:tcBorders>
          </w:tcPr>
          <w:p w:rsidR="004205B6" w:rsidRDefault="00FD6D7D" w:rsidP="004B46A2">
            <w:pPr>
              <w:spacing w:after="0"/>
              <w:rPr>
                <w:rFonts w:cstheme="minorHAnsi"/>
                <w:b/>
                <w:sz w:val="16"/>
                <w:szCs w:val="16"/>
              </w:rPr>
            </w:pPr>
            <w:r>
              <w:rPr>
                <w:rFonts w:cstheme="minorHAnsi"/>
                <w:b/>
                <w:sz w:val="16"/>
                <w:szCs w:val="16"/>
              </w:rPr>
              <w:t xml:space="preserve">Tuesday </w:t>
            </w:r>
            <w:r w:rsidR="004B46A2">
              <w:rPr>
                <w:rFonts w:cstheme="minorHAnsi"/>
                <w:b/>
                <w:sz w:val="16"/>
                <w:szCs w:val="16"/>
              </w:rPr>
              <w:t>20</w:t>
            </w:r>
            <w:r>
              <w:rPr>
                <w:rFonts w:cstheme="minorHAnsi"/>
                <w:b/>
                <w:sz w:val="16"/>
                <w:szCs w:val="16"/>
              </w:rPr>
              <w:t xml:space="preserve"> September</w:t>
            </w:r>
          </w:p>
        </w:tc>
      </w:tr>
      <w:tr w:rsidR="004205B6">
        <w:tblPrEx>
          <w:tblBorders>
            <w:top w:val="single" w:sz="4" w:space="0" w:color="auto"/>
            <w:bottom w:val="single" w:sz="4" w:space="0" w:color="auto"/>
            <w:insideH w:val="single" w:sz="4" w:space="0" w:color="auto"/>
          </w:tblBorders>
        </w:tblPrEx>
        <w:tc>
          <w:tcPr>
            <w:tcW w:w="4219" w:type="dxa"/>
          </w:tcPr>
          <w:p w:rsidR="004205B6" w:rsidRDefault="00FD6D7D">
            <w:pPr>
              <w:spacing w:after="0"/>
              <w:rPr>
                <w:rFonts w:cstheme="minorHAnsi"/>
                <w:b/>
                <w:sz w:val="16"/>
                <w:szCs w:val="16"/>
              </w:rPr>
            </w:pPr>
            <w:r>
              <w:rPr>
                <w:rFonts w:cstheme="minorHAnsi"/>
                <w:b/>
                <w:sz w:val="16"/>
                <w:szCs w:val="16"/>
              </w:rPr>
              <w:t>9.30 SLT Diaries</w:t>
            </w:r>
          </w:p>
        </w:tc>
        <w:tc>
          <w:tcPr>
            <w:tcW w:w="11329" w:type="dxa"/>
            <w:gridSpan w:val="2"/>
          </w:tcPr>
          <w:p w:rsidR="004205B6" w:rsidRDefault="00FD6D7D">
            <w:pPr>
              <w:spacing w:after="0"/>
              <w:rPr>
                <w:rFonts w:cstheme="minorHAnsi"/>
                <w:sz w:val="16"/>
                <w:szCs w:val="16"/>
              </w:rPr>
            </w:pPr>
            <w:r>
              <w:rPr>
                <w:rFonts w:cstheme="minorHAnsi"/>
                <w:sz w:val="16"/>
                <w:szCs w:val="16"/>
              </w:rPr>
              <w:t>09.30 Registration</w:t>
            </w:r>
          </w:p>
        </w:tc>
      </w:tr>
      <w:tr w:rsidR="004205B6">
        <w:tblPrEx>
          <w:tblBorders>
            <w:top w:val="single" w:sz="4" w:space="0" w:color="auto"/>
            <w:bottom w:val="single" w:sz="4" w:space="0" w:color="auto"/>
            <w:insideH w:val="single" w:sz="4" w:space="0" w:color="auto"/>
          </w:tblBorders>
        </w:tblPrEx>
        <w:tc>
          <w:tcPr>
            <w:tcW w:w="4219" w:type="dxa"/>
          </w:tcPr>
          <w:p w:rsidR="004205B6" w:rsidRDefault="00FD6D7D">
            <w:pPr>
              <w:spacing w:after="0"/>
              <w:rPr>
                <w:rFonts w:cstheme="minorHAnsi"/>
                <w:b/>
                <w:sz w:val="16"/>
                <w:szCs w:val="16"/>
              </w:rPr>
            </w:pPr>
            <w:r>
              <w:rPr>
                <w:rFonts w:cstheme="minorHAnsi"/>
                <w:b/>
                <w:sz w:val="16"/>
                <w:szCs w:val="16"/>
              </w:rPr>
              <w:t>9.35 SLT</w:t>
            </w:r>
          </w:p>
        </w:tc>
        <w:tc>
          <w:tcPr>
            <w:tcW w:w="11329" w:type="dxa"/>
            <w:gridSpan w:val="2"/>
          </w:tcPr>
          <w:p w:rsidR="004205B6" w:rsidRDefault="00FD6D7D">
            <w:pPr>
              <w:spacing w:after="0"/>
              <w:rPr>
                <w:rFonts w:cstheme="minorHAnsi"/>
                <w:sz w:val="16"/>
                <w:szCs w:val="16"/>
              </w:rPr>
            </w:pPr>
            <w:r>
              <w:rPr>
                <w:rFonts w:cstheme="minorHAnsi"/>
                <w:sz w:val="16"/>
                <w:szCs w:val="16"/>
              </w:rPr>
              <w:t xml:space="preserve">09.35 Lesson 1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10.40 Lesson 2</w:t>
            </w:r>
          </w:p>
        </w:tc>
      </w:tr>
      <w:tr w:rsidR="004205B6">
        <w:tblPrEx>
          <w:tblBorders>
            <w:top w:val="single" w:sz="4" w:space="0" w:color="auto"/>
            <w:bottom w:val="single" w:sz="4" w:space="0" w:color="auto"/>
            <w:insideH w:val="single" w:sz="4" w:space="0" w:color="auto"/>
          </w:tblBorders>
        </w:tblPrEx>
        <w:tc>
          <w:tcPr>
            <w:tcW w:w="4219" w:type="dxa"/>
          </w:tcPr>
          <w:p w:rsidR="004205B6" w:rsidRDefault="00FD6D7D">
            <w:pPr>
              <w:spacing w:after="0"/>
              <w:rPr>
                <w:rFonts w:cstheme="minorHAnsi"/>
                <w:sz w:val="16"/>
                <w:szCs w:val="16"/>
              </w:rPr>
            </w:pPr>
            <w:r>
              <w:rPr>
                <w:rFonts w:cstheme="minorHAnsi"/>
                <w:b/>
                <w:sz w:val="16"/>
                <w:szCs w:val="16"/>
              </w:rPr>
              <w:t>11.45 CEIAG Meeting</w:t>
            </w:r>
          </w:p>
        </w:tc>
        <w:tc>
          <w:tcPr>
            <w:tcW w:w="11329" w:type="dxa"/>
            <w:gridSpan w:val="2"/>
          </w:tcPr>
          <w:p w:rsidR="004205B6" w:rsidRDefault="00FD6D7D">
            <w:pPr>
              <w:spacing w:after="0"/>
              <w:rPr>
                <w:rFonts w:cstheme="minorHAnsi"/>
                <w:sz w:val="16"/>
                <w:szCs w:val="16"/>
              </w:rPr>
            </w:pPr>
            <w:r>
              <w:rPr>
                <w:rFonts w:cstheme="minorHAnsi"/>
                <w:sz w:val="16"/>
                <w:szCs w:val="16"/>
              </w:rPr>
              <w:t xml:space="preserve">11.45 Lesson 3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 xml:space="preserve">12.45 Lunch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13.15 Registration</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13.20 Lesson 4</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b/>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14.25 Enrichment</w:t>
            </w:r>
          </w:p>
        </w:tc>
      </w:tr>
      <w:tr w:rsidR="004205B6">
        <w:tblPrEx>
          <w:tblBorders>
            <w:top w:val="single" w:sz="4" w:space="0" w:color="auto"/>
            <w:bottom w:val="single" w:sz="4" w:space="0" w:color="auto"/>
            <w:insideH w:val="single" w:sz="4" w:space="0" w:color="auto"/>
          </w:tblBorders>
        </w:tblPrEx>
        <w:trPr>
          <w:trHeight w:val="246"/>
        </w:trPr>
        <w:tc>
          <w:tcPr>
            <w:tcW w:w="15548" w:type="dxa"/>
            <w:gridSpan w:val="3"/>
          </w:tcPr>
          <w:p w:rsidR="004205B6" w:rsidRDefault="00FD6D7D">
            <w:pPr>
              <w:spacing w:after="0"/>
              <w:rPr>
                <w:rFonts w:cstheme="minorHAnsi"/>
                <w:sz w:val="16"/>
                <w:szCs w:val="16"/>
              </w:rPr>
            </w:pPr>
            <w:r>
              <w:rPr>
                <w:rFonts w:cstheme="minorHAnsi"/>
                <w:sz w:val="16"/>
                <w:szCs w:val="16"/>
              </w:rPr>
              <w:t xml:space="preserve">                                                                                                15.30 Debrief</w:t>
            </w:r>
          </w:p>
        </w:tc>
      </w:tr>
      <w:tr w:rsidR="004205B6">
        <w:tblPrEx>
          <w:tblBorders>
            <w:top w:val="single" w:sz="4" w:space="0" w:color="auto"/>
            <w:bottom w:val="single" w:sz="4" w:space="0" w:color="auto"/>
            <w:insideH w:val="single" w:sz="4" w:space="0" w:color="auto"/>
          </w:tblBorders>
        </w:tblPrEx>
        <w:tc>
          <w:tcPr>
            <w:tcW w:w="9008" w:type="dxa"/>
            <w:gridSpan w:val="2"/>
          </w:tcPr>
          <w:p w:rsidR="004205B6" w:rsidRDefault="00FD6D7D">
            <w:pPr>
              <w:pStyle w:val="Footer"/>
              <w:rPr>
                <w:rFonts w:cstheme="minorHAnsi"/>
                <w:b/>
                <w:sz w:val="16"/>
                <w:szCs w:val="16"/>
              </w:rPr>
            </w:pPr>
            <w:r>
              <w:rPr>
                <w:rFonts w:cstheme="minorHAnsi"/>
                <w:b/>
                <w:sz w:val="16"/>
                <w:szCs w:val="16"/>
              </w:rPr>
              <w:t xml:space="preserve">                                                                                                   16:00 Staff Meeting</w:t>
            </w:r>
          </w:p>
        </w:tc>
        <w:tc>
          <w:tcPr>
            <w:tcW w:w="6540" w:type="dxa"/>
          </w:tcPr>
          <w:p w:rsidR="004205B6" w:rsidRDefault="004205B6">
            <w:pPr>
              <w:spacing w:after="0"/>
              <w:rPr>
                <w:rFonts w:cstheme="minorHAnsi"/>
                <w:b/>
                <w:sz w:val="16"/>
                <w:szCs w:val="16"/>
              </w:rPr>
            </w:pPr>
          </w:p>
        </w:tc>
      </w:tr>
      <w:tr w:rsidR="004205B6">
        <w:tblPrEx>
          <w:tblBorders>
            <w:top w:val="single" w:sz="4" w:space="0" w:color="auto"/>
            <w:bottom w:val="single" w:sz="4" w:space="0" w:color="auto"/>
            <w:insideH w:val="single" w:sz="4" w:space="0" w:color="auto"/>
          </w:tblBorders>
        </w:tblPrEx>
        <w:trPr>
          <w:trHeight w:val="196"/>
        </w:trPr>
        <w:tc>
          <w:tcPr>
            <w:tcW w:w="15548" w:type="dxa"/>
            <w:gridSpan w:val="3"/>
          </w:tcPr>
          <w:p w:rsidR="004205B6" w:rsidRDefault="004205B6">
            <w:pPr>
              <w:spacing w:after="0"/>
              <w:rPr>
                <w:rFonts w:cstheme="minorHAnsi"/>
                <w:b/>
                <w:color w:val="00B0F0"/>
                <w:sz w:val="16"/>
                <w:szCs w:val="16"/>
              </w:rPr>
            </w:pPr>
          </w:p>
        </w:tc>
      </w:tr>
      <w:tr w:rsidR="004205B6">
        <w:tblPrEx>
          <w:tblBorders>
            <w:top w:val="single" w:sz="4" w:space="0" w:color="auto"/>
            <w:bottom w:val="single" w:sz="4" w:space="0" w:color="auto"/>
            <w:insideH w:val="single" w:sz="4" w:space="0" w:color="auto"/>
          </w:tblBorders>
        </w:tblPrEx>
        <w:tc>
          <w:tcPr>
            <w:tcW w:w="15548" w:type="dxa"/>
            <w:gridSpan w:val="3"/>
          </w:tcPr>
          <w:p w:rsidR="004205B6" w:rsidRDefault="004205B6">
            <w:pPr>
              <w:spacing w:after="0"/>
              <w:rPr>
                <w:rFonts w:cstheme="minorHAnsi"/>
                <w:sz w:val="16"/>
                <w:szCs w:val="16"/>
              </w:rPr>
            </w:pPr>
          </w:p>
        </w:tc>
      </w:tr>
      <w:tr w:rsidR="004205B6">
        <w:trPr>
          <w:cantSplit/>
        </w:trPr>
        <w:tc>
          <w:tcPr>
            <w:tcW w:w="15548" w:type="dxa"/>
            <w:gridSpan w:val="3"/>
            <w:tcBorders>
              <w:top w:val="double" w:sz="6" w:space="0" w:color="auto"/>
              <w:left w:val="double" w:sz="6" w:space="0" w:color="auto"/>
              <w:bottom w:val="double" w:sz="6" w:space="0" w:color="auto"/>
              <w:right w:val="double" w:sz="6" w:space="0" w:color="auto"/>
            </w:tcBorders>
          </w:tcPr>
          <w:p w:rsidR="004205B6" w:rsidRDefault="004B46A2">
            <w:pPr>
              <w:spacing w:after="0"/>
              <w:rPr>
                <w:rFonts w:cstheme="minorHAnsi"/>
                <w:b/>
                <w:sz w:val="16"/>
                <w:szCs w:val="16"/>
              </w:rPr>
            </w:pPr>
            <w:r>
              <w:rPr>
                <w:rFonts w:cstheme="minorHAnsi"/>
                <w:b/>
                <w:sz w:val="16"/>
                <w:szCs w:val="16"/>
              </w:rPr>
              <w:t>Wednesday 21</w:t>
            </w:r>
            <w:r w:rsidR="00FD6D7D">
              <w:rPr>
                <w:rFonts w:cstheme="minorHAnsi"/>
                <w:b/>
                <w:sz w:val="16"/>
                <w:szCs w:val="16"/>
              </w:rPr>
              <w:t xml:space="preserve"> September       </w:t>
            </w:r>
            <w:r w:rsidR="00FD6D7D">
              <w:rPr>
                <w:rFonts w:cstheme="minorHAnsi"/>
                <w:color w:val="FF0000"/>
                <w:sz w:val="16"/>
                <w:szCs w:val="16"/>
              </w:rPr>
              <w:t xml:space="preserve">HALF TERM (1) MENTORING FORTNIGHT ENDS                                                 </w:t>
            </w:r>
            <w:r w:rsidR="00FD6D7D">
              <w:rPr>
                <w:rFonts w:cstheme="minorHAnsi"/>
                <w:b/>
                <w:sz w:val="16"/>
                <w:szCs w:val="16"/>
              </w:rPr>
              <w:t xml:space="preserve">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09.30 Registration</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 xml:space="preserve">09.35 Lesson 1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10.40 Lesson 2</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 xml:space="preserve">11.45 Lesson 3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pStyle w:val="Footer"/>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 xml:space="preserve">12.45 Lunch   </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13.15 Registration</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13.20 Lesson 4</w:t>
            </w:r>
          </w:p>
        </w:tc>
      </w:tr>
      <w:tr w:rsidR="004205B6">
        <w:tblPrEx>
          <w:tblBorders>
            <w:top w:val="single" w:sz="4" w:space="0" w:color="auto"/>
            <w:bottom w:val="single" w:sz="4" w:space="0" w:color="auto"/>
            <w:insideH w:val="single" w:sz="4" w:space="0" w:color="auto"/>
          </w:tblBorders>
        </w:tblPrEx>
        <w:tc>
          <w:tcPr>
            <w:tcW w:w="4219" w:type="dxa"/>
          </w:tcPr>
          <w:p w:rsidR="004205B6" w:rsidRDefault="004205B6">
            <w:pPr>
              <w:spacing w:after="0"/>
              <w:rPr>
                <w:rFonts w:cstheme="minorHAnsi"/>
                <w:sz w:val="16"/>
                <w:szCs w:val="16"/>
              </w:rPr>
            </w:pPr>
          </w:p>
        </w:tc>
        <w:tc>
          <w:tcPr>
            <w:tcW w:w="11329" w:type="dxa"/>
            <w:gridSpan w:val="2"/>
          </w:tcPr>
          <w:p w:rsidR="004205B6" w:rsidRDefault="00FD6D7D">
            <w:pPr>
              <w:spacing w:after="0"/>
              <w:rPr>
                <w:rFonts w:cstheme="minorHAnsi"/>
                <w:sz w:val="16"/>
                <w:szCs w:val="16"/>
              </w:rPr>
            </w:pPr>
            <w:r>
              <w:rPr>
                <w:rFonts w:cstheme="minorHAnsi"/>
                <w:sz w:val="16"/>
                <w:szCs w:val="16"/>
              </w:rPr>
              <w:t>14.25 Enrichment</w:t>
            </w:r>
          </w:p>
        </w:tc>
      </w:tr>
      <w:tr w:rsidR="004205B6">
        <w:tblPrEx>
          <w:tblBorders>
            <w:top w:val="single" w:sz="4" w:space="0" w:color="auto"/>
            <w:bottom w:val="single" w:sz="4" w:space="0" w:color="auto"/>
            <w:insideH w:val="single" w:sz="4" w:space="0" w:color="auto"/>
          </w:tblBorders>
        </w:tblPrEx>
        <w:tc>
          <w:tcPr>
            <w:tcW w:w="15548" w:type="dxa"/>
            <w:gridSpan w:val="3"/>
          </w:tcPr>
          <w:p w:rsidR="004205B6" w:rsidRDefault="00FD6D7D">
            <w:pPr>
              <w:spacing w:after="0"/>
              <w:rPr>
                <w:rFonts w:cstheme="minorHAnsi"/>
                <w:sz w:val="16"/>
                <w:szCs w:val="16"/>
              </w:rPr>
            </w:pPr>
            <w:r>
              <w:rPr>
                <w:rFonts w:cstheme="minorHAnsi"/>
                <w:sz w:val="16"/>
                <w:szCs w:val="16"/>
              </w:rPr>
              <w:t xml:space="preserve">                                                                                                15.30 Debrief</w:t>
            </w:r>
          </w:p>
        </w:tc>
      </w:tr>
      <w:tr w:rsidR="004205B6">
        <w:tblPrEx>
          <w:tblBorders>
            <w:top w:val="single" w:sz="4" w:space="0" w:color="auto"/>
            <w:bottom w:val="single" w:sz="4" w:space="0" w:color="auto"/>
            <w:insideH w:val="single" w:sz="4" w:space="0" w:color="auto"/>
          </w:tblBorders>
        </w:tblPrEx>
        <w:tc>
          <w:tcPr>
            <w:tcW w:w="15548" w:type="dxa"/>
            <w:gridSpan w:val="3"/>
          </w:tcPr>
          <w:p w:rsidR="004205B6" w:rsidRDefault="004205B6">
            <w:pPr>
              <w:spacing w:after="0"/>
              <w:rPr>
                <w:rFonts w:cstheme="minorHAnsi"/>
                <w:sz w:val="16"/>
                <w:szCs w:val="16"/>
              </w:rPr>
            </w:pPr>
          </w:p>
        </w:tc>
      </w:tr>
      <w:tr w:rsidR="004205B6">
        <w:tblPrEx>
          <w:tblBorders>
            <w:top w:val="single" w:sz="4" w:space="0" w:color="auto"/>
            <w:bottom w:val="single" w:sz="4" w:space="0" w:color="auto"/>
            <w:insideH w:val="single" w:sz="4" w:space="0" w:color="auto"/>
          </w:tblBorders>
        </w:tblPrEx>
        <w:tc>
          <w:tcPr>
            <w:tcW w:w="15548" w:type="dxa"/>
            <w:gridSpan w:val="3"/>
          </w:tcPr>
          <w:p w:rsidR="004205B6" w:rsidRDefault="004205B6">
            <w:pPr>
              <w:spacing w:after="0"/>
              <w:rPr>
                <w:rFonts w:cstheme="minorHAnsi"/>
                <w:sz w:val="16"/>
                <w:szCs w:val="16"/>
              </w:rPr>
            </w:pPr>
          </w:p>
        </w:tc>
      </w:tr>
    </w:tbl>
    <w:p w:rsidR="004205B6" w:rsidRDefault="004205B6">
      <w:pPr>
        <w:tabs>
          <w:tab w:val="left" w:pos="2507"/>
        </w:tabs>
        <w:jc w:val="both"/>
        <w:rPr>
          <w:rFonts w:cstheme="minorHAnsi"/>
          <w:b/>
          <w:sz w:val="28"/>
        </w:rPr>
      </w:pPr>
    </w:p>
    <w:p w:rsidR="004205B6" w:rsidRDefault="00FD6D7D">
      <w:pPr>
        <w:tabs>
          <w:tab w:val="left" w:pos="2507"/>
        </w:tabs>
        <w:jc w:val="both"/>
        <w:rPr>
          <w:rFonts w:cstheme="minorHAnsi"/>
          <w:b/>
          <w:sz w:val="28"/>
        </w:rPr>
      </w:pPr>
      <w:r>
        <w:rPr>
          <w:rFonts w:cstheme="minorHAnsi"/>
          <w:b/>
          <w:sz w:val="28"/>
        </w:rPr>
        <w:t>3. Key Performance Indicators (KPI) and targets for the opening year (JMA)</w:t>
      </w:r>
    </w:p>
    <w:p w:rsidR="004205B6" w:rsidRDefault="00FD6D7D">
      <w:pPr>
        <w:spacing w:after="0"/>
        <w:rPr>
          <w:rStyle w:val="IntenseEmphasis"/>
          <w:rFonts w:cstheme="minorHAnsi"/>
          <w:sz w:val="24"/>
        </w:rPr>
      </w:pPr>
      <w:r>
        <w:rPr>
          <w:rStyle w:val="IntenseEmphasis"/>
          <w:rFonts w:cstheme="minorHAnsi"/>
          <w:sz w:val="24"/>
        </w:rPr>
        <w:t>Overview of Years 1 – 3 at the JMA:</w:t>
      </w:r>
    </w:p>
    <w:p w:rsidR="004205B6" w:rsidRDefault="007D3325">
      <w:pPr>
        <w:rPr>
          <w:rStyle w:val="IntenseEmphasis"/>
          <w:rFonts w:cstheme="minorHAnsi"/>
          <w:b w:val="0"/>
          <w:sz w:val="24"/>
        </w:rPr>
      </w:pPr>
      <w:r>
        <w:rPr>
          <w:rStyle w:val="IntenseEmphasis"/>
          <w:rFonts w:cstheme="minorHAnsi"/>
          <w:b w:val="0"/>
          <w:sz w:val="24"/>
        </w:rPr>
        <w:t>I</w:t>
      </w:r>
      <w:r w:rsidR="00FD6D7D">
        <w:rPr>
          <w:rStyle w:val="IntenseEmphasis"/>
          <w:rFonts w:cstheme="minorHAnsi"/>
          <w:b w:val="0"/>
          <w:sz w:val="24"/>
        </w:rPr>
        <w:t xml:space="preserve">n Year 1 the JMA will open </w:t>
      </w:r>
      <w:r>
        <w:rPr>
          <w:rStyle w:val="IntenseEmphasis"/>
          <w:rFonts w:cstheme="minorHAnsi"/>
          <w:b w:val="0"/>
          <w:sz w:val="24"/>
        </w:rPr>
        <w:t>on the Roman Fields site and educate 20</w:t>
      </w:r>
      <w:r w:rsidR="00FD6D7D">
        <w:rPr>
          <w:rStyle w:val="IntenseEmphasis"/>
          <w:rFonts w:cstheme="minorHAnsi"/>
          <w:b w:val="0"/>
          <w:sz w:val="24"/>
        </w:rPr>
        <w:t xml:space="preserve"> pupils. These pupils will popula</w:t>
      </w:r>
      <w:r>
        <w:rPr>
          <w:rStyle w:val="IntenseEmphasis"/>
          <w:rFonts w:cstheme="minorHAnsi"/>
          <w:b w:val="0"/>
          <w:sz w:val="24"/>
        </w:rPr>
        <w:t>te Key Stage 3 (Years 7, 8) and KS5 (year 12)</w:t>
      </w:r>
      <w:r w:rsidR="00FD6D7D">
        <w:rPr>
          <w:rStyle w:val="IntenseEmphasis"/>
          <w:rFonts w:cstheme="minorHAnsi"/>
          <w:b w:val="0"/>
          <w:sz w:val="24"/>
        </w:rPr>
        <w:t xml:space="preserve">. In Year 2 the number on roll </w:t>
      </w:r>
      <w:r>
        <w:rPr>
          <w:rStyle w:val="IntenseEmphasis"/>
          <w:rFonts w:cstheme="minorHAnsi"/>
          <w:b w:val="0"/>
          <w:sz w:val="24"/>
        </w:rPr>
        <w:t>will increases to 35</w:t>
      </w:r>
      <w:r w:rsidR="00FD6D7D">
        <w:rPr>
          <w:rStyle w:val="IntenseEmphasis"/>
          <w:rFonts w:cstheme="minorHAnsi"/>
          <w:b w:val="0"/>
          <w:sz w:val="24"/>
        </w:rPr>
        <w:t xml:space="preserve"> pupils, which wi</w:t>
      </w:r>
      <w:r>
        <w:rPr>
          <w:rStyle w:val="IntenseEmphasis"/>
          <w:rFonts w:cstheme="minorHAnsi"/>
          <w:b w:val="0"/>
          <w:sz w:val="24"/>
        </w:rPr>
        <w:t>ll include pupils in year 9 and 13. I</w:t>
      </w:r>
      <w:r w:rsidR="00FD6D7D">
        <w:rPr>
          <w:rStyle w:val="IntenseEmphasis"/>
          <w:rFonts w:cstheme="minorHAnsi"/>
          <w:b w:val="0"/>
          <w:sz w:val="24"/>
        </w:rPr>
        <w:t>n Year 3 the JMA will be operating at</w:t>
      </w:r>
      <w:r>
        <w:rPr>
          <w:rStyle w:val="IntenseEmphasis"/>
          <w:rFonts w:cstheme="minorHAnsi"/>
          <w:b w:val="0"/>
          <w:sz w:val="24"/>
        </w:rPr>
        <w:t xml:space="preserve"> 50 including KS4 pupils before reaching</w:t>
      </w:r>
      <w:r w:rsidR="00FD6D7D">
        <w:rPr>
          <w:rStyle w:val="IntenseEmphasis"/>
          <w:rFonts w:cstheme="minorHAnsi"/>
          <w:b w:val="0"/>
          <w:sz w:val="24"/>
        </w:rPr>
        <w:t xml:space="preserve"> its maximum quota – 60 pupils</w:t>
      </w:r>
      <w:r>
        <w:rPr>
          <w:rStyle w:val="IntenseEmphasis"/>
          <w:rFonts w:cstheme="minorHAnsi"/>
          <w:b w:val="0"/>
          <w:sz w:val="24"/>
        </w:rPr>
        <w:t xml:space="preserve">, in year 4, </w:t>
      </w:r>
      <w:r w:rsidR="00FD6D7D">
        <w:rPr>
          <w:rStyle w:val="IntenseEmphasis"/>
          <w:rFonts w:cstheme="minorHAnsi"/>
          <w:b w:val="0"/>
          <w:sz w:val="24"/>
        </w:rPr>
        <w:t>across</w:t>
      </w:r>
      <w:r>
        <w:rPr>
          <w:rStyle w:val="IntenseEmphasis"/>
          <w:rFonts w:cstheme="minorHAnsi"/>
          <w:b w:val="0"/>
          <w:sz w:val="24"/>
        </w:rPr>
        <w:t xml:space="preserve"> all Key Stages</w:t>
      </w:r>
      <w:r w:rsidR="00FD6D7D">
        <w:rPr>
          <w:rStyle w:val="IntenseEmphasis"/>
          <w:rFonts w:cstheme="minorHAnsi"/>
          <w:b w:val="0"/>
          <w:sz w:val="24"/>
        </w:rPr>
        <w:t xml:space="preserve">. This stepped approach has been taken due to the vulnerability and complexities of the proposed intake. More information on the expected JMA cohort can be found in the appendix.  </w:t>
      </w:r>
    </w:p>
    <w:p w:rsidR="004205B6" w:rsidRDefault="00FD6D7D">
      <w:pPr>
        <w:rPr>
          <w:rStyle w:val="IntenseEmphasis"/>
          <w:rFonts w:cstheme="minorHAnsi"/>
          <w:sz w:val="24"/>
        </w:rPr>
      </w:pPr>
      <w:r>
        <w:rPr>
          <w:rStyle w:val="IntenseEmphasis"/>
          <w:rFonts w:cstheme="minorHAnsi"/>
          <w:sz w:val="24"/>
        </w:rPr>
        <w:t>The KPI for the opening year, to encompass all stakeholders, will be as follows:</w:t>
      </w:r>
    </w:p>
    <w:tbl>
      <w:tblPr>
        <w:tblStyle w:val="TableGrid"/>
        <w:tblW w:w="15588" w:type="dxa"/>
        <w:tblLook w:val="04A0" w:firstRow="1" w:lastRow="0" w:firstColumn="1" w:lastColumn="0" w:noHBand="0" w:noVBand="1"/>
      </w:tblPr>
      <w:tblGrid>
        <w:gridCol w:w="6091"/>
        <w:gridCol w:w="9497"/>
      </w:tblGrid>
      <w:tr w:rsidR="004205B6" w:rsidTr="004B46A2">
        <w:tc>
          <w:tcPr>
            <w:tcW w:w="6091" w:type="dxa"/>
            <w:shd w:val="clear" w:color="auto" w:fill="DCD8DC" w:themeFill="background2"/>
          </w:tcPr>
          <w:p w:rsidR="004205B6" w:rsidRDefault="00FD6D7D">
            <w:pPr>
              <w:rPr>
                <w:rStyle w:val="IntenseEmphasis"/>
                <w:rFonts w:cstheme="minorHAnsi"/>
                <w:b w:val="0"/>
                <w:sz w:val="24"/>
              </w:rPr>
            </w:pPr>
            <w:r>
              <w:rPr>
                <w:rStyle w:val="IntenseEmphasis"/>
                <w:rFonts w:cstheme="minorHAnsi"/>
                <w:b w:val="0"/>
                <w:sz w:val="24"/>
              </w:rPr>
              <w:t>KPI</w:t>
            </w:r>
          </w:p>
        </w:tc>
        <w:tc>
          <w:tcPr>
            <w:tcW w:w="9497" w:type="dxa"/>
            <w:shd w:val="clear" w:color="auto" w:fill="DCD8DC" w:themeFill="background2"/>
          </w:tcPr>
          <w:p w:rsidR="004205B6" w:rsidRDefault="00FD6D7D">
            <w:pPr>
              <w:rPr>
                <w:rStyle w:val="IntenseEmphasis"/>
                <w:rFonts w:cstheme="minorHAnsi"/>
                <w:b w:val="0"/>
                <w:sz w:val="24"/>
              </w:rPr>
            </w:pPr>
            <w:r>
              <w:rPr>
                <w:rStyle w:val="IntenseEmphasis"/>
                <w:rFonts w:cstheme="minorHAnsi"/>
                <w:b w:val="0"/>
                <w:sz w:val="24"/>
              </w:rPr>
              <w:t>Success Criteria / detail and by when to be achieved</w:t>
            </w:r>
          </w:p>
        </w:tc>
      </w:tr>
      <w:tr w:rsidR="004205B6" w:rsidTr="004B46A2">
        <w:tc>
          <w:tcPr>
            <w:tcW w:w="6091" w:type="dxa"/>
          </w:tcPr>
          <w:p w:rsidR="004205B6" w:rsidRDefault="00FD6D7D">
            <w:pPr>
              <w:rPr>
                <w:rStyle w:val="IntenseEmphasis"/>
                <w:rFonts w:cstheme="minorHAnsi"/>
                <w:b w:val="0"/>
                <w:sz w:val="24"/>
              </w:rPr>
            </w:pPr>
            <w:r>
              <w:rPr>
                <w:rStyle w:val="IntenseEmphasis"/>
                <w:rFonts w:cstheme="minorHAnsi"/>
                <w:b w:val="0"/>
                <w:sz w:val="24"/>
              </w:rPr>
              <w:t>1. All statutory obligations met e.g. Single Central Record (SCR), Health and Safety (H&amp;S) etc.</w:t>
            </w:r>
          </w:p>
          <w:p w:rsidR="004205B6" w:rsidRDefault="004205B6">
            <w:pPr>
              <w:rPr>
                <w:rStyle w:val="IntenseEmphasis"/>
                <w:rFonts w:cstheme="minorHAnsi"/>
                <w:b w:val="0"/>
                <w:sz w:val="12"/>
              </w:rPr>
            </w:pPr>
          </w:p>
        </w:tc>
        <w:tc>
          <w:tcPr>
            <w:tcW w:w="9497" w:type="dxa"/>
          </w:tcPr>
          <w:p w:rsidR="004205B6" w:rsidRDefault="00FD6D7D">
            <w:pPr>
              <w:rPr>
                <w:rStyle w:val="IntenseEmphasis"/>
                <w:rFonts w:cstheme="minorHAnsi"/>
                <w:b w:val="0"/>
                <w:sz w:val="24"/>
              </w:rPr>
            </w:pPr>
            <w:r>
              <w:rPr>
                <w:rStyle w:val="IntenseEmphasis"/>
                <w:rFonts w:cstheme="minorHAnsi"/>
                <w:b w:val="0"/>
                <w:sz w:val="24"/>
              </w:rPr>
              <w:t>I) 100% of statutory obligations completed and signed off by relevant agencies and / or organisations by the end of Year 1.</w:t>
            </w:r>
          </w:p>
        </w:tc>
      </w:tr>
      <w:tr w:rsidR="004205B6" w:rsidTr="004B46A2">
        <w:tc>
          <w:tcPr>
            <w:tcW w:w="6091" w:type="dxa"/>
          </w:tcPr>
          <w:p w:rsidR="004205B6" w:rsidRDefault="00FD6D7D">
            <w:pPr>
              <w:rPr>
                <w:rStyle w:val="IntenseEmphasis"/>
                <w:rFonts w:cstheme="minorHAnsi"/>
                <w:b w:val="0"/>
                <w:sz w:val="24"/>
              </w:rPr>
            </w:pPr>
            <w:r>
              <w:rPr>
                <w:rStyle w:val="IntenseEmphasis"/>
                <w:rFonts w:cstheme="minorHAnsi"/>
                <w:b w:val="0"/>
                <w:sz w:val="24"/>
              </w:rPr>
              <w:t>2. The JMA school systems, processes and annual procedures are in place and reviewed by the end of Year 1.</w:t>
            </w:r>
          </w:p>
          <w:p w:rsidR="004205B6" w:rsidRDefault="004205B6">
            <w:pPr>
              <w:rPr>
                <w:rStyle w:val="IntenseEmphasis"/>
                <w:rFonts w:cstheme="minorHAnsi"/>
                <w:b w:val="0"/>
                <w:sz w:val="12"/>
              </w:rPr>
            </w:pPr>
          </w:p>
        </w:tc>
        <w:tc>
          <w:tcPr>
            <w:tcW w:w="9497" w:type="dxa"/>
          </w:tcPr>
          <w:p w:rsidR="004205B6" w:rsidRDefault="00FD6D7D">
            <w:pPr>
              <w:rPr>
                <w:rStyle w:val="IntenseEmphasis"/>
                <w:rFonts w:cstheme="minorHAnsi"/>
                <w:b w:val="0"/>
                <w:sz w:val="24"/>
              </w:rPr>
            </w:pPr>
            <w:r>
              <w:rPr>
                <w:rStyle w:val="IntenseEmphasis"/>
                <w:rFonts w:cstheme="minorHAnsi"/>
                <w:b w:val="0"/>
                <w:sz w:val="24"/>
              </w:rPr>
              <w:t>I) 100% of all school systems and processes are in place before the JMA opens to pupils.</w:t>
            </w:r>
          </w:p>
          <w:p w:rsidR="004205B6" w:rsidRDefault="00FD6D7D">
            <w:pPr>
              <w:rPr>
                <w:rStyle w:val="IntenseEmphasis"/>
                <w:rFonts w:cstheme="minorHAnsi"/>
                <w:b w:val="0"/>
                <w:sz w:val="24"/>
              </w:rPr>
            </w:pPr>
            <w:r>
              <w:rPr>
                <w:rStyle w:val="IntenseEmphasis"/>
                <w:rFonts w:cstheme="minorHAnsi"/>
                <w:b w:val="0"/>
                <w:sz w:val="24"/>
              </w:rPr>
              <w:t>II) 100% of all school system, processes and annual procedures are reviewed by end of Year 1</w:t>
            </w:r>
          </w:p>
        </w:tc>
      </w:tr>
      <w:tr w:rsidR="004205B6" w:rsidTr="004B46A2">
        <w:tc>
          <w:tcPr>
            <w:tcW w:w="6091" w:type="dxa"/>
          </w:tcPr>
          <w:p w:rsidR="004205B6" w:rsidRDefault="00FD6D7D">
            <w:pPr>
              <w:rPr>
                <w:rStyle w:val="IntenseEmphasis"/>
                <w:rFonts w:cstheme="minorHAnsi"/>
                <w:b w:val="0"/>
                <w:sz w:val="24"/>
              </w:rPr>
            </w:pPr>
            <w:r>
              <w:rPr>
                <w:rStyle w:val="IntenseEmphasis"/>
                <w:rFonts w:cstheme="minorHAnsi"/>
                <w:b w:val="0"/>
                <w:sz w:val="24"/>
              </w:rPr>
              <w:t>3. The vast majority of pupils are integrated (or engaging) with school and following a timetable / curriculum.</w:t>
            </w:r>
          </w:p>
          <w:p w:rsidR="004205B6" w:rsidRDefault="004205B6">
            <w:pPr>
              <w:rPr>
                <w:rStyle w:val="IntenseEmphasis"/>
                <w:rFonts w:cstheme="minorHAnsi"/>
                <w:b w:val="0"/>
                <w:sz w:val="12"/>
              </w:rPr>
            </w:pPr>
          </w:p>
        </w:tc>
        <w:tc>
          <w:tcPr>
            <w:tcW w:w="9497" w:type="dxa"/>
          </w:tcPr>
          <w:p w:rsidR="004205B6" w:rsidRDefault="007D3325">
            <w:pPr>
              <w:rPr>
                <w:rStyle w:val="IntenseEmphasis"/>
                <w:rFonts w:cstheme="minorHAnsi"/>
                <w:b w:val="0"/>
                <w:sz w:val="24"/>
              </w:rPr>
            </w:pPr>
            <w:r>
              <w:rPr>
                <w:rStyle w:val="IntenseEmphasis"/>
                <w:rFonts w:cstheme="minorHAnsi"/>
                <w:b w:val="0"/>
                <w:sz w:val="24"/>
              </w:rPr>
              <w:t>I) 90% or more 18</w:t>
            </w:r>
            <w:r w:rsidR="00FD6D7D">
              <w:rPr>
                <w:rStyle w:val="IntenseEmphasis"/>
                <w:rFonts w:cstheme="minorHAnsi"/>
                <w:b w:val="0"/>
                <w:sz w:val="24"/>
              </w:rPr>
              <w:t>) of pupils are either attending school and / or engaging with their timetable / curriculum before the end of Year 1.</w:t>
            </w:r>
          </w:p>
        </w:tc>
      </w:tr>
      <w:tr w:rsidR="004205B6" w:rsidTr="004B46A2">
        <w:tc>
          <w:tcPr>
            <w:tcW w:w="6091" w:type="dxa"/>
          </w:tcPr>
          <w:p w:rsidR="004205B6" w:rsidRDefault="00FD6D7D">
            <w:pPr>
              <w:rPr>
                <w:rStyle w:val="IntenseEmphasis"/>
                <w:rFonts w:cstheme="minorHAnsi"/>
                <w:b w:val="0"/>
                <w:sz w:val="24"/>
              </w:rPr>
            </w:pPr>
            <w:r>
              <w:rPr>
                <w:rStyle w:val="IntenseEmphasis"/>
                <w:rFonts w:cstheme="minorHAnsi"/>
                <w:b w:val="0"/>
                <w:sz w:val="24"/>
              </w:rPr>
              <w:t xml:space="preserve">4. The JMA parent support group (PSG) in initiated with half termly meetings established and further opportunities provided for parental engagement. </w:t>
            </w:r>
          </w:p>
        </w:tc>
        <w:tc>
          <w:tcPr>
            <w:tcW w:w="9497" w:type="dxa"/>
          </w:tcPr>
          <w:p w:rsidR="004205B6" w:rsidRDefault="007D3325">
            <w:pPr>
              <w:rPr>
                <w:rStyle w:val="IntenseEmphasis"/>
                <w:rFonts w:cstheme="minorHAnsi"/>
                <w:b w:val="0"/>
                <w:sz w:val="24"/>
              </w:rPr>
            </w:pPr>
            <w:r>
              <w:rPr>
                <w:rStyle w:val="IntenseEmphasis"/>
                <w:rFonts w:cstheme="minorHAnsi"/>
                <w:b w:val="0"/>
                <w:sz w:val="24"/>
              </w:rPr>
              <w:t>I) 80% or more (16</w:t>
            </w:r>
            <w:r w:rsidR="00FD6D7D">
              <w:rPr>
                <w:rStyle w:val="IntenseEmphasis"/>
                <w:rFonts w:cstheme="minorHAnsi"/>
                <w:b w:val="0"/>
                <w:sz w:val="24"/>
              </w:rPr>
              <w:t>) of parents / families have visited the JMA by the end of Year 1</w:t>
            </w:r>
          </w:p>
          <w:p w:rsidR="004205B6" w:rsidRDefault="007D3325">
            <w:pPr>
              <w:rPr>
                <w:rStyle w:val="IntenseEmphasis"/>
                <w:rFonts w:cstheme="minorHAnsi"/>
                <w:b w:val="0"/>
                <w:sz w:val="24"/>
              </w:rPr>
            </w:pPr>
            <w:r>
              <w:rPr>
                <w:rStyle w:val="IntenseEmphasis"/>
                <w:rFonts w:cstheme="minorHAnsi"/>
                <w:b w:val="0"/>
                <w:sz w:val="24"/>
              </w:rPr>
              <w:t>II) 60% of more (12</w:t>
            </w:r>
            <w:r w:rsidR="00FD6D7D">
              <w:rPr>
                <w:rStyle w:val="IntenseEmphasis"/>
                <w:rFonts w:cstheme="minorHAnsi"/>
                <w:b w:val="0"/>
                <w:sz w:val="24"/>
              </w:rPr>
              <w:t>) of parents / families have taken part in a PSG meeting.</w:t>
            </w:r>
          </w:p>
          <w:p w:rsidR="004205B6" w:rsidRDefault="007D3325">
            <w:pPr>
              <w:rPr>
                <w:rStyle w:val="IntenseEmphasis"/>
                <w:rFonts w:cstheme="minorHAnsi"/>
                <w:b w:val="0"/>
                <w:sz w:val="24"/>
              </w:rPr>
            </w:pPr>
            <w:r>
              <w:rPr>
                <w:rStyle w:val="IntenseEmphasis"/>
                <w:rFonts w:cstheme="minorHAnsi"/>
                <w:b w:val="0"/>
                <w:sz w:val="24"/>
              </w:rPr>
              <w:t>III) 90% or more (18</w:t>
            </w:r>
            <w:r w:rsidR="00FD6D7D">
              <w:rPr>
                <w:rStyle w:val="IntenseEmphasis"/>
                <w:rFonts w:cstheme="minorHAnsi"/>
                <w:b w:val="0"/>
                <w:sz w:val="24"/>
              </w:rPr>
              <w:t xml:space="preserve">) of parents / families have engaged with one parental event in Year 1 </w:t>
            </w:r>
          </w:p>
        </w:tc>
      </w:tr>
      <w:tr w:rsidR="004205B6" w:rsidTr="004B46A2">
        <w:tc>
          <w:tcPr>
            <w:tcW w:w="6091" w:type="dxa"/>
          </w:tcPr>
          <w:p w:rsidR="004205B6" w:rsidRDefault="00FD6D7D">
            <w:pPr>
              <w:rPr>
                <w:rStyle w:val="IntenseEmphasis"/>
                <w:rFonts w:cstheme="minorHAnsi"/>
                <w:b w:val="0"/>
                <w:sz w:val="24"/>
              </w:rPr>
            </w:pPr>
            <w:r>
              <w:rPr>
                <w:rStyle w:val="IntenseEmphasis"/>
                <w:rFonts w:cstheme="minorHAnsi"/>
                <w:b w:val="0"/>
                <w:sz w:val="24"/>
              </w:rPr>
              <w:t xml:space="preserve">5. The vast majority of staff appointments are made, including health / support staff before the end of Year 1. </w:t>
            </w:r>
          </w:p>
          <w:p w:rsidR="004205B6" w:rsidRDefault="004205B6">
            <w:pPr>
              <w:rPr>
                <w:rStyle w:val="IntenseEmphasis"/>
                <w:rFonts w:cstheme="minorHAnsi"/>
                <w:b w:val="0"/>
                <w:sz w:val="12"/>
              </w:rPr>
            </w:pPr>
          </w:p>
        </w:tc>
        <w:tc>
          <w:tcPr>
            <w:tcW w:w="9497" w:type="dxa"/>
          </w:tcPr>
          <w:p w:rsidR="004205B6" w:rsidRDefault="007D3325">
            <w:pPr>
              <w:rPr>
                <w:rStyle w:val="IntenseEmphasis"/>
                <w:rFonts w:cstheme="minorHAnsi"/>
                <w:b w:val="0"/>
                <w:sz w:val="24"/>
              </w:rPr>
            </w:pPr>
            <w:r>
              <w:rPr>
                <w:rStyle w:val="IntenseEmphasis"/>
                <w:rFonts w:cstheme="minorHAnsi"/>
                <w:b w:val="0"/>
                <w:sz w:val="24"/>
              </w:rPr>
              <w:t>I) 93% or more (7 of 8</w:t>
            </w:r>
            <w:r w:rsidR="00FD6D7D">
              <w:rPr>
                <w:rStyle w:val="IntenseEmphasis"/>
                <w:rFonts w:cstheme="minorHAnsi"/>
                <w:b w:val="0"/>
                <w:sz w:val="24"/>
              </w:rPr>
              <w:t>) of advertised vacancies have been filled with staff in post</w:t>
            </w:r>
          </w:p>
          <w:p w:rsidR="004205B6" w:rsidRDefault="00FD6D7D">
            <w:pPr>
              <w:rPr>
                <w:rStyle w:val="IntenseEmphasis"/>
                <w:rFonts w:cstheme="minorHAnsi"/>
                <w:b w:val="0"/>
                <w:sz w:val="24"/>
              </w:rPr>
            </w:pPr>
            <w:r>
              <w:rPr>
                <w:rStyle w:val="IntenseEmphasis"/>
                <w:rFonts w:cstheme="minorHAnsi"/>
                <w:b w:val="0"/>
                <w:sz w:val="24"/>
              </w:rPr>
              <w:t xml:space="preserve">II) 100% of senior and key roles (3) e.g. DHT, DSP / SENDCo are employed and in post. </w:t>
            </w:r>
          </w:p>
        </w:tc>
      </w:tr>
      <w:tr w:rsidR="004205B6" w:rsidTr="004B46A2">
        <w:tc>
          <w:tcPr>
            <w:tcW w:w="6091" w:type="dxa"/>
          </w:tcPr>
          <w:p w:rsidR="004205B6" w:rsidRDefault="00FD6D7D">
            <w:pPr>
              <w:rPr>
                <w:rStyle w:val="IntenseEmphasis"/>
                <w:rFonts w:cstheme="minorHAnsi"/>
                <w:b w:val="0"/>
                <w:sz w:val="24"/>
              </w:rPr>
            </w:pPr>
            <w:r>
              <w:rPr>
                <w:rStyle w:val="IntenseEmphasis"/>
                <w:rFonts w:cstheme="minorHAnsi"/>
                <w:b w:val="0"/>
                <w:sz w:val="24"/>
              </w:rPr>
              <w:t xml:space="preserve">6. CPD and ongoing staff training and coaching in place and being delivered. </w:t>
            </w:r>
          </w:p>
          <w:p w:rsidR="004205B6" w:rsidRDefault="004205B6">
            <w:pPr>
              <w:rPr>
                <w:rStyle w:val="IntenseEmphasis"/>
                <w:rFonts w:cstheme="minorHAnsi"/>
                <w:b w:val="0"/>
                <w:sz w:val="12"/>
              </w:rPr>
            </w:pPr>
          </w:p>
        </w:tc>
        <w:tc>
          <w:tcPr>
            <w:tcW w:w="9497" w:type="dxa"/>
          </w:tcPr>
          <w:p w:rsidR="004205B6" w:rsidRDefault="00FD6D7D">
            <w:pPr>
              <w:rPr>
                <w:rStyle w:val="IntenseEmphasis"/>
                <w:rFonts w:cstheme="minorHAnsi"/>
                <w:b w:val="0"/>
                <w:sz w:val="24"/>
              </w:rPr>
            </w:pPr>
            <w:r>
              <w:rPr>
                <w:rStyle w:val="IntenseEmphasis"/>
                <w:rFonts w:cstheme="minorHAnsi"/>
                <w:b w:val="0"/>
                <w:sz w:val="24"/>
              </w:rPr>
              <w:t>I) 100% of staff (13) are Level 1 safeguarding trained before the JMA opens to pupils.</w:t>
            </w:r>
          </w:p>
          <w:p w:rsidR="004205B6" w:rsidRDefault="007D3325">
            <w:pPr>
              <w:rPr>
                <w:rStyle w:val="IntenseEmphasis"/>
                <w:rFonts w:cstheme="minorHAnsi"/>
                <w:b w:val="0"/>
                <w:sz w:val="24"/>
              </w:rPr>
            </w:pPr>
            <w:r>
              <w:rPr>
                <w:rStyle w:val="IntenseEmphasis"/>
                <w:rFonts w:cstheme="minorHAnsi"/>
                <w:b w:val="0"/>
                <w:sz w:val="24"/>
              </w:rPr>
              <w:t>II) 93% of staff (7</w:t>
            </w:r>
            <w:r w:rsidR="00FD6D7D">
              <w:rPr>
                <w:rStyle w:val="IntenseEmphasis"/>
                <w:rFonts w:cstheme="minorHAnsi"/>
                <w:b w:val="0"/>
                <w:sz w:val="24"/>
              </w:rPr>
              <w:t>) completed JMA induction process &amp; are accessing CPD opportunities.</w:t>
            </w:r>
          </w:p>
        </w:tc>
      </w:tr>
      <w:tr w:rsidR="004205B6" w:rsidTr="004B46A2">
        <w:tc>
          <w:tcPr>
            <w:tcW w:w="6091" w:type="dxa"/>
          </w:tcPr>
          <w:p w:rsidR="004205B6" w:rsidRDefault="00FD6D7D">
            <w:pPr>
              <w:rPr>
                <w:rStyle w:val="IntenseEmphasis"/>
                <w:rFonts w:cstheme="minorHAnsi"/>
                <w:b w:val="0"/>
                <w:sz w:val="24"/>
              </w:rPr>
            </w:pPr>
            <w:r>
              <w:rPr>
                <w:rStyle w:val="IntenseEmphasis"/>
                <w:rFonts w:cstheme="minorHAnsi"/>
                <w:b w:val="0"/>
                <w:sz w:val="24"/>
              </w:rPr>
              <w:t xml:space="preserve">7. JMAT members, outside agencies / professionals, local businesses, partners, alternate providers and members of the community have visited the JMA </w:t>
            </w:r>
          </w:p>
        </w:tc>
        <w:tc>
          <w:tcPr>
            <w:tcW w:w="9497" w:type="dxa"/>
          </w:tcPr>
          <w:p w:rsidR="004205B6" w:rsidRDefault="007D3325">
            <w:pPr>
              <w:rPr>
                <w:rStyle w:val="IntenseEmphasis"/>
                <w:rFonts w:cstheme="minorHAnsi"/>
                <w:b w:val="0"/>
                <w:sz w:val="24"/>
              </w:rPr>
            </w:pPr>
            <w:r>
              <w:rPr>
                <w:rStyle w:val="IntenseEmphasis"/>
                <w:rFonts w:cstheme="minorHAnsi"/>
                <w:b w:val="0"/>
                <w:sz w:val="24"/>
              </w:rPr>
              <w:t>I) 100% of JMAT (11</w:t>
            </w:r>
            <w:r w:rsidR="00FD6D7D">
              <w:rPr>
                <w:rStyle w:val="IntenseEmphasis"/>
                <w:rFonts w:cstheme="minorHAnsi"/>
                <w:b w:val="0"/>
                <w:sz w:val="24"/>
              </w:rPr>
              <w:t>) members (trustees’, members et al) have visited the JMA.</w:t>
            </w:r>
          </w:p>
          <w:p w:rsidR="004205B6" w:rsidRDefault="00FD6D7D">
            <w:pPr>
              <w:rPr>
                <w:rStyle w:val="IntenseEmphasis"/>
                <w:rFonts w:cstheme="minorHAnsi"/>
                <w:b w:val="0"/>
                <w:sz w:val="24"/>
              </w:rPr>
            </w:pPr>
            <w:r>
              <w:rPr>
                <w:rStyle w:val="IntenseEmphasis"/>
                <w:rFonts w:cstheme="minorHAnsi"/>
                <w:b w:val="0"/>
                <w:sz w:val="24"/>
              </w:rPr>
              <w:t xml:space="preserve">II) Representatives from the LA, Hertfordshire SEN teams, CAMHS / PALMS, EP service, SALT, OT, Social Care, local schools, businesses in WGC and Hatfield have visited the JMA. </w:t>
            </w:r>
          </w:p>
        </w:tc>
      </w:tr>
      <w:tr w:rsidR="004205B6" w:rsidTr="004B46A2">
        <w:tc>
          <w:tcPr>
            <w:tcW w:w="6091" w:type="dxa"/>
          </w:tcPr>
          <w:p w:rsidR="004205B6" w:rsidRDefault="00FD6D7D">
            <w:pPr>
              <w:rPr>
                <w:rStyle w:val="IntenseEmphasis"/>
                <w:rFonts w:cstheme="minorHAnsi"/>
                <w:b w:val="0"/>
                <w:sz w:val="24"/>
              </w:rPr>
            </w:pPr>
            <w:r>
              <w:rPr>
                <w:rStyle w:val="IntenseEmphasis"/>
                <w:rFonts w:cstheme="minorHAnsi"/>
                <w:b w:val="0"/>
                <w:sz w:val="24"/>
              </w:rPr>
              <w:t>8.  The vast majority of building snags and tech</w:t>
            </w:r>
            <w:r w:rsidR="007D3325">
              <w:rPr>
                <w:rStyle w:val="IntenseEmphasis"/>
                <w:rFonts w:cstheme="minorHAnsi"/>
                <w:b w:val="0"/>
                <w:sz w:val="24"/>
              </w:rPr>
              <w:t xml:space="preserve">nical issues have been resolved-n.b when the new site is ready. </w:t>
            </w:r>
          </w:p>
          <w:p w:rsidR="004205B6" w:rsidRDefault="004205B6">
            <w:pPr>
              <w:rPr>
                <w:rStyle w:val="IntenseEmphasis"/>
                <w:rFonts w:cstheme="minorHAnsi"/>
                <w:b w:val="0"/>
                <w:sz w:val="12"/>
              </w:rPr>
            </w:pPr>
          </w:p>
        </w:tc>
        <w:tc>
          <w:tcPr>
            <w:tcW w:w="9497" w:type="dxa"/>
          </w:tcPr>
          <w:p w:rsidR="004205B6" w:rsidRDefault="00FD6D7D">
            <w:pPr>
              <w:rPr>
                <w:rStyle w:val="IntenseEmphasis"/>
                <w:rFonts w:cstheme="minorHAnsi"/>
                <w:b w:val="0"/>
                <w:sz w:val="24"/>
              </w:rPr>
            </w:pPr>
            <w:r>
              <w:rPr>
                <w:rStyle w:val="IntenseEmphasis"/>
                <w:rFonts w:cstheme="minorHAnsi"/>
                <w:b w:val="0"/>
                <w:sz w:val="24"/>
              </w:rPr>
              <w:t>I) 95% or more of building iss</w:t>
            </w:r>
            <w:r w:rsidR="007D3325">
              <w:rPr>
                <w:rStyle w:val="IntenseEmphasis"/>
                <w:rFonts w:cstheme="minorHAnsi"/>
                <w:b w:val="0"/>
                <w:sz w:val="24"/>
              </w:rPr>
              <w:t>ues are resolved (before start of Year 2</w:t>
            </w:r>
            <w:r>
              <w:rPr>
                <w:rStyle w:val="IntenseEmphasis"/>
                <w:rFonts w:cstheme="minorHAnsi"/>
                <w:b w:val="0"/>
                <w:sz w:val="24"/>
              </w:rPr>
              <w:t>)</w:t>
            </w:r>
          </w:p>
          <w:p w:rsidR="004205B6" w:rsidRDefault="00FD6D7D">
            <w:pPr>
              <w:rPr>
                <w:rStyle w:val="IntenseEmphasis"/>
                <w:rFonts w:cstheme="minorHAnsi"/>
                <w:b w:val="0"/>
                <w:sz w:val="24"/>
              </w:rPr>
            </w:pPr>
            <w:r>
              <w:rPr>
                <w:rStyle w:val="IntenseEmphasis"/>
                <w:rFonts w:cstheme="minorHAnsi"/>
                <w:b w:val="0"/>
                <w:sz w:val="24"/>
              </w:rPr>
              <w:t>II) 95 % or more of technical iss</w:t>
            </w:r>
            <w:r w:rsidR="007D3325">
              <w:rPr>
                <w:rStyle w:val="IntenseEmphasis"/>
                <w:rFonts w:cstheme="minorHAnsi"/>
                <w:b w:val="0"/>
                <w:sz w:val="24"/>
              </w:rPr>
              <w:t>ues are resolved (before start of Year 2</w:t>
            </w:r>
            <w:r>
              <w:rPr>
                <w:rStyle w:val="IntenseEmphasis"/>
                <w:rFonts w:cstheme="minorHAnsi"/>
                <w:b w:val="0"/>
                <w:sz w:val="24"/>
              </w:rPr>
              <w:t>)</w:t>
            </w:r>
          </w:p>
        </w:tc>
      </w:tr>
      <w:tr w:rsidR="004205B6" w:rsidTr="004B46A2">
        <w:tc>
          <w:tcPr>
            <w:tcW w:w="6091" w:type="dxa"/>
          </w:tcPr>
          <w:p w:rsidR="004205B6" w:rsidRDefault="00FD6D7D">
            <w:pPr>
              <w:rPr>
                <w:rStyle w:val="IntenseEmphasis"/>
                <w:rFonts w:cstheme="minorHAnsi"/>
                <w:b w:val="0"/>
                <w:sz w:val="24"/>
              </w:rPr>
            </w:pPr>
            <w:r>
              <w:rPr>
                <w:rStyle w:val="IntenseEmphasis"/>
                <w:rFonts w:cstheme="minorHAnsi"/>
                <w:b w:val="0"/>
                <w:sz w:val="24"/>
              </w:rPr>
              <w:t>9.  All internal and external JMA inspections are successful in Year 1.</w:t>
            </w:r>
          </w:p>
        </w:tc>
        <w:tc>
          <w:tcPr>
            <w:tcW w:w="9497" w:type="dxa"/>
          </w:tcPr>
          <w:p w:rsidR="004205B6" w:rsidRDefault="00FD6D7D">
            <w:pPr>
              <w:rPr>
                <w:rStyle w:val="IntenseEmphasis"/>
                <w:rFonts w:cstheme="minorHAnsi"/>
                <w:b w:val="0"/>
                <w:sz w:val="24"/>
              </w:rPr>
            </w:pPr>
            <w:r>
              <w:rPr>
                <w:rStyle w:val="IntenseEmphasis"/>
                <w:rFonts w:cstheme="minorHAnsi"/>
                <w:b w:val="0"/>
                <w:sz w:val="24"/>
              </w:rPr>
              <w:t>I) 100% of internal JMA inspections are passed e.g. T&amp;L, audits, policies, budget setting etc.</w:t>
            </w:r>
          </w:p>
          <w:p w:rsidR="004205B6" w:rsidRDefault="00FD6D7D">
            <w:pPr>
              <w:rPr>
                <w:rStyle w:val="IntenseEmphasis"/>
                <w:rFonts w:cstheme="minorHAnsi"/>
                <w:b w:val="0"/>
                <w:sz w:val="12"/>
              </w:rPr>
            </w:pPr>
            <w:r>
              <w:rPr>
                <w:rStyle w:val="IntenseEmphasis"/>
                <w:rFonts w:cstheme="minorHAnsi"/>
                <w:b w:val="0"/>
                <w:sz w:val="24"/>
              </w:rPr>
              <w:t>II) 100% of external JMA inspections are passed e.g. HIP review, OFSTED checks etc.</w:t>
            </w:r>
          </w:p>
        </w:tc>
      </w:tr>
    </w:tbl>
    <w:p w:rsidR="004205B6" w:rsidRDefault="004205B6">
      <w:pPr>
        <w:tabs>
          <w:tab w:val="left" w:pos="2507"/>
        </w:tabs>
        <w:jc w:val="both"/>
        <w:rPr>
          <w:rFonts w:cstheme="minorHAnsi"/>
          <w:sz w:val="24"/>
        </w:rPr>
      </w:pPr>
    </w:p>
    <w:p w:rsidR="004205B6" w:rsidRDefault="00FD6D7D">
      <w:pPr>
        <w:tabs>
          <w:tab w:val="left" w:pos="2507"/>
        </w:tabs>
        <w:jc w:val="both"/>
        <w:rPr>
          <w:rFonts w:cstheme="minorHAnsi"/>
          <w:sz w:val="24"/>
        </w:rPr>
      </w:pPr>
      <w:r>
        <w:rPr>
          <w:rFonts w:cstheme="minorHAnsi"/>
          <w:sz w:val="24"/>
        </w:rPr>
        <w:t>Pupils with intermittent poor mental health often have periods out of school. Sometimes pupils are not able to leave their homes and in extreme cases they may require intensive support from mental health provisions and professionals. The current cohort at RF, which support many pupils with serious mental health issues, has nearly 80% on roll who are classed as persistently absent pupils prior to joining. Within a short time of joining, we are able to get this down to a PA figure that hovers around 10% (significantly less than the 27% average for a PRU) despite starting with a significantly higher figure.</w:t>
      </w:r>
      <w:r>
        <w:rPr>
          <w:rFonts w:cstheme="minorHAnsi"/>
          <w:color w:val="FF0000"/>
          <w:sz w:val="24"/>
        </w:rPr>
        <w:t xml:space="preserve"> </w:t>
      </w:r>
      <w:r>
        <w:rPr>
          <w:rFonts w:cstheme="minorHAnsi"/>
          <w:sz w:val="24"/>
        </w:rPr>
        <w:t>We intend to replicate this at the new academy. We therefore expect the attendance, achievement and the personal, social and emotional progress of pupils at the JMA to significantly exceed national averages for pupils with comparable needs</w:t>
      </w:r>
      <w:r w:rsidR="007D3325">
        <w:rPr>
          <w:rFonts w:cstheme="minorHAnsi"/>
          <w:sz w:val="24"/>
        </w:rPr>
        <w:t>, when direct comparisons are made</w:t>
      </w:r>
      <w:r>
        <w:rPr>
          <w:rFonts w:cstheme="minorHAnsi"/>
          <w:sz w:val="24"/>
        </w:rPr>
        <w:t>.</w:t>
      </w:r>
    </w:p>
    <w:p w:rsidR="004205B6" w:rsidRDefault="00FD6D7D">
      <w:pPr>
        <w:tabs>
          <w:tab w:val="left" w:pos="2507"/>
        </w:tabs>
        <w:jc w:val="both"/>
        <w:rPr>
          <w:rFonts w:cstheme="minorHAnsi"/>
          <w:sz w:val="24"/>
        </w:rPr>
      </w:pPr>
      <w:r>
        <w:rPr>
          <w:rFonts w:cstheme="minorHAnsi"/>
          <w:b/>
          <w:sz w:val="24"/>
        </w:rPr>
        <w:t>1. Attendance:</w:t>
      </w:r>
      <w:r>
        <w:rPr>
          <w:rFonts w:cstheme="minorHAnsi"/>
          <w:sz w:val="24"/>
        </w:rPr>
        <w:t xml:space="preserve"> 92%: This is an ambitious target, bearing in mind the vulnerability of the proposed intake.  We would expect 75%-90% of the proposed cohort will have had significant attendance issues prior to joining the JMA. We feel we can achieve this though through collaborative working and through forging productive relationships with each pupil and their support network. </w:t>
      </w:r>
    </w:p>
    <w:p w:rsidR="004205B6" w:rsidRDefault="00FD6D7D">
      <w:pPr>
        <w:tabs>
          <w:tab w:val="left" w:pos="2507"/>
        </w:tabs>
        <w:jc w:val="both"/>
        <w:rPr>
          <w:rFonts w:cstheme="minorHAnsi"/>
          <w:sz w:val="24"/>
        </w:rPr>
      </w:pPr>
      <w:r>
        <w:rPr>
          <w:rFonts w:cstheme="minorHAnsi"/>
          <w:b/>
          <w:sz w:val="24"/>
        </w:rPr>
        <w:t>2. Achievement:</w:t>
      </w:r>
      <w:r>
        <w:rPr>
          <w:rFonts w:cstheme="minorHAnsi"/>
          <w:sz w:val="24"/>
        </w:rPr>
        <w:t xml:space="preserve"> Our belief is that most pupils with SEN have an ability level that has been significantly underestimated due to their complex needs, school refusal and intermittently poor mental health. Quality first teaching will therefore be an absolute priority as we recognise that achieving in line with peers has a hugely positive impact on an individual’s mental health. We therefore expect that pupils will achieve well beyond the expectations placed on mainstream peers, due to the distinct advantages of being taught in smaller groups, having greater levels of teacher contact and through personalised feedback and guidance. </w:t>
      </w:r>
    </w:p>
    <w:p w:rsidR="004205B6" w:rsidRDefault="00FD6D7D">
      <w:pPr>
        <w:tabs>
          <w:tab w:val="left" w:pos="2507"/>
        </w:tabs>
        <w:jc w:val="both"/>
        <w:rPr>
          <w:rFonts w:cstheme="minorHAnsi"/>
          <w:sz w:val="24"/>
        </w:rPr>
      </w:pPr>
      <w:r>
        <w:rPr>
          <w:rFonts w:cstheme="minorHAnsi"/>
          <w:b/>
          <w:sz w:val="24"/>
        </w:rPr>
        <w:t>3. Personal, social and emotional progress:</w:t>
      </w:r>
      <w:r>
        <w:rPr>
          <w:rFonts w:cstheme="minorHAnsi"/>
          <w:sz w:val="24"/>
        </w:rPr>
        <w:t xml:space="preserve"> This is measured through the use of a Behaviour, Emotional, Social and Development (BESD) tracker and through gathering and analysing quantitative and qualitative data periodically. We expect, when measured against similar settings, to be in the top 5% nationally and graded outstanding as a result, by external agencies.</w:t>
      </w:r>
    </w:p>
    <w:p w:rsidR="004205B6" w:rsidRDefault="004205B6">
      <w:pPr>
        <w:tabs>
          <w:tab w:val="left" w:pos="2507"/>
        </w:tabs>
        <w:jc w:val="both"/>
        <w:rPr>
          <w:rFonts w:cstheme="minorHAnsi"/>
          <w:sz w:val="24"/>
        </w:rPr>
      </w:pPr>
    </w:p>
    <w:p w:rsidR="004B46A2" w:rsidRDefault="004B46A2">
      <w:pPr>
        <w:tabs>
          <w:tab w:val="left" w:pos="2507"/>
        </w:tabs>
        <w:jc w:val="both"/>
        <w:rPr>
          <w:rFonts w:cstheme="minorHAnsi"/>
          <w:sz w:val="24"/>
        </w:rPr>
      </w:pPr>
    </w:p>
    <w:p w:rsidR="004205B6" w:rsidRDefault="004205B6">
      <w:pPr>
        <w:tabs>
          <w:tab w:val="left" w:pos="2507"/>
        </w:tabs>
        <w:jc w:val="both"/>
        <w:rPr>
          <w:rFonts w:cstheme="minorHAnsi"/>
          <w:sz w:val="24"/>
        </w:rPr>
      </w:pPr>
    </w:p>
    <w:p w:rsidR="004205B6" w:rsidRDefault="004205B6">
      <w:pPr>
        <w:tabs>
          <w:tab w:val="left" w:pos="2507"/>
        </w:tabs>
        <w:jc w:val="both"/>
        <w:rPr>
          <w:rFonts w:cstheme="minorHAnsi"/>
          <w:sz w:val="24"/>
        </w:rPr>
      </w:pPr>
    </w:p>
    <w:p w:rsidR="004205B6" w:rsidRDefault="004205B6">
      <w:pPr>
        <w:tabs>
          <w:tab w:val="left" w:pos="2507"/>
        </w:tabs>
        <w:jc w:val="both"/>
        <w:rPr>
          <w:rFonts w:cstheme="minorHAnsi"/>
          <w:b/>
          <w:sz w:val="28"/>
        </w:rPr>
      </w:pPr>
    </w:p>
    <w:p w:rsidR="004205B6" w:rsidRDefault="004205B6">
      <w:pPr>
        <w:tabs>
          <w:tab w:val="left" w:pos="2507"/>
        </w:tabs>
        <w:jc w:val="both"/>
        <w:rPr>
          <w:rFonts w:cstheme="minorHAnsi"/>
          <w:b/>
          <w:sz w:val="28"/>
        </w:rPr>
      </w:pPr>
    </w:p>
    <w:p w:rsidR="004205B6" w:rsidRDefault="004205B6">
      <w:pPr>
        <w:tabs>
          <w:tab w:val="left" w:pos="2507"/>
        </w:tabs>
        <w:jc w:val="both"/>
        <w:rPr>
          <w:rFonts w:cstheme="minorHAnsi"/>
          <w:b/>
          <w:sz w:val="28"/>
        </w:rPr>
      </w:pPr>
    </w:p>
    <w:p w:rsidR="004205B6" w:rsidRDefault="004205B6">
      <w:pPr>
        <w:tabs>
          <w:tab w:val="left" w:pos="2507"/>
        </w:tabs>
        <w:jc w:val="both"/>
        <w:rPr>
          <w:rFonts w:cstheme="minorHAnsi"/>
          <w:b/>
          <w:sz w:val="28"/>
        </w:rPr>
      </w:pPr>
    </w:p>
    <w:p w:rsidR="004205B6" w:rsidRDefault="004205B6">
      <w:pPr>
        <w:tabs>
          <w:tab w:val="left" w:pos="2507"/>
        </w:tabs>
        <w:jc w:val="both"/>
        <w:rPr>
          <w:rFonts w:cstheme="minorHAnsi"/>
          <w:b/>
          <w:sz w:val="28"/>
        </w:rPr>
      </w:pPr>
    </w:p>
    <w:p w:rsidR="004205B6" w:rsidRDefault="004205B6">
      <w:pPr>
        <w:tabs>
          <w:tab w:val="left" w:pos="2507"/>
        </w:tabs>
        <w:jc w:val="both"/>
        <w:rPr>
          <w:rFonts w:cstheme="minorHAnsi"/>
          <w:b/>
          <w:sz w:val="28"/>
        </w:rPr>
      </w:pPr>
    </w:p>
    <w:p w:rsidR="004205B6" w:rsidRDefault="004205B6">
      <w:pPr>
        <w:tabs>
          <w:tab w:val="left" w:pos="2507"/>
        </w:tabs>
        <w:jc w:val="both"/>
        <w:rPr>
          <w:rFonts w:cstheme="minorHAnsi"/>
          <w:b/>
          <w:sz w:val="28"/>
        </w:rPr>
      </w:pPr>
    </w:p>
    <w:p w:rsidR="004205B6" w:rsidRDefault="00FD6D7D">
      <w:pPr>
        <w:tabs>
          <w:tab w:val="left" w:pos="2507"/>
        </w:tabs>
        <w:jc w:val="both"/>
        <w:rPr>
          <w:rFonts w:cstheme="minorHAnsi"/>
          <w:b/>
          <w:sz w:val="28"/>
        </w:rPr>
      </w:pPr>
      <w:r>
        <w:rPr>
          <w:rFonts w:cstheme="minorHAnsi"/>
          <w:b/>
          <w:sz w:val="28"/>
        </w:rPr>
        <w:t xml:space="preserve">4. Leadership and Governance (Trust details) </w:t>
      </w:r>
    </w:p>
    <w:p w:rsidR="004205B6" w:rsidRDefault="00FD6D7D">
      <w:pPr>
        <w:spacing w:after="0"/>
        <w:jc w:val="both"/>
        <w:rPr>
          <w:rFonts w:cstheme="minorHAnsi"/>
          <w:color w:val="FFFFFF"/>
          <w:sz w:val="28"/>
          <w:szCs w:val="28"/>
        </w:rPr>
      </w:pPr>
      <w:r>
        <w:rPr>
          <w:rFonts w:cstheme="minorHAnsi"/>
          <w:noProof/>
          <w:lang w:eastAsia="en-GB"/>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94582</wp:posOffset>
                </wp:positionV>
                <wp:extent cx="9817768" cy="866775"/>
                <wp:effectExtent l="0" t="0" r="12065"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7768" cy="866775"/>
                        </a:xfrm>
                        <a:prstGeom prst="rect">
                          <a:avLst/>
                        </a:prstGeom>
                        <a:solidFill>
                          <a:srgbClr val="5F497A"/>
                        </a:solidFill>
                        <a:ln w="9525">
                          <a:solidFill>
                            <a:srgbClr val="000000"/>
                          </a:solidFill>
                          <a:miter lim="800000"/>
                          <a:headEnd/>
                          <a:tailEnd/>
                        </a:ln>
                      </wps:spPr>
                      <wps:txbx>
                        <w:txbxContent>
                          <w:p w:rsidR="00997965" w:rsidRDefault="00997965">
                            <w:pPr>
                              <w:shd w:val="clear" w:color="auto" w:fill="C3D5DF" w:themeFill="accent4" w:themeFillTint="66"/>
                              <w:spacing w:after="0"/>
                              <w:jc w:val="center"/>
                              <w:rPr>
                                <w:rFonts w:cs="Arial"/>
                                <w:b/>
                                <w:color w:val="314C5B" w:themeColor="accent4" w:themeShade="80"/>
                                <w:sz w:val="8"/>
                                <w:szCs w:val="4"/>
                              </w:rPr>
                            </w:pPr>
                          </w:p>
                          <w:p w:rsidR="00997965" w:rsidRDefault="00997965">
                            <w:pPr>
                              <w:shd w:val="clear" w:color="auto" w:fill="C3D5DF" w:themeFill="accent4" w:themeFillTint="66"/>
                              <w:spacing w:after="0"/>
                              <w:rPr>
                                <w:rFonts w:cstheme="minorHAnsi"/>
                                <w:b/>
                                <w:color w:val="314C5B" w:themeColor="accent4" w:themeShade="80"/>
                                <w:sz w:val="40"/>
                                <w:szCs w:val="40"/>
                              </w:rPr>
                            </w:pPr>
                            <w:r>
                              <w:rPr>
                                <w:rFonts w:cstheme="minorHAnsi"/>
                                <w:b/>
                                <w:color w:val="314C5B" w:themeColor="accent4" w:themeShade="80"/>
                                <w:sz w:val="40"/>
                                <w:szCs w:val="40"/>
                              </w:rPr>
                              <w:t>Trust Mission Statement</w:t>
                            </w:r>
                          </w:p>
                          <w:p w:rsidR="00997965" w:rsidRDefault="00997965">
                            <w:pPr>
                              <w:shd w:val="clear" w:color="auto" w:fill="C3D5DF" w:themeFill="accent4" w:themeFillTint="66"/>
                              <w:spacing w:after="0"/>
                              <w:jc w:val="center"/>
                              <w:rPr>
                                <w:rFonts w:cstheme="minorHAnsi"/>
                                <w:b/>
                                <w:color w:val="314C5B" w:themeColor="accent4" w:themeShade="80"/>
                                <w:sz w:val="40"/>
                                <w:szCs w:val="40"/>
                              </w:rPr>
                            </w:pPr>
                            <w:r>
                              <w:rPr>
                                <w:rFonts w:cstheme="minorHAnsi"/>
                                <w:b/>
                                <w:color w:val="314C5B" w:themeColor="accent4" w:themeShade="80"/>
                                <w:sz w:val="40"/>
                                <w:szCs w:val="40"/>
                              </w:rPr>
                              <w:t>‘Aspirational for those with Diverse Needs’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721.85pt;margin-top:7.45pt;width:773.05pt;height:68.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" fillcolor="#5f497a">
                <v:textbox>
                  <w:txbxContent>
                    <w:p w:rsidR="00997965" w:rsidRDefault="00997965">
                      <w:pPr>
                        <w:shd w:val="clear" w:color="auto" w:fill="C3D5DF" w:themeFill="accent4" w:themeFillTint="66"/>
                        <w:spacing w:after="0"/>
                        <w:jc w:val="center"/>
                        <w:rPr>
                          <w:rFonts w:cs="Arial"/>
                          <w:b/>
                          <w:color w:val="314C5B" w:themeColor="accent4" w:themeShade="80"/>
                          <w:sz w:val="8"/>
                          <w:szCs w:val="4"/>
                        </w:rPr>
                      </w:pPr>
                    </w:p>
                    <w:p w:rsidR="00997965" w:rsidRDefault="00997965">
                      <w:pPr>
                        <w:shd w:val="clear" w:color="auto" w:fill="C3D5DF" w:themeFill="accent4" w:themeFillTint="66"/>
                        <w:spacing w:after="0"/>
                        <w:rPr>
                          <w:rFonts w:cstheme="minorHAnsi"/>
                          <w:b/>
                          <w:color w:val="314C5B" w:themeColor="accent4" w:themeShade="80"/>
                          <w:sz w:val="40"/>
                          <w:szCs w:val="40"/>
                        </w:rPr>
                      </w:pPr>
                      <w:r>
                        <w:rPr>
                          <w:rFonts w:cstheme="minorHAnsi"/>
                          <w:b/>
                          <w:color w:val="314C5B" w:themeColor="accent4" w:themeShade="80"/>
                          <w:sz w:val="40"/>
                          <w:szCs w:val="40"/>
                        </w:rPr>
                        <w:t>Trust Mission Statement</w:t>
                      </w:r>
                    </w:p>
                    <w:p w:rsidR="00997965" w:rsidRDefault="00997965">
                      <w:pPr>
                        <w:shd w:val="clear" w:color="auto" w:fill="C3D5DF" w:themeFill="accent4" w:themeFillTint="66"/>
                        <w:spacing w:after="0"/>
                        <w:jc w:val="center"/>
                        <w:rPr>
                          <w:rFonts w:cstheme="minorHAnsi"/>
                          <w:b/>
                          <w:color w:val="314C5B" w:themeColor="accent4" w:themeShade="80"/>
                          <w:sz w:val="40"/>
                          <w:szCs w:val="40"/>
                        </w:rPr>
                      </w:pPr>
                      <w:r>
                        <w:rPr>
                          <w:rFonts w:cstheme="minorHAnsi"/>
                          <w:b/>
                          <w:color w:val="314C5B" w:themeColor="accent4" w:themeShade="80"/>
                          <w:sz w:val="40"/>
                          <w:szCs w:val="40"/>
                        </w:rPr>
                        <w:t>‘Aspirational for those with Diverse Needs’</w:t>
                      </w:r>
                    </w:p>
                  </w:txbxContent>
                </v:textbox>
                <w10:wrap anchorx="margin"/>
              </v:shape>
            </w:pict>
          </mc:Fallback>
        </mc:AlternateContent>
      </w:r>
      <w:r>
        <w:rPr>
          <w:rFonts w:cstheme="minorHAnsi"/>
          <w:color w:val="FFFFFF"/>
          <w:sz w:val="28"/>
          <w:szCs w:val="28"/>
        </w:rPr>
        <w:t>GDFT Mission Statement</w:t>
      </w:r>
    </w:p>
    <w:p w:rsidR="004205B6" w:rsidRDefault="004205B6">
      <w:pPr>
        <w:spacing w:after="0"/>
        <w:jc w:val="both"/>
        <w:rPr>
          <w:rFonts w:cstheme="minorHAnsi"/>
          <w:sz w:val="32"/>
          <w:szCs w:val="32"/>
        </w:rPr>
      </w:pPr>
    </w:p>
    <w:p w:rsidR="004205B6" w:rsidRDefault="004205B6">
      <w:pPr>
        <w:widowControl w:val="0"/>
        <w:overflowPunct w:val="0"/>
        <w:autoSpaceDE w:val="0"/>
        <w:autoSpaceDN w:val="0"/>
        <w:adjustRightInd w:val="0"/>
        <w:spacing w:after="0" w:line="240" w:lineRule="auto"/>
        <w:jc w:val="both"/>
        <w:textAlignment w:val="baseline"/>
        <w:rPr>
          <w:rFonts w:eastAsia="Calibri" w:cstheme="minorHAnsi"/>
          <w:i/>
          <w:color w:val="000000"/>
          <w:lang w:eastAsia="en-GB"/>
        </w:rPr>
      </w:pPr>
    </w:p>
    <w:p w:rsidR="004205B6" w:rsidRDefault="004205B6">
      <w:pPr>
        <w:widowControl w:val="0"/>
        <w:overflowPunct w:val="0"/>
        <w:autoSpaceDE w:val="0"/>
        <w:autoSpaceDN w:val="0"/>
        <w:adjustRightInd w:val="0"/>
        <w:spacing w:after="0" w:line="240" w:lineRule="auto"/>
        <w:jc w:val="both"/>
        <w:textAlignment w:val="baseline"/>
        <w:rPr>
          <w:rFonts w:eastAsia="Calibri" w:cstheme="minorHAnsi"/>
          <w:i/>
          <w:color w:val="000000"/>
          <w:lang w:eastAsia="en-GB"/>
        </w:rPr>
      </w:pPr>
    </w:p>
    <w:p w:rsidR="004205B6" w:rsidRDefault="004205B6">
      <w:pPr>
        <w:jc w:val="both"/>
        <w:rPr>
          <w:rFonts w:eastAsia="Calibri" w:cstheme="minorHAnsi"/>
          <w:lang w:eastAsia="en-GB"/>
        </w:rPr>
      </w:pPr>
    </w:p>
    <w:p w:rsidR="004205B6" w:rsidRDefault="00FD6D7D">
      <w:pPr>
        <w:jc w:val="both"/>
        <w:rPr>
          <w:rFonts w:eastAsia="Calibri" w:cstheme="minorHAnsi"/>
          <w:lang w:eastAsia="en-GB"/>
        </w:rPr>
      </w:pPr>
      <w:r>
        <w:rPr>
          <w:rFonts w:eastAsia="Calibri" w:cstheme="minorHAnsi"/>
          <w:noProof/>
          <w:lang w:eastAsia="en-GB"/>
        </w:rPr>
        <w:drawing>
          <wp:inline distT="0" distB="0" distL="0" distR="0">
            <wp:extent cx="9763125" cy="29622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63125" cy="2962275"/>
                    </a:xfrm>
                    <a:prstGeom prst="rect">
                      <a:avLst/>
                    </a:prstGeom>
                    <a:noFill/>
                    <a:ln>
                      <a:noFill/>
                    </a:ln>
                  </pic:spPr>
                </pic:pic>
              </a:graphicData>
            </a:graphic>
          </wp:inline>
        </w:drawing>
      </w:r>
    </w:p>
    <w:p w:rsidR="004205B6" w:rsidRDefault="004205B6">
      <w:pPr>
        <w:pStyle w:val="xxmsonormal"/>
        <w:shd w:val="clear" w:color="auto" w:fill="FFFFFF"/>
        <w:spacing w:before="0" w:beforeAutospacing="0" w:after="0" w:afterAutospacing="0"/>
        <w:rPr>
          <w:rFonts w:ascii="Arial" w:hAnsi="Arial" w:cs="Arial"/>
          <w:b/>
          <w:bCs/>
          <w:color w:val="000000"/>
          <w:sz w:val="18"/>
          <w:szCs w:val="18"/>
          <w:bdr w:val="none" w:sz="0" w:space="0" w:color="auto" w:frame="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7"/>
        <w:gridCol w:w="3077"/>
        <w:gridCol w:w="3078"/>
        <w:gridCol w:w="3078"/>
        <w:gridCol w:w="3078"/>
      </w:tblGrid>
      <w:tr w:rsidR="004205B6">
        <w:tc>
          <w:tcPr>
            <w:tcW w:w="3077" w:type="dxa"/>
            <w:tcBorders>
              <w:bottom w:val="single" w:sz="4" w:space="0" w:color="auto"/>
            </w:tcBorders>
          </w:tcPr>
          <w:p w:rsidR="004205B6" w:rsidRDefault="00FD6D7D" w:rsidP="004B46A2">
            <w:pPr>
              <w:pStyle w:val="xxmsonormal"/>
              <w:numPr>
                <w:ilvl w:val="0"/>
                <w:numId w:val="91"/>
              </w:numPr>
              <w:spacing w:before="0" w:beforeAutospacing="0" w:after="0" w:afterAutospacing="0"/>
              <w:rPr>
                <w:rFonts w:ascii="Arial" w:hAnsi="Arial" w:cs="Arial"/>
                <w:b/>
                <w:bCs/>
                <w:color w:val="0070C0"/>
                <w:sz w:val="18"/>
                <w:szCs w:val="18"/>
                <w:bdr w:val="none" w:sz="0" w:space="0" w:color="auto" w:frame="1"/>
              </w:rPr>
            </w:pPr>
            <w:r>
              <w:rPr>
                <w:rFonts w:ascii="Arial" w:hAnsi="Arial" w:cs="Arial"/>
                <w:b/>
                <w:bCs/>
                <w:color w:val="0070C0"/>
                <w:sz w:val="18"/>
                <w:szCs w:val="18"/>
                <w:bdr w:val="none" w:sz="0" w:space="0" w:color="auto" w:frame="1"/>
              </w:rPr>
              <w:t>Engage</w:t>
            </w:r>
          </w:p>
        </w:tc>
        <w:tc>
          <w:tcPr>
            <w:tcW w:w="3077" w:type="dxa"/>
            <w:tcBorders>
              <w:bottom w:val="single" w:sz="4" w:space="0" w:color="auto"/>
            </w:tcBorders>
          </w:tcPr>
          <w:p w:rsidR="004205B6" w:rsidRDefault="00FD6D7D">
            <w:pPr>
              <w:pStyle w:val="xxmsonormal"/>
              <w:spacing w:before="0" w:beforeAutospacing="0" w:after="0" w:afterAutospacing="0"/>
              <w:rPr>
                <w:rFonts w:ascii="Arial" w:hAnsi="Arial" w:cs="Arial"/>
                <w:b/>
                <w:bCs/>
                <w:color w:val="0070C0"/>
                <w:sz w:val="18"/>
                <w:szCs w:val="18"/>
                <w:bdr w:val="none" w:sz="0" w:space="0" w:color="auto" w:frame="1"/>
              </w:rPr>
            </w:pPr>
            <w:r>
              <w:rPr>
                <w:rFonts w:ascii="Arial" w:hAnsi="Arial" w:cs="Arial"/>
                <w:b/>
                <w:bCs/>
                <w:color w:val="0070C0"/>
                <w:sz w:val="18"/>
                <w:szCs w:val="18"/>
                <w:bdr w:val="none" w:sz="0" w:space="0" w:color="auto" w:frame="1"/>
              </w:rPr>
              <w:t>2. Facilitate</w:t>
            </w:r>
          </w:p>
        </w:tc>
        <w:tc>
          <w:tcPr>
            <w:tcW w:w="3078" w:type="dxa"/>
            <w:tcBorders>
              <w:bottom w:val="single" w:sz="4" w:space="0" w:color="auto"/>
            </w:tcBorders>
          </w:tcPr>
          <w:p w:rsidR="004205B6" w:rsidRDefault="00FD6D7D">
            <w:pPr>
              <w:pStyle w:val="xxmsonormal"/>
              <w:shd w:val="clear" w:color="auto" w:fill="FFFFFF"/>
              <w:spacing w:before="0" w:beforeAutospacing="0" w:after="0" w:afterAutospacing="0"/>
              <w:rPr>
                <w:color w:val="0070C0"/>
              </w:rPr>
            </w:pPr>
            <w:r>
              <w:rPr>
                <w:rFonts w:ascii="Arial" w:hAnsi="Arial" w:cs="Arial"/>
                <w:b/>
                <w:bCs/>
                <w:color w:val="0070C0"/>
                <w:sz w:val="18"/>
                <w:szCs w:val="18"/>
                <w:bdr w:val="none" w:sz="0" w:space="0" w:color="auto" w:frame="1"/>
              </w:rPr>
              <w:t>3. Build Confidence</w:t>
            </w:r>
          </w:p>
        </w:tc>
        <w:tc>
          <w:tcPr>
            <w:tcW w:w="3078" w:type="dxa"/>
            <w:tcBorders>
              <w:bottom w:val="single" w:sz="4" w:space="0" w:color="auto"/>
            </w:tcBorders>
          </w:tcPr>
          <w:p w:rsidR="004205B6" w:rsidRDefault="00FD6D7D">
            <w:pPr>
              <w:pStyle w:val="xxmsonormal"/>
              <w:shd w:val="clear" w:color="auto" w:fill="FFFFFF"/>
              <w:spacing w:before="0" w:beforeAutospacing="0" w:after="0" w:afterAutospacing="0"/>
              <w:rPr>
                <w:color w:val="0070C0"/>
              </w:rPr>
            </w:pPr>
            <w:r>
              <w:rPr>
                <w:rFonts w:ascii="Arial" w:hAnsi="Arial" w:cs="Arial"/>
                <w:b/>
                <w:bCs/>
                <w:color w:val="0070C0"/>
                <w:sz w:val="18"/>
                <w:szCs w:val="18"/>
                <w:bdr w:val="none" w:sz="0" w:space="0" w:color="auto" w:frame="1"/>
              </w:rPr>
              <w:t>4. Achieve and Progress</w:t>
            </w:r>
          </w:p>
        </w:tc>
        <w:tc>
          <w:tcPr>
            <w:tcW w:w="3078" w:type="dxa"/>
            <w:tcBorders>
              <w:bottom w:val="single" w:sz="4" w:space="0" w:color="auto"/>
            </w:tcBorders>
          </w:tcPr>
          <w:p w:rsidR="004205B6" w:rsidRDefault="00FD6D7D">
            <w:pPr>
              <w:pStyle w:val="xxmsonormal"/>
              <w:shd w:val="clear" w:color="auto" w:fill="FFFFFF"/>
              <w:spacing w:before="0" w:beforeAutospacing="0" w:after="0" w:afterAutospacing="0"/>
              <w:rPr>
                <w:color w:val="0070C0"/>
              </w:rPr>
            </w:pPr>
            <w:r>
              <w:rPr>
                <w:rFonts w:ascii="Arial" w:hAnsi="Arial" w:cs="Arial"/>
                <w:b/>
                <w:bCs/>
                <w:color w:val="0070C0"/>
                <w:sz w:val="18"/>
                <w:szCs w:val="18"/>
                <w:bdr w:val="none" w:sz="0" w:space="0" w:color="auto" w:frame="1"/>
              </w:rPr>
              <w:t>5. Transition</w:t>
            </w:r>
          </w:p>
        </w:tc>
      </w:tr>
      <w:tr w:rsidR="004205B6">
        <w:tc>
          <w:tcPr>
            <w:tcW w:w="3077" w:type="dxa"/>
            <w:tcBorders>
              <w:top w:val="single" w:sz="4" w:space="0" w:color="auto"/>
            </w:tcBorders>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Experience a very different and supportive educational setting and ethos.</w:t>
            </w:r>
          </w:p>
        </w:tc>
        <w:tc>
          <w:tcPr>
            <w:tcW w:w="3077" w:type="dxa"/>
            <w:tcBorders>
              <w:top w:val="single" w:sz="4" w:space="0" w:color="auto"/>
            </w:tcBorders>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Overcoming barriers to learning.</w:t>
            </w:r>
          </w:p>
          <w:p w:rsidR="004205B6" w:rsidRDefault="004205B6">
            <w:pPr>
              <w:pStyle w:val="xxmsonormal"/>
              <w:shd w:val="clear" w:color="auto" w:fill="FFFFFF"/>
              <w:spacing w:before="0" w:beforeAutospacing="0" w:after="0" w:afterAutospacing="0"/>
              <w:rPr>
                <w:rFonts w:ascii="Arial" w:hAnsi="Arial" w:cs="Arial"/>
                <w:b/>
                <w:bCs/>
                <w:color w:val="0070C0"/>
                <w:sz w:val="18"/>
                <w:szCs w:val="18"/>
                <w:bdr w:val="none" w:sz="0" w:space="0" w:color="auto" w:frame="1"/>
              </w:rPr>
            </w:pPr>
          </w:p>
        </w:tc>
        <w:tc>
          <w:tcPr>
            <w:tcW w:w="3078" w:type="dxa"/>
            <w:tcBorders>
              <w:top w:val="single" w:sz="4" w:space="0" w:color="auto"/>
            </w:tcBorders>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Moving forward with help and support.</w:t>
            </w:r>
          </w:p>
          <w:p w:rsidR="004205B6" w:rsidRDefault="004205B6">
            <w:pPr>
              <w:pStyle w:val="xxmsonormal"/>
              <w:spacing w:before="0" w:beforeAutospacing="0" w:after="0" w:afterAutospacing="0"/>
              <w:rPr>
                <w:rFonts w:ascii="Arial" w:hAnsi="Arial" w:cs="Arial"/>
                <w:b/>
                <w:bCs/>
                <w:color w:val="0070C0"/>
                <w:sz w:val="18"/>
                <w:szCs w:val="18"/>
                <w:bdr w:val="none" w:sz="0" w:space="0" w:color="auto" w:frame="1"/>
              </w:rPr>
            </w:pPr>
          </w:p>
        </w:tc>
        <w:tc>
          <w:tcPr>
            <w:tcW w:w="3078" w:type="dxa"/>
            <w:tcBorders>
              <w:top w:val="single" w:sz="4" w:space="0" w:color="auto"/>
            </w:tcBorders>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Gain qualifications and accreditations.</w:t>
            </w:r>
          </w:p>
          <w:p w:rsidR="004205B6" w:rsidRDefault="004205B6">
            <w:pPr>
              <w:pStyle w:val="xxmsonormal"/>
              <w:shd w:val="clear" w:color="auto" w:fill="FFFFFF"/>
              <w:spacing w:before="0" w:beforeAutospacing="0" w:after="0" w:afterAutospacing="0"/>
              <w:rPr>
                <w:rFonts w:ascii="Arial" w:hAnsi="Arial" w:cs="Arial"/>
                <w:b/>
                <w:bCs/>
                <w:color w:val="0070C0"/>
                <w:sz w:val="18"/>
                <w:szCs w:val="18"/>
                <w:bdr w:val="none" w:sz="0" w:space="0" w:color="auto" w:frame="1"/>
              </w:rPr>
            </w:pPr>
          </w:p>
        </w:tc>
        <w:tc>
          <w:tcPr>
            <w:tcW w:w="3078" w:type="dxa"/>
            <w:tcBorders>
              <w:top w:val="single" w:sz="4" w:space="0" w:color="auto"/>
            </w:tcBorders>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Being supported to progress and move onto my next setting.</w:t>
            </w:r>
          </w:p>
          <w:p w:rsidR="004205B6" w:rsidRDefault="004205B6">
            <w:pPr>
              <w:pStyle w:val="xxmsonormal"/>
              <w:shd w:val="clear" w:color="auto" w:fill="FFFFFF"/>
              <w:spacing w:before="0" w:beforeAutospacing="0" w:after="0" w:afterAutospacing="0"/>
              <w:rPr>
                <w:rFonts w:ascii="Arial" w:hAnsi="Arial" w:cs="Arial"/>
                <w:b/>
                <w:bCs/>
                <w:color w:val="0070C0"/>
                <w:sz w:val="18"/>
                <w:szCs w:val="18"/>
                <w:bdr w:val="none" w:sz="0" w:space="0" w:color="auto" w:frame="1"/>
              </w:rPr>
            </w:pPr>
          </w:p>
        </w:tc>
      </w:tr>
      <w:tr w:rsidR="004205B6">
        <w:tc>
          <w:tcPr>
            <w:tcW w:w="3077" w:type="dxa"/>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Identify a passion or interest that l can enjoy away from my family home.</w:t>
            </w:r>
          </w:p>
        </w:tc>
        <w:tc>
          <w:tcPr>
            <w:tcW w:w="3077" w:type="dxa"/>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Bridging the gaps in my knowledge.</w:t>
            </w:r>
          </w:p>
          <w:p w:rsidR="004205B6" w:rsidRDefault="004205B6">
            <w:pPr>
              <w:pStyle w:val="xxmsonormal"/>
              <w:shd w:val="clear" w:color="auto" w:fill="FFFFFF"/>
              <w:spacing w:before="0" w:beforeAutospacing="0" w:after="0" w:afterAutospacing="0"/>
              <w:rPr>
                <w:rFonts w:ascii="Arial" w:hAnsi="Arial" w:cs="Arial"/>
                <w:b/>
                <w:bCs/>
                <w:color w:val="0070C0"/>
                <w:sz w:val="18"/>
                <w:szCs w:val="18"/>
                <w:bdr w:val="none" w:sz="0" w:space="0" w:color="auto" w:frame="1"/>
              </w:rPr>
            </w:pPr>
          </w:p>
        </w:tc>
        <w:tc>
          <w:tcPr>
            <w:tcW w:w="3078" w:type="dxa"/>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Developing my independence.</w:t>
            </w:r>
          </w:p>
          <w:p w:rsidR="004205B6" w:rsidRDefault="004205B6">
            <w:pPr>
              <w:pStyle w:val="xxmsonormal"/>
              <w:shd w:val="clear" w:color="auto" w:fill="FFFFFF"/>
              <w:spacing w:before="0" w:beforeAutospacing="0" w:after="0" w:afterAutospacing="0"/>
              <w:rPr>
                <w:rFonts w:ascii="Arial" w:hAnsi="Arial" w:cs="Arial"/>
                <w:b/>
                <w:bCs/>
                <w:color w:val="0070C0"/>
                <w:sz w:val="18"/>
                <w:szCs w:val="18"/>
                <w:bdr w:val="none" w:sz="0" w:space="0" w:color="auto" w:frame="1"/>
              </w:rPr>
            </w:pPr>
          </w:p>
        </w:tc>
        <w:tc>
          <w:tcPr>
            <w:tcW w:w="3078" w:type="dxa"/>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Celebrate my achievements and successes.</w:t>
            </w:r>
          </w:p>
          <w:p w:rsidR="004205B6" w:rsidRDefault="004205B6">
            <w:pPr>
              <w:pStyle w:val="xxmsonormal"/>
              <w:shd w:val="clear" w:color="auto" w:fill="FFFFFF"/>
              <w:spacing w:before="0" w:beforeAutospacing="0" w:after="0" w:afterAutospacing="0"/>
              <w:rPr>
                <w:rFonts w:ascii="Arial" w:hAnsi="Arial" w:cs="Arial"/>
                <w:b/>
                <w:bCs/>
                <w:color w:val="0070C0"/>
                <w:sz w:val="18"/>
                <w:szCs w:val="18"/>
                <w:bdr w:val="none" w:sz="0" w:space="0" w:color="auto" w:frame="1"/>
              </w:rPr>
            </w:pPr>
          </w:p>
        </w:tc>
        <w:tc>
          <w:tcPr>
            <w:tcW w:w="3078" w:type="dxa"/>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Recognising and identifying the progress that l have made since being here.</w:t>
            </w:r>
          </w:p>
          <w:p w:rsidR="004205B6" w:rsidRDefault="004205B6">
            <w:pPr>
              <w:pStyle w:val="xxmsonormal"/>
              <w:shd w:val="clear" w:color="auto" w:fill="FFFFFF"/>
              <w:spacing w:before="0" w:beforeAutospacing="0" w:after="0" w:afterAutospacing="0"/>
              <w:rPr>
                <w:rFonts w:ascii="Arial" w:hAnsi="Arial" w:cs="Arial"/>
                <w:b/>
                <w:bCs/>
                <w:color w:val="0070C0"/>
                <w:sz w:val="18"/>
                <w:szCs w:val="18"/>
                <w:bdr w:val="none" w:sz="0" w:space="0" w:color="auto" w:frame="1"/>
              </w:rPr>
            </w:pPr>
          </w:p>
        </w:tc>
      </w:tr>
      <w:tr w:rsidR="004205B6">
        <w:tc>
          <w:tcPr>
            <w:tcW w:w="3077" w:type="dxa"/>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Share and show what l am able to do with others.</w:t>
            </w:r>
          </w:p>
          <w:p w:rsidR="004205B6" w:rsidRDefault="004205B6">
            <w:pPr>
              <w:pStyle w:val="xxmsonormal"/>
              <w:spacing w:before="0" w:beforeAutospacing="0" w:after="0" w:afterAutospacing="0"/>
              <w:rPr>
                <w:rFonts w:ascii="Arial" w:hAnsi="Arial" w:cs="Arial"/>
                <w:b/>
                <w:bCs/>
                <w:color w:val="0070C0"/>
                <w:sz w:val="18"/>
                <w:szCs w:val="18"/>
                <w:bdr w:val="none" w:sz="0" w:space="0" w:color="auto" w:frame="1"/>
              </w:rPr>
            </w:pPr>
          </w:p>
        </w:tc>
        <w:tc>
          <w:tcPr>
            <w:tcW w:w="3077" w:type="dxa"/>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Developing social skills, reducing anxieties and developing confidence.</w:t>
            </w:r>
          </w:p>
        </w:tc>
        <w:tc>
          <w:tcPr>
            <w:tcW w:w="3078" w:type="dxa"/>
          </w:tcPr>
          <w:p w:rsidR="004205B6" w:rsidRDefault="00FD6D7D">
            <w:pPr>
              <w:pStyle w:val="xxmsonormal"/>
              <w:spacing w:before="0" w:beforeAutospacing="0" w:after="0" w:afterAutospacing="0"/>
              <w:rPr>
                <w:rFonts w:ascii="Arial" w:hAnsi="Arial" w:cs="Arial"/>
                <w:b/>
                <w:bCs/>
                <w:color w:val="0070C0"/>
                <w:sz w:val="18"/>
                <w:szCs w:val="18"/>
                <w:bdr w:val="none" w:sz="0" w:space="0" w:color="auto" w:frame="1"/>
              </w:rPr>
            </w:pPr>
            <w:r>
              <w:rPr>
                <w:rFonts w:ascii="Arial" w:hAnsi="Arial" w:cs="Arial"/>
                <w:color w:val="0070C0"/>
                <w:sz w:val="18"/>
                <w:szCs w:val="18"/>
                <w:bdr w:val="none" w:sz="0" w:space="0" w:color="auto" w:frame="1"/>
              </w:rPr>
              <w:t>Challenging myself</w:t>
            </w:r>
          </w:p>
        </w:tc>
        <w:tc>
          <w:tcPr>
            <w:tcW w:w="3078" w:type="dxa"/>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Begin to voice and focus on what l would like to do next.</w:t>
            </w:r>
          </w:p>
          <w:p w:rsidR="004205B6" w:rsidRDefault="004205B6">
            <w:pPr>
              <w:pStyle w:val="xxmsonormal"/>
              <w:spacing w:before="0" w:beforeAutospacing="0" w:after="0" w:afterAutospacing="0"/>
              <w:rPr>
                <w:rFonts w:ascii="Arial" w:hAnsi="Arial" w:cs="Arial"/>
                <w:b/>
                <w:bCs/>
                <w:color w:val="0070C0"/>
                <w:sz w:val="18"/>
                <w:szCs w:val="18"/>
                <w:bdr w:val="none" w:sz="0" w:space="0" w:color="auto" w:frame="1"/>
              </w:rPr>
            </w:pPr>
          </w:p>
        </w:tc>
        <w:tc>
          <w:tcPr>
            <w:tcW w:w="3078" w:type="dxa"/>
          </w:tcPr>
          <w:p w:rsidR="004205B6" w:rsidRDefault="00FD6D7D">
            <w:pPr>
              <w:pStyle w:val="xxmsonormal"/>
              <w:shd w:val="clear" w:color="auto" w:fill="FFFFFF"/>
              <w:spacing w:before="0" w:beforeAutospacing="0" w:after="0" w:afterAutospacing="0"/>
              <w:rPr>
                <w:color w:val="0070C0"/>
              </w:rPr>
            </w:pPr>
            <w:r>
              <w:rPr>
                <w:rFonts w:ascii="Arial" w:hAnsi="Arial" w:cs="Arial"/>
                <w:color w:val="0070C0"/>
                <w:sz w:val="18"/>
                <w:szCs w:val="18"/>
                <w:bdr w:val="none" w:sz="0" w:space="0" w:color="auto" w:frame="1"/>
              </w:rPr>
              <w:t>Reflecting on my personal growth and how l have changed</w:t>
            </w:r>
          </w:p>
          <w:p w:rsidR="004205B6" w:rsidRDefault="004205B6">
            <w:pPr>
              <w:pStyle w:val="xxmsonormal"/>
              <w:spacing w:before="0" w:beforeAutospacing="0" w:after="0" w:afterAutospacing="0"/>
              <w:rPr>
                <w:rFonts w:ascii="Arial" w:hAnsi="Arial" w:cs="Arial"/>
                <w:b/>
                <w:bCs/>
                <w:color w:val="0070C0"/>
                <w:sz w:val="18"/>
                <w:szCs w:val="18"/>
                <w:bdr w:val="none" w:sz="0" w:space="0" w:color="auto" w:frame="1"/>
              </w:rPr>
            </w:pPr>
          </w:p>
        </w:tc>
      </w:tr>
    </w:tbl>
    <w:p w:rsidR="004205B6" w:rsidRDefault="004205B6">
      <w:pPr>
        <w:pStyle w:val="xxmsonormal"/>
        <w:shd w:val="clear" w:color="auto" w:fill="FFFFFF"/>
        <w:spacing w:before="0" w:beforeAutospacing="0" w:after="0" w:afterAutospacing="0"/>
        <w:rPr>
          <w:rFonts w:ascii="Arial" w:hAnsi="Arial" w:cs="Arial"/>
          <w:b/>
          <w:bCs/>
          <w:color w:val="000000"/>
          <w:sz w:val="18"/>
          <w:szCs w:val="18"/>
          <w:bdr w:val="none" w:sz="0" w:space="0" w:color="auto" w:frame="1"/>
        </w:rPr>
      </w:pPr>
    </w:p>
    <w:p w:rsidR="004205B6" w:rsidRDefault="004205B6">
      <w:pPr>
        <w:jc w:val="both"/>
        <w:rPr>
          <w:rFonts w:eastAsia="Calibri" w:cstheme="minorHAnsi"/>
          <w:lang w:eastAsia="en-GB"/>
        </w:rPr>
      </w:pPr>
    </w:p>
    <w:p w:rsidR="004205B6" w:rsidRDefault="00FD6D7D">
      <w:pPr>
        <w:jc w:val="both"/>
        <w:rPr>
          <w:rFonts w:eastAsia="Calibri" w:cstheme="minorHAnsi"/>
          <w:lang w:eastAsia="en-GB"/>
        </w:rPr>
      </w:pPr>
      <w:r>
        <w:rPr>
          <w:rFonts w:cstheme="minorHAnsi"/>
          <w:noProof/>
          <w:lang w:eastAsia="en-GB"/>
        </w:rPr>
        <mc:AlternateContent>
          <mc:Choice Requires="wps">
            <w:drawing>
              <wp:anchor distT="0" distB="0" distL="114300" distR="114300" simplePos="0" relativeHeight="251667456" behindDoc="0" locked="0" layoutInCell="1" allowOverlap="1">
                <wp:simplePos x="0" y="0"/>
                <wp:positionH relativeFrom="margin">
                  <wp:align>left</wp:align>
                </wp:positionH>
                <wp:positionV relativeFrom="paragraph">
                  <wp:posOffset>212756</wp:posOffset>
                </wp:positionV>
                <wp:extent cx="9764238" cy="1430448"/>
                <wp:effectExtent l="0" t="0" r="27940"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4238" cy="1430448"/>
                        </a:xfrm>
                        <a:prstGeom prst="rect">
                          <a:avLst/>
                        </a:prstGeom>
                        <a:solidFill>
                          <a:srgbClr val="FFFFFF"/>
                        </a:solidFill>
                        <a:ln w="19050">
                          <a:solidFill>
                            <a:srgbClr val="5F497A"/>
                          </a:solidFill>
                          <a:miter lim="800000"/>
                          <a:headEnd/>
                          <a:tailEnd/>
                        </a:ln>
                      </wps:spPr>
                      <wps:txbx>
                        <w:txbxContent>
                          <w:p w:rsidR="00997965" w:rsidRDefault="00997965">
                            <w:pPr>
                              <w:spacing w:after="0"/>
                              <w:jc w:val="center"/>
                              <w:rPr>
                                <w:rFonts w:cstheme="minorHAnsi"/>
                                <w:b/>
                                <w:sz w:val="28"/>
                                <w:szCs w:val="28"/>
                              </w:rPr>
                            </w:pPr>
                            <w:r>
                              <w:rPr>
                                <w:rFonts w:cstheme="minorHAnsi"/>
                                <w:b/>
                                <w:sz w:val="28"/>
                                <w:szCs w:val="28"/>
                              </w:rPr>
                              <w:t>Trust Long Term Vision</w:t>
                            </w:r>
                          </w:p>
                          <w:p w:rsidR="00997965" w:rsidRDefault="00997965">
                            <w:pPr>
                              <w:spacing w:after="0"/>
                              <w:jc w:val="center"/>
                              <w:rPr>
                                <w:rFonts w:cstheme="minorHAnsi"/>
                                <w:b/>
                                <w:sz w:val="6"/>
                                <w:szCs w:val="10"/>
                              </w:rPr>
                            </w:pPr>
                          </w:p>
                          <w:p w:rsidR="00997965" w:rsidRDefault="00997965">
                            <w:pPr>
                              <w:pStyle w:val="ListParagraph"/>
                              <w:numPr>
                                <w:ilvl w:val="0"/>
                                <w:numId w:val="60"/>
                              </w:numPr>
                              <w:spacing w:after="0"/>
                              <w:rPr>
                                <w:rFonts w:cstheme="minorHAnsi"/>
                                <w:sz w:val="28"/>
                                <w:szCs w:val="28"/>
                              </w:rPr>
                            </w:pPr>
                            <w:r>
                              <w:rPr>
                                <w:rFonts w:cstheme="minorHAnsi"/>
                                <w:sz w:val="28"/>
                                <w:szCs w:val="28"/>
                              </w:rPr>
                              <w:t>The JMAT will lead a community of schools, which act as a beacon to others and exemplify what can be achieved through collaborative working.</w:t>
                            </w:r>
                          </w:p>
                          <w:p w:rsidR="00997965" w:rsidRDefault="00997965">
                            <w:pPr>
                              <w:pStyle w:val="ListParagraph"/>
                              <w:numPr>
                                <w:ilvl w:val="0"/>
                                <w:numId w:val="60"/>
                              </w:numPr>
                              <w:spacing w:after="0"/>
                              <w:rPr>
                                <w:rFonts w:cstheme="minorHAnsi"/>
                                <w:sz w:val="28"/>
                                <w:szCs w:val="28"/>
                              </w:rPr>
                            </w:pPr>
                            <w:r>
                              <w:rPr>
                                <w:rFonts w:cstheme="minorHAnsi"/>
                                <w:sz w:val="28"/>
                                <w:szCs w:val="28"/>
                              </w:rPr>
                              <w:t>The best practice within the JMAT will be disseminated amongst our community partnership schools. To share and develop skills, knowledge and expertise with other professional practitioners who support pupils with SEN.</w:t>
                            </w:r>
                          </w:p>
                          <w:p w:rsidR="00997965" w:rsidRDefault="00997965">
                            <w:pPr>
                              <w:spacing w:after="0"/>
                              <w:ind w:left="360"/>
                              <w:rPr>
                                <w:rFonts w:cstheme="minorHAnsi"/>
                                <w:sz w:val="26"/>
                                <w:szCs w:val="26"/>
                              </w:rPr>
                            </w:pPr>
                          </w:p>
                          <w:p w:rsidR="00997965" w:rsidRDefault="00997965">
                            <w:pPr>
                              <w:spacing w:after="0"/>
                              <w:rPr>
                                <w:rFonts w:ascii="Arial" w:hAnsi="Arial" w:cs="Arial"/>
                                <w:strike/>
                                <w:sz w:val="20"/>
                                <w:szCs w:val="20"/>
                                <w:highlight w:val="yellow"/>
                              </w:rPr>
                            </w:pPr>
                          </w:p>
                          <w:p w:rsidR="00997965" w:rsidRDefault="00997965">
                            <w:pPr>
                              <w:spacing w:after="0"/>
                              <w:rPr>
                                <w:rFonts w:ascii="Arial" w:hAnsi="Arial" w:cs="Arial"/>
                                <w:strike/>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0;margin-top:16.75pt;width:768.85pt;height:112.6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" strokecolor="#5f497a" strokeweight="1.5pt">
                <v:textbox>
                  <w:txbxContent>
                    <w:p w:rsidR="00997965" w:rsidRDefault="00997965">
                      <w:pPr>
                        <w:spacing w:after="0"/>
                        <w:jc w:val="center"/>
                        <w:rPr>
                          <w:rFonts w:cstheme="minorHAnsi"/>
                          <w:b/>
                          <w:sz w:val="28"/>
                          <w:szCs w:val="28"/>
                        </w:rPr>
                      </w:pPr>
                      <w:r>
                        <w:rPr>
                          <w:rFonts w:cstheme="minorHAnsi"/>
                          <w:b/>
                          <w:sz w:val="28"/>
                          <w:szCs w:val="28"/>
                        </w:rPr>
                        <w:t>Trust Long Term Vision</w:t>
                      </w:r>
                    </w:p>
                    <w:p w:rsidR="00997965" w:rsidRDefault="00997965">
                      <w:pPr>
                        <w:spacing w:after="0"/>
                        <w:jc w:val="center"/>
                        <w:rPr>
                          <w:rFonts w:cstheme="minorHAnsi"/>
                          <w:b/>
                          <w:sz w:val="6"/>
                          <w:szCs w:val="10"/>
                        </w:rPr>
                      </w:pPr>
                    </w:p>
                    <w:p w:rsidR="00997965" w:rsidRDefault="00997965">
                      <w:pPr>
                        <w:pStyle w:val="ListParagraph"/>
                        <w:numPr>
                          <w:ilvl w:val="0"/>
                          <w:numId w:val="60"/>
                        </w:numPr>
                        <w:spacing w:after="0"/>
                        <w:rPr>
                          <w:rFonts w:cstheme="minorHAnsi"/>
                          <w:sz w:val="28"/>
                          <w:szCs w:val="28"/>
                        </w:rPr>
                      </w:pPr>
                      <w:r>
                        <w:rPr>
                          <w:rFonts w:cstheme="minorHAnsi"/>
                          <w:sz w:val="28"/>
                          <w:szCs w:val="28"/>
                        </w:rPr>
                        <w:t>The JMAT will lead a community of schools, which act as a beacon to others and exemplify what can be achieved through collaborative working.</w:t>
                      </w:r>
                    </w:p>
                    <w:p w:rsidR="00997965" w:rsidRDefault="00997965">
                      <w:pPr>
                        <w:pStyle w:val="ListParagraph"/>
                        <w:numPr>
                          <w:ilvl w:val="0"/>
                          <w:numId w:val="60"/>
                        </w:numPr>
                        <w:spacing w:after="0"/>
                        <w:rPr>
                          <w:rFonts w:cstheme="minorHAnsi"/>
                          <w:sz w:val="28"/>
                          <w:szCs w:val="28"/>
                        </w:rPr>
                      </w:pPr>
                      <w:r>
                        <w:rPr>
                          <w:rFonts w:cstheme="minorHAnsi"/>
                          <w:sz w:val="28"/>
                          <w:szCs w:val="28"/>
                        </w:rPr>
                        <w:t>The best practice within the JMAT will be disseminated amongst our community partnership schools. To share and develop skills, knowledge and expertise with other professional practitioners who support pupils with SEN.</w:t>
                      </w:r>
                    </w:p>
                    <w:p w:rsidR="00997965" w:rsidRDefault="00997965">
                      <w:pPr>
                        <w:spacing w:after="0"/>
                        <w:ind w:left="360"/>
                        <w:rPr>
                          <w:rFonts w:cstheme="minorHAnsi"/>
                          <w:sz w:val="26"/>
                          <w:szCs w:val="26"/>
                        </w:rPr>
                      </w:pPr>
                    </w:p>
                    <w:p w:rsidR="00997965" w:rsidRDefault="00997965">
                      <w:pPr>
                        <w:spacing w:after="0"/>
                        <w:rPr>
                          <w:rFonts w:ascii="Arial" w:hAnsi="Arial" w:cs="Arial"/>
                          <w:strike/>
                          <w:sz w:val="20"/>
                          <w:szCs w:val="20"/>
                          <w:highlight w:val="yellow"/>
                        </w:rPr>
                      </w:pPr>
                    </w:p>
                    <w:p w:rsidR="00997965" w:rsidRDefault="00997965">
                      <w:pPr>
                        <w:spacing w:after="0"/>
                        <w:rPr>
                          <w:rFonts w:ascii="Arial" w:hAnsi="Arial" w:cs="Arial"/>
                          <w:strike/>
                          <w:sz w:val="20"/>
                          <w:szCs w:val="20"/>
                        </w:rPr>
                      </w:pPr>
                    </w:p>
                  </w:txbxContent>
                </v:textbox>
                <w10:wrap anchorx="margin"/>
              </v:shape>
            </w:pict>
          </mc:Fallback>
        </mc:AlternateContent>
      </w:r>
    </w:p>
    <w:p w:rsidR="004205B6" w:rsidRDefault="00FD6D7D">
      <w:pPr>
        <w:tabs>
          <w:tab w:val="center" w:pos="7273"/>
        </w:tabs>
        <w:jc w:val="both"/>
        <w:rPr>
          <w:rFonts w:eastAsia="Calibri" w:cstheme="minorHAnsi"/>
          <w:lang w:eastAsia="en-GB"/>
        </w:rPr>
      </w:pPr>
      <w:r>
        <w:rPr>
          <w:rFonts w:eastAsia="Calibri" w:cstheme="minorHAnsi"/>
          <w:lang w:eastAsia="en-GB"/>
        </w:rPr>
        <w:tab/>
      </w:r>
    </w:p>
    <w:p w:rsidR="004205B6" w:rsidRDefault="004205B6">
      <w:pPr>
        <w:jc w:val="both"/>
        <w:rPr>
          <w:rFonts w:eastAsia="Calibri" w:cstheme="minorHAnsi"/>
          <w:lang w:eastAsia="en-GB"/>
        </w:rPr>
      </w:pPr>
    </w:p>
    <w:p w:rsidR="004205B6" w:rsidRDefault="004205B6">
      <w:pPr>
        <w:jc w:val="both"/>
        <w:rPr>
          <w:rFonts w:eastAsia="Calibri" w:cstheme="minorHAnsi"/>
          <w:lang w:eastAsia="en-GB"/>
        </w:rPr>
      </w:pPr>
    </w:p>
    <w:p w:rsidR="004205B6" w:rsidRDefault="004205B6">
      <w:pPr>
        <w:jc w:val="both"/>
        <w:rPr>
          <w:rFonts w:eastAsia="Calibri" w:cstheme="minorHAnsi"/>
          <w:lang w:eastAsia="en-GB"/>
        </w:rPr>
      </w:pPr>
    </w:p>
    <w:p w:rsidR="004205B6" w:rsidRDefault="004205B6">
      <w:pPr>
        <w:jc w:val="both"/>
        <w:rPr>
          <w:rFonts w:eastAsia="Calibri" w:cstheme="minorHAnsi"/>
          <w:lang w:eastAsia="en-GB"/>
        </w:rPr>
      </w:pPr>
    </w:p>
    <w:p w:rsidR="004205B6" w:rsidRDefault="004205B6">
      <w:pPr>
        <w:jc w:val="both"/>
        <w:rPr>
          <w:rFonts w:eastAsia="Calibri" w:cstheme="minorHAnsi"/>
          <w:lang w:eastAsia="en-GB"/>
        </w:rPr>
      </w:pPr>
    </w:p>
    <w:p w:rsidR="004205B6" w:rsidRDefault="00FD6D7D">
      <w:pPr>
        <w:jc w:val="both"/>
        <w:rPr>
          <w:rFonts w:eastAsia="Calibri" w:cstheme="minorHAnsi"/>
          <w:lang w:eastAsia="en-GB"/>
        </w:rPr>
        <w:sectPr w:rsidR="004205B6" w:rsidSect="00054EC9">
          <w:footerReference w:type="default" r:id="rId12"/>
          <w:pgSz w:w="16838" w:h="11906" w:orient="landscape"/>
          <w:pgMar w:top="720" w:right="720" w:bottom="720" w:left="720" w:header="708" w:footer="708" w:gutter="0"/>
          <w:cols w:space="708"/>
          <w:docGrid w:linePitch="360"/>
        </w:sectPr>
      </w:pPr>
      <w:r>
        <w:rPr>
          <w:rFonts w:cstheme="minorHAnsi"/>
          <w:noProof/>
          <w:lang w:eastAsia="en-GB"/>
        </w:rPr>
        <mc:AlternateContent>
          <mc:Choice Requires="wps">
            <w:drawing>
              <wp:anchor distT="0" distB="0" distL="114300" distR="114300" simplePos="0" relativeHeight="251668480" behindDoc="0" locked="0" layoutInCell="1" allowOverlap="1">
                <wp:simplePos x="0" y="0"/>
                <wp:positionH relativeFrom="margin">
                  <wp:posOffset>-68580</wp:posOffset>
                </wp:positionH>
                <wp:positionV relativeFrom="paragraph">
                  <wp:posOffset>234950</wp:posOffset>
                </wp:positionV>
                <wp:extent cx="9823775" cy="2208362"/>
                <wp:effectExtent l="0" t="0" r="25400" b="2095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775" cy="2208362"/>
                        </a:xfrm>
                        <a:prstGeom prst="rect">
                          <a:avLst/>
                        </a:prstGeom>
                        <a:solidFill>
                          <a:srgbClr val="FFFFFF"/>
                        </a:solidFill>
                        <a:ln w="19050">
                          <a:solidFill>
                            <a:srgbClr val="5F497A"/>
                          </a:solidFill>
                          <a:miter lim="800000"/>
                          <a:headEnd/>
                          <a:tailEnd/>
                        </a:ln>
                      </wps:spPr>
                      <wps:txbx>
                        <w:txbxContent>
                          <w:p w:rsidR="00997965" w:rsidRDefault="00997965">
                            <w:pPr>
                              <w:spacing w:after="0"/>
                              <w:jc w:val="center"/>
                              <w:rPr>
                                <w:rFonts w:cs="Arial"/>
                                <w:b/>
                                <w:sz w:val="4"/>
                                <w:szCs w:val="4"/>
                              </w:rPr>
                            </w:pPr>
                          </w:p>
                          <w:p w:rsidR="00997965" w:rsidRDefault="00997965">
                            <w:pPr>
                              <w:spacing w:after="0"/>
                              <w:jc w:val="center"/>
                              <w:rPr>
                                <w:rFonts w:cstheme="minorHAnsi"/>
                                <w:b/>
                                <w:sz w:val="28"/>
                                <w:szCs w:val="28"/>
                              </w:rPr>
                            </w:pPr>
                            <w:r>
                              <w:rPr>
                                <w:rFonts w:cstheme="minorHAnsi"/>
                                <w:b/>
                                <w:sz w:val="28"/>
                                <w:szCs w:val="28"/>
                              </w:rPr>
                              <w:t>Trust Strategic Principles</w:t>
                            </w:r>
                          </w:p>
                          <w:p w:rsidR="00997965" w:rsidRDefault="00997965">
                            <w:pPr>
                              <w:spacing w:after="0"/>
                              <w:jc w:val="center"/>
                              <w:rPr>
                                <w:rFonts w:cstheme="minorHAnsi"/>
                                <w:b/>
                                <w:sz w:val="18"/>
                                <w:szCs w:val="16"/>
                              </w:rPr>
                            </w:pPr>
                          </w:p>
                          <w:p w:rsidR="00997965" w:rsidRDefault="00997965">
                            <w:pPr>
                              <w:pStyle w:val="ListParagraph"/>
                              <w:numPr>
                                <w:ilvl w:val="0"/>
                                <w:numId w:val="61"/>
                              </w:numPr>
                              <w:spacing w:after="0"/>
                              <w:rPr>
                                <w:rFonts w:cstheme="minorHAnsi"/>
                                <w:sz w:val="28"/>
                                <w:szCs w:val="20"/>
                              </w:rPr>
                            </w:pPr>
                            <w:r>
                              <w:rPr>
                                <w:rFonts w:cstheme="minorHAnsi"/>
                                <w:sz w:val="28"/>
                                <w:szCs w:val="20"/>
                              </w:rPr>
                              <w:t xml:space="preserve">The pupil will be at the heart of all our decisions. </w:t>
                            </w:r>
                          </w:p>
                          <w:p w:rsidR="00997965" w:rsidRDefault="00997965">
                            <w:pPr>
                              <w:pStyle w:val="ListParagraph"/>
                              <w:numPr>
                                <w:ilvl w:val="0"/>
                                <w:numId w:val="61"/>
                              </w:numPr>
                              <w:spacing w:after="0"/>
                              <w:rPr>
                                <w:rFonts w:cstheme="minorHAnsi"/>
                                <w:sz w:val="28"/>
                                <w:szCs w:val="20"/>
                              </w:rPr>
                            </w:pPr>
                            <w:r>
                              <w:rPr>
                                <w:rFonts w:cstheme="minorHAnsi"/>
                                <w:sz w:val="28"/>
                                <w:szCs w:val="20"/>
                              </w:rPr>
                              <w:t>We will cherish learning in every sense and find a flexible pathway to enable each individual pupil to fulfil their potential.</w:t>
                            </w:r>
                          </w:p>
                          <w:p w:rsidR="00997965" w:rsidRDefault="00997965">
                            <w:pPr>
                              <w:pStyle w:val="ListParagraph"/>
                              <w:numPr>
                                <w:ilvl w:val="0"/>
                                <w:numId w:val="61"/>
                              </w:numPr>
                              <w:spacing w:after="0"/>
                              <w:rPr>
                                <w:rFonts w:cstheme="minorHAnsi"/>
                                <w:sz w:val="28"/>
                                <w:szCs w:val="20"/>
                              </w:rPr>
                            </w:pPr>
                            <w:r>
                              <w:rPr>
                                <w:rFonts w:cstheme="minorHAnsi"/>
                                <w:sz w:val="28"/>
                                <w:szCs w:val="20"/>
                              </w:rPr>
                              <w:t xml:space="preserve">We will help to prepare each pupil to enable them to become successful, economically active, happy adults. </w:t>
                            </w:r>
                          </w:p>
                          <w:p w:rsidR="00997965" w:rsidRDefault="00997965">
                            <w:pPr>
                              <w:pStyle w:val="ListParagraph"/>
                              <w:numPr>
                                <w:ilvl w:val="0"/>
                                <w:numId w:val="61"/>
                              </w:numPr>
                              <w:spacing w:after="0"/>
                              <w:rPr>
                                <w:rFonts w:cstheme="minorHAnsi"/>
                                <w:sz w:val="28"/>
                                <w:szCs w:val="28"/>
                              </w:rPr>
                            </w:pPr>
                            <w:r>
                              <w:rPr>
                                <w:rFonts w:cstheme="minorHAnsi"/>
                                <w:sz w:val="28"/>
                                <w:szCs w:val="28"/>
                              </w:rPr>
                              <w:t xml:space="preserve">The families of pupils who attend the JMAT schools will be treated as equals and valued for their contributions. </w:t>
                            </w:r>
                          </w:p>
                          <w:p w:rsidR="00997965" w:rsidRDefault="00997965">
                            <w:pPr>
                              <w:pStyle w:val="ListParagraph"/>
                              <w:numPr>
                                <w:ilvl w:val="0"/>
                                <w:numId w:val="61"/>
                              </w:numPr>
                              <w:spacing w:after="0"/>
                              <w:rPr>
                                <w:rFonts w:cstheme="minorHAnsi"/>
                                <w:sz w:val="28"/>
                                <w:szCs w:val="28"/>
                              </w:rPr>
                            </w:pPr>
                            <w:r>
                              <w:rPr>
                                <w:rFonts w:cstheme="minorHAnsi"/>
                                <w:sz w:val="28"/>
                                <w:szCs w:val="28"/>
                              </w:rPr>
                              <w:t>All members of the community will celebrate the unique talents and abilities of each individual.</w:t>
                            </w:r>
                          </w:p>
                          <w:p w:rsidR="00997965" w:rsidRDefault="00997965" w:rsidP="007D3325">
                            <w:pPr>
                              <w:pStyle w:val="ListParagraph"/>
                              <w:numPr>
                                <w:ilvl w:val="0"/>
                                <w:numId w:val="61"/>
                              </w:numPr>
                              <w:spacing w:before="240" w:after="0"/>
                              <w:rPr>
                                <w:rFonts w:cstheme="minorHAnsi"/>
                                <w:sz w:val="28"/>
                                <w:szCs w:val="20"/>
                              </w:rPr>
                            </w:pPr>
                            <w:r>
                              <w:rPr>
                                <w:rFonts w:cstheme="minorHAnsi"/>
                                <w:sz w:val="28"/>
                                <w:szCs w:val="20"/>
                              </w:rPr>
                              <w:t>James Marks (who the academy and trust is named after) showed exceptional enthusiasm, bravery, kindness and resilience throughout his short life. We will honour his memory by modelling, exemplifying and eliciting these qualities in our daily interactions with our pupils and their families.</w:t>
                            </w:r>
                          </w:p>
                          <w:p w:rsidR="00997965" w:rsidRDefault="00997965">
                            <w:pPr>
                              <w:spacing w:after="0"/>
                              <w:rPr>
                                <w:rFonts w:ascii="Arial" w:hAnsi="Arial" w:cs="Arial"/>
                                <w:strike/>
                                <w:sz w:val="24"/>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5.4pt;margin-top:18.5pt;width:773.55pt;height:173.9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" strokecolor="#5f497a" strokeweight="1.5pt">
                <v:textbox>
                  <w:txbxContent>
                    <w:p w:rsidR="00997965" w:rsidRDefault="00997965">
                      <w:pPr>
                        <w:spacing w:after="0"/>
                        <w:jc w:val="center"/>
                        <w:rPr>
                          <w:rFonts w:cs="Arial"/>
                          <w:b/>
                          <w:sz w:val="4"/>
                          <w:szCs w:val="4"/>
                        </w:rPr>
                      </w:pPr>
                    </w:p>
                    <w:p w:rsidR="00997965" w:rsidRDefault="00997965">
                      <w:pPr>
                        <w:spacing w:after="0"/>
                        <w:jc w:val="center"/>
                        <w:rPr>
                          <w:rFonts w:cstheme="minorHAnsi"/>
                          <w:b/>
                          <w:sz w:val="28"/>
                          <w:szCs w:val="28"/>
                        </w:rPr>
                      </w:pPr>
                      <w:r>
                        <w:rPr>
                          <w:rFonts w:cstheme="minorHAnsi"/>
                          <w:b/>
                          <w:sz w:val="28"/>
                          <w:szCs w:val="28"/>
                        </w:rPr>
                        <w:t>Trust Strategic Principles</w:t>
                      </w:r>
                    </w:p>
                    <w:p w:rsidR="00997965" w:rsidRDefault="00997965">
                      <w:pPr>
                        <w:spacing w:after="0"/>
                        <w:jc w:val="center"/>
                        <w:rPr>
                          <w:rFonts w:cstheme="minorHAnsi"/>
                          <w:b/>
                          <w:sz w:val="18"/>
                          <w:szCs w:val="16"/>
                        </w:rPr>
                      </w:pPr>
                    </w:p>
                    <w:p w:rsidR="00997965" w:rsidRDefault="00997965">
                      <w:pPr>
                        <w:pStyle w:val="ListParagraph"/>
                        <w:numPr>
                          <w:ilvl w:val="0"/>
                          <w:numId w:val="61"/>
                        </w:numPr>
                        <w:spacing w:after="0"/>
                        <w:rPr>
                          <w:rFonts w:cstheme="minorHAnsi"/>
                          <w:sz w:val="28"/>
                          <w:szCs w:val="20"/>
                        </w:rPr>
                      </w:pPr>
                      <w:r>
                        <w:rPr>
                          <w:rFonts w:cstheme="minorHAnsi"/>
                          <w:sz w:val="28"/>
                          <w:szCs w:val="20"/>
                        </w:rPr>
                        <w:t xml:space="preserve">The pupil will be at the heart of all our decisions. </w:t>
                      </w:r>
                    </w:p>
                    <w:p w:rsidR="00997965" w:rsidRDefault="00997965">
                      <w:pPr>
                        <w:pStyle w:val="ListParagraph"/>
                        <w:numPr>
                          <w:ilvl w:val="0"/>
                          <w:numId w:val="61"/>
                        </w:numPr>
                        <w:spacing w:after="0"/>
                        <w:rPr>
                          <w:rFonts w:cstheme="minorHAnsi"/>
                          <w:sz w:val="28"/>
                          <w:szCs w:val="20"/>
                        </w:rPr>
                      </w:pPr>
                      <w:r>
                        <w:rPr>
                          <w:rFonts w:cstheme="minorHAnsi"/>
                          <w:sz w:val="28"/>
                          <w:szCs w:val="20"/>
                        </w:rPr>
                        <w:t>We will cherish learning in every sense and find a flexible pathway to enable each individual pupil to fulfil their potential.</w:t>
                      </w:r>
                    </w:p>
                    <w:p w:rsidR="00997965" w:rsidRDefault="00997965">
                      <w:pPr>
                        <w:pStyle w:val="ListParagraph"/>
                        <w:numPr>
                          <w:ilvl w:val="0"/>
                          <w:numId w:val="61"/>
                        </w:numPr>
                        <w:spacing w:after="0"/>
                        <w:rPr>
                          <w:rFonts w:cstheme="minorHAnsi"/>
                          <w:sz w:val="28"/>
                          <w:szCs w:val="20"/>
                        </w:rPr>
                      </w:pPr>
                      <w:r>
                        <w:rPr>
                          <w:rFonts w:cstheme="minorHAnsi"/>
                          <w:sz w:val="28"/>
                          <w:szCs w:val="20"/>
                        </w:rPr>
                        <w:t xml:space="preserve">We will help to prepare each pupil to enable them to become successful, economically active, happy adults. </w:t>
                      </w:r>
                    </w:p>
                    <w:p w:rsidR="00997965" w:rsidRDefault="00997965">
                      <w:pPr>
                        <w:pStyle w:val="ListParagraph"/>
                        <w:numPr>
                          <w:ilvl w:val="0"/>
                          <w:numId w:val="61"/>
                        </w:numPr>
                        <w:spacing w:after="0"/>
                        <w:rPr>
                          <w:rFonts w:cstheme="minorHAnsi"/>
                          <w:sz w:val="28"/>
                          <w:szCs w:val="28"/>
                        </w:rPr>
                      </w:pPr>
                      <w:r>
                        <w:rPr>
                          <w:rFonts w:cstheme="minorHAnsi"/>
                          <w:sz w:val="28"/>
                          <w:szCs w:val="28"/>
                        </w:rPr>
                        <w:t xml:space="preserve">The families of pupils who attend the JMAT schools will be treated as equals and valued for their contributions. </w:t>
                      </w:r>
                    </w:p>
                    <w:p w:rsidR="00997965" w:rsidRDefault="00997965">
                      <w:pPr>
                        <w:pStyle w:val="ListParagraph"/>
                        <w:numPr>
                          <w:ilvl w:val="0"/>
                          <w:numId w:val="61"/>
                        </w:numPr>
                        <w:spacing w:after="0"/>
                        <w:rPr>
                          <w:rFonts w:cstheme="minorHAnsi"/>
                          <w:sz w:val="28"/>
                          <w:szCs w:val="28"/>
                        </w:rPr>
                      </w:pPr>
                      <w:r>
                        <w:rPr>
                          <w:rFonts w:cstheme="minorHAnsi"/>
                          <w:sz w:val="28"/>
                          <w:szCs w:val="28"/>
                        </w:rPr>
                        <w:t>All members of the community will celebrate the unique talents and abilities of each individual.</w:t>
                      </w:r>
                    </w:p>
                    <w:p w:rsidR="00997965" w:rsidRDefault="00997965" w:rsidP="007D3325">
                      <w:pPr>
                        <w:pStyle w:val="ListParagraph"/>
                        <w:numPr>
                          <w:ilvl w:val="0"/>
                          <w:numId w:val="61"/>
                        </w:numPr>
                        <w:spacing w:before="240" w:after="0"/>
                        <w:rPr>
                          <w:rFonts w:cstheme="minorHAnsi"/>
                          <w:sz w:val="28"/>
                          <w:szCs w:val="20"/>
                        </w:rPr>
                      </w:pPr>
                      <w:r>
                        <w:rPr>
                          <w:rFonts w:cstheme="minorHAnsi"/>
                          <w:sz w:val="28"/>
                          <w:szCs w:val="20"/>
                        </w:rPr>
                        <w:t>James Marks (who the academy and trust is named after) showed exceptional enthusiasm, bravery, kindness and resilience throughout his short life. We will honour his memory by modelling, exemplifying and eliciting these qualities in our daily interactions with our pupils and their families.</w:t>
                      </w:r>
                    </w:p>
                    <w:p w:rsidR="00997965" w:rsidRDefault="00997965">
                      <w:pPr>
                        <w:spacing w:after="0"/>
                        <w:rPr>
                          <w:rFonts w:ascii="Arial" w:hAnsi="Arial" w:cs="Arial"/>
                          <w:strike/>
                          <w:sz w:val="24"/>
                          <w:szCs w:val="20"/>
                        </w:rPr>
                      </w:pPr>
                    </w:p>
                  </w:txbxContent>
                </v:textbox>
                <w10:wrap anchorx="margin"/>
              </v:shape>
            </w:pict>
          </mc:Fallback>
        </mc:AlternateContent>
      </w:r>
    </w:p>
    <w:p w:rsidR="004205B6" w:rsidRDefault="00FD6D7D">
      <w:pPr>
        <w:shd w:val="clear" w:color="auto" w:fill="FFFFFF"/>
        <w:spacing w:after="0" w:line="240" w:lineRule="auto"/>
        <w:jc w:val="both"/>
        <w:rPr>
          <w:rFonts w:eastAsia="Times New Roman" w:cstheme="minorHAnsi"/>
          <w:b/>
          <w:sz w:val="24"/>
          <w:szCs w:val="24"/>
          <w:lang w:eastAsia="en-GB"/>
        </w:rPr>
      </w:pPr>
      <w:r>
        <w:rPr>
          <w:rFonts w:eastAsia="Times New Roman" w:cstheme="minorHAnsi"/>
          <w:b/>
          <w:sz w:val="24"/>
          <w:szCs w:val="24"/>
          <w:lang w:eastAsia="en-GB"/>
        </w:rPr>
        <w:t>Aims of the Trust:</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Leaders at all levels will be unrelenting in their drive to provide an outstanding education for each and every pupil.</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We believe that each pupil should be treated as an individual and recognised for their own unique talents and abilities.</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We aim to offer an outstanding experience to each pupil and we will be guided by their hopes, wishes and aspirations.</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We will strive to realise the potential of every pupil and support them in achieving a successful future which makes the most of their abilities.</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We will be equal partners with each family and will aim to work collaboratively, coach and support, when required. We will listen and recognise the journey of each family, whilst at the same time challenging when appropriate.</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Teaching and Learning, safeguarding, challenge, care and support will be at the heart of all we do. </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We will set challenging but realistic targets for each school and use data as a driver of pupil progress. </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We will seek out and embrace new technologies that make a difference and support pupil progress.</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We will seek out and offer the very best CPD to support the development of staff. We will cooperate and share best practice to support pupil progress</w:t>
      </w:r>
    </w:p>
    <w:p w:rsidR="004205B6" w:rsidRDefault="00FD6D7D" w:rsidP="004B46A2">
      <w:pPr>
        <w:pStyle w:val="ListParagraph"/>
        <w:numPr>
          <w:ilvl w:val="0"/>
          <w:numId w:val="93"/>
        </w:numPr>
        <w:shd w:val="clear" w:color="auto" w:fill="FFFFFF"/>
        <w:spacing w:after="0" w:line="240" w:lineRule="auto"/>
        <w:jc w:val="both"/>
        <w:rPr>
          <w:rFonts w:eastAsia="Times New Roman" w:cstheme="minorHAnsi"/>
          <w:sz w:val="24"/>
          <w:szCs w:val="24"/>
          <w:lang w:eastAsia="en-GB"/>
        </w:rPr>
      </w:pPr>
      <w:r>
        <w:rPr>
          <w:rFonts w:eastAsia="Times New Roman" w:cstheme="minorHAnsi"/>
          <w:sz w:val="24"/>
          <w:szCs w:val="24"/>
          <w:lang w:eastAsia="en-GB"/>
        </w:rPr>
        <w:t>We aim to deliver all of the above within a pre-determined budget, which is audited and gives best value for money.</w:t>
      </w:r>
    </w:p>
    <w:p w:rsidR="004205B6" w:rsidRDefault="004205B6">
      <w:pPr>
        <w:pStyle w:val="NormalWeb"/>
        <w:spacing w:line="240" w:lineRule="auto"/>
        <w:jc w:val="both"/>
        <w:rPr>
          <w:rFonts w:asciiTheme="minorHAnsi" w:eastAsiaTheme="minorHAnsi" w:hAnsiTheme="minorHAnsi" w:cstheme="minorHAnsi"/>
          <w:color w:val="000000"/>
          <w:lang w:eastAsia="en-US"/>
        </w:rPr>
      </w:pPr>
    </w:p>
    <w:p w:rsidR="004205B6" w:rsidRDefault="00FD6D7D">
      <w:pPr>
        <w:pStyle w:val="NormalWeb"/>
        <w:spacing w:line="240" w:lineRule="auto"/>
        <w:jc w:val="both"/>
        <w:rPr>
          <w:rFonts w:asciiTheme="minorHAnsi" w:eastAsiaTheme="minorHAnsi" w:hAnsiTheme="minorHAnsi" w:cstheme="minorHAnsi"/>
          <w:color w:val="000000"/>
          <w:lang w:eastAsia="en-US"/>
        </w:rPr>
      </w:pPr>
      <w:r>
        <w:rPr>
          <w:rFonts w:asciiTheme="minorHAnsi" w:eastAsiaTheme="minorHAnsi" w:hAnsiTheme="minorHAnsi" w:cstheme="minorHAnsi"/>
          <w:color w:val="000000"/>
          <w:lang w:eastAsia="en-US"/>
        </w:rPr>
        <w:t>We will provide a cohesive and integrated approach to our organisation and recruitment in order to support all out stakeholders to achieve personal and professional satisfaction. This will include:</w:t>
      </w:r>
    </w:p>
    <w:p w:rsidR="004205B6" w:rsidRDefault="004205B6">
      <w:pPr>
        <w:pStyle w:val="NormalWeb"/>
        <w:spacing w:line="240" w:lineRule="auto"/>
        <w:ind w:left="720"/>
        <w:jc w:val="both"/>
        <w:rPr>
          <w:rFonts w:asciiTheme="minorHAnsi" w:eastAsiaTheme="minorHAnsi" w:hAnsiTheme="minorHAnsi" w:cstheme="minorHAnsi"/>
          <w:color w:val="000000"/>
          <w:lang w:eastAsia="en-US"/>
        </w:rPr>
      </w:pPr>
    </w:p>
    <w:p w:rsidR="004205B6" w:rsidRDefault="00FD6D7D" w:rsidP="004B46A2">
      <w:pPr>
        <w:pStyle w:val="NormalWeb"/>
        <w:numPr>
          <w:ilvl w:val="0"/>
          <w:numId w:val="94"/>
        </w:numPr>
        <w:spacing w:line="240" w:lineRule="auto"/>
        <w:jc w:val="both"/>
        <w:rPr>
          <w:rFonts w:asciiTheme="minorHAnsi" w:eastAsiaTheme="minorHAnsi" w:hAnsiTheme="minorHAnsi" w:cstheme="minorHAnsi"/>
          <w:color w:val="000000"/>
          <w:lang w:eastAsia="en-US"/>
        </w:rPr>
      </w:pPr>
      <w:r>
        <w:rPr>
          <w:rFonts w:asciiTheme="minorHAnsi" w:eastAsiaTheme="minorHAnsi" w:hAnsiTheme="minorHAnsi" w:cstheme="minorHAnsi"/>
          <w:color w:val="000000"/>
          <w:lang w:eastAsia="en-US"/>
        </w:rPr>
        <w:t>Appointing staff who are prepared to go the extra mile and deliver interesting lessons, which promote the development of pupils’ knowledge, understanding and skills.</w:t>
      </w:r>
    </w:p>
    <w:p w:rsidR="004205B6" w:rsidRDefault="00FD6D7D" w:rsidP="004B46A2">
      <w:pPr>
        <w:pStyle w:val="ListParagraph"/>
        <w:numPr>
          <w:ilvl w:val="0"/>
          <w:numId w:val="94"/>
        </w:num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 xml:space="preserve">Providing a curriculum that is balanced, </w:t>
      </w:r>
      <w:r>
        <w:rPr>
          <w:rFonts w:cstheme="minorHAnsi"/>
          <w:sz w:val="24"/>
          <w:szCs w:val="24"/>
        </w:rPr>
        <w:t xml:space="preserve">bespoke and personalised </w:t>
      </w:r>
      <w:r>
        <w:rPr>
          <w:rFonts w:cstheme="minorHAnsi"/>
          <w:color w:val="000000"/>
          <w:sz w:val="24"/>
          <w:szCs w:val="24"/>
        </w:rPr>
        <w:t>to each individual pupil.</w:t>
      </w:r>
    </w:p>
    <w:p w:rsidR="004205B6" w:rsidRDefault="00FD6D7D" w:rsidP="004B46A2">
      <w:pPr>
        <w:pStyle w:val="ListParagraph"/>
        <w:widowControl w:val="0"/>
        <w:numPr>
          <w:ilvl w:val="0"/>
          <w:numId w:val="94"/>
        </w:numPr>
        <w:overflowPunct w:val="0"/>
        <w:autoSpaceDE w:val="0"/>
        <w:autoSpaceDN w:val="0"/>
        <w:adjustRightInd w:val="0"/>
        <w:spacing w:after="0" w:line="240" w:lineRule="auto"/>
        <w:jc w:val="both"/>
        <w:textAlignment w:val="baseline"/>
        <w:rPr>
          <w:rFonts w:eastAsia="Calibri" w:cstheme="minorHAnsi"/>
          <w:color w:val="000000"/>
          <w:sz w:val="24"/>
          <w:szCs w:val="24"/>
          <w:lang w:eastAsia="en-GB"/>
        </w:rPr>
      </w:pPr>
      <w:r>
        <w:rPr>
          <w:rFonts w:eastAsia="Calibri" w:cstheme="minorHAnsi"/>
          <w:color w:val="000000"/>
          <w:sz w:val="24"/>
          <w:szCs w:val="24"/>
          <w:lang w:eastAsia="en-GB"/>
        </w:rPr>
        <w:t>Addresses individual needs whilst supporting each pupil in achieving their full academic potential.</w:t>
      </w:r>
    </w:p>
    <w:p w:rsidR="004205B6" w:rsidRDefault="00FD6D7D" w:rsidP="004B46A2">
      <w:pPr>
        <w:pStyle w:val="ListParagraph"/>
        <w:widowControl w:val="0"/>
        <w:numPr>
          <w:ilvl w:val="0"/>
          <w:numId w:val="94"/>
        </w:numPr>
        <w:overflowPunct w:val="0"/>
        <w:autoSpaceDE w:val="0"/>
        <w:autoSpaceDN w:val="0"/>
        <w:adjustRightInd w:val="0"/>
        <w:spacing w:after="0" w:line="240" w:lineRule="auto"/>
        <w:jc w:val="both"/>
        <w:textAlignment w:val="baseline"/>
        <w:rPr>
          <w:rFonts w:eastAsia="Calibri" w:cstheme="minorHAnsi"/>
          <w:color w:val="000000"/>
          <w:sz w:val="24"/>
          <w:szCs w:val="24"/>
          <w:lang w:eastAsia="en-GB"/>
        </w:rPr>
      </w:pPr>
      <w:r>
        <w:rPr>
          <w:rFonts w:eastAsia="Calibri" w:cstheme="minorHAnsi"/>
          <w:color w:val="000000"/>
          <w:sz w:val="24"/>
          <w:szCs w:val="24"/>
          <w:lang w:eastAsia="en-GB"/>
        </w:rPr>
        <w:t>Providing pupils with the opportunity to access mainstream partner schools for part of their educational experience, when the right time is right.</w:t>
      </w:r>
    </w:p>
    <w:p w:rsidR="004205B6" w:rsidRDefault="00FD6D7D" w:rsidP="004B46A2">
      <w:pPr>
        <w:pStyle w:val="ListParagraph"/>
        <w:widowControl w:val="0"/>
        <w:numPr>
          <w:ilvl w:val="0"/>
          <w:numId w:val="94"/>
        </w:numPr>
        <w:overflowPunct w:val="0"/>
        <w:autoSpaceDE w:val="0"/>
        <w:autoSpaceDN w:val="0"/>
        <w:adjustRightInd w:val="0"/>
        <w:spacing w:after="0" w:line="240" w:lineRule="auto"/>
        <w:jc w:val="both"/>
        <w:textAlignment w:val="baseline"/>
        <w:rPr>
          <w:rFonts w:eastAsia="Calibri" w:cstheme="minorHAnsi"/>
          <w:sz w:val="24"/>
          <w:szCs w:val="24"/>
          <w:lang w:eastAsia="en-GB"/>
        </w:rPr>
      </w:pPr>
      <w:r>
        <w:rPr>
          <w:rFonts w:eastAsia="Calibri" w:cstheme="minorHAnsi"/>
          <w:sz w:val="24"/>
          <w:szCs w:val="24"/>
          <w:lang w:eastAsia="en-GB"/>
        </w:rPr>
        <w:t>Modelling and teaching behaviour that promotes good and lasting relationships.</w:t>
      </w:r>
    </w:p>
    <w:p w:rsidR="004205B6" w:rsidRDefault="00FD6D7D" w:rsidP="004B46A2">
      <w:pPr>
        <w:pStyle w:val="ListParagraph"/>
        <w:widowControl w:val="0"/>
        <w:numPr>
          <w:ilvl w:val="0"/>
          <w:numId w:val="94"/>
        </w:numPr>
        <w:overflowPunct w:val="0"/>
        <w:autoSpaceDE w:val="0"/>
        <w:autoSpaceDN w:val="0"/>
        <w:adjustRightInd w:val="0"/>
        <w:spacing w:after="0" w:line="240" w:lineRule="auto"/>
        <w:jc w:val="both"/>
        <w:textAlignment w:val="baseline"/>
        <w:rPr>
          <w:rFonts w:eastAsia="Calibri" w:cstheme="minorHAnsi"/>
          <w:color w:val="000000"/>
          <w:sz w:val="24"/>
          <w:szCs w:val="24"/>
          <w:lang w:eastAsia="en-GB"/>
        </w:rPr>
      </w:pPr>
      <w:r>
        <w:rPr>
          <w:rFonts w:eastAsia="Calibri" w:cstheme="minorHAnsi"/>
          <w:color w:val="000000"/>
          <w:sz w:val="24"/>
          <w:szCs w:val="24"/>
          <w:lang w:eastAsia="en-GB"/>
        </w:rPr>
        <w:t>Providing a broad range of extra-curricular activities and sports facilities that will be available and accessible to each pupil.</w:t>
      </w:r>
    </w:p>
    <w:p w:rsidR="004205B6" w:rsidRDefault="00FD6D7D" w:rsidP="004B46A2">
      <w:pPr>
        <w:pStyle w:val="ListParagraph"/>
        <w:widowControl w:val="0"/>
        <w:numPr>
          <w:ilvl w:val="0"/>
          <w:numId w:val="94"/>
        </w:numPr>
        <w:overflowPunct w:val="0"/>
        <w:autoSpaceDE w:val="0"/>
        <w:autoSpaceDN w:val="0"/>
        <w:adjustRightInd w:val="0"/>
        <w:spacing w:after="0" w:line="240" w:lineRule="auto"/>
        <w:jc w:val="both"/>
        <w:textAlignment w:val="baseline"/>
        <w:rPr>
          <w:rFonts w:eastAsia="Calibri" w:cstheme="minorHAnsi"/>
          <w:color w:val="000000"/>
          <w:sz w:val="24"/>
          <w:szCs w:val="24"/>
          <w:lang w:eastAsia="en-GB"/>
        </w:rPr>
      </w:pPr>
      <w:r>
        <w:rPr>
          <w:rFonts w:eastAsia="Calibri" w:cstheme="minorHAnsi"/>
          <w:color w:val="000000"/>
          <w:sz w:val="24"/>
          <w:szCs w:val="24"/>
          <w:lang w:eastAsia="en-GB"/>
        </w:rPr>
        <w:t>Establishing individual pathway planning designed to prepare each pupils with a fulfilling life and as a key driver to decision making.</w:t>
      </w:r>
    </w:p>
    <w:p w:rsidR="004205B6" w:rsidRDefault="00FD6D7D" w:rsidP="004B46A2">
      <w:pPr>
        <w:pStyle w:val="ListParagraph"/>
        <w:widowControl w:val="0"/>
        <w:numPr>
          <w:ilvl w:val="0"/>
          <w:numId w:val="94"/>
        </w:numPr>
        <w:overflowPunct w:val="0"/>
        <w:autoSpaceDE w:val="0"/>
        <w:autoSpaceDN w:val="0"/>
        <w:adjustRightInd w:val="0"/>
        <w:spacing w:after="0" w:line="240" w:lineRule="auto"/>
        <w:jc w:val="both"/>
        <w:textAlignment w:val="baseline"/>
        <w:rPr>
          <w:rFonts w:eastAsia="Calibri" w:cstheme="minorHAnsi"/>
          <w:color w:val="000000"/>
          <w:sz w:val="24"/>
          <w:szCs w:val="24"/>
          <w:lang w:eastAsia="en-GB"/>
        </w:rPr>
      </w:pPr>
      <w:r>
        <w:rPr>
          <w:rFonts w:eastAsia="Calibri" w:cstheme="minorHAnsi"/>
          <w:color w:val="000000"/>
          <w:sz w:val="24"/>
          <w:szCs w:val="24"/>
          <w:lang w:eastAsia="en-GB"/>
        </w:rPr>
        <w:t>Maintaining a partnership with families where regular informative dialogue supports a collaborative approach to addressing the needs of each pupil.</w:t>
      </w:r>
    </w:p>
    <w:p w:rsidR="004205B6" w:rsidRDefault="00FD6D7D" w:rsidP="004B46A2">
      <w:pPr>
        <w:pStyle w:val="ListParagraph"/>
        <w:widowControl w:val="0"/>
        <w:numPr>
          <w:ilvl w:val="0"/>
          <w:numId w:val="94"/>
        </w:numPr>
        <w:overflowPunct w:val="0"/>
        <w:autoSpaceDE w:val="0"/>
        <w:autoSpaceDN w:val="0"/>
        <w:adjustRightInd w:val="0"/>
        <w:spacing w:after="0" w:line="240" w:lineRule="auto"/>
        <w:jc w:val="both"/>
        <w:textAlignment w:val="baseline"/>
        <w:rPr>
          <w:rFonts w:eastAsia="Calibri" w:cstheme="minorHAnsi"/>
          <w:color w:val="000000"/>
          <w:sz w:val="24"/>
          <w:szCs w:val="24"/>
          <w:lang w:eastAsia="en-GB"/>
        </w:rPr>
      </w:pPr>
      <w:r>
        <w:rPr>
          <w:rFonts w:eastAsia="Calibri" w:cstheme="minorHAnsi"/>
          <w:color w:val="000000"/>
          <w:sz w:val="24"/>
          <w:szCs w:val="24"/>
          <w:lang w:eastAsia="en-GB"/>
        </w:rPr>
        <w:t>Maximising opportunities provided by collaborating with local secondary schools, colleges and partners</w:t>
      </w:r>
    </w:p>
    <w:p w:rsidR="004205B6" w:rsidRDefault="00FD6D7D" w:rsidP="004B46A2">
      <w:pPr>
        <w:pStyle w:val="ListParagraph"/>
        <w:widowControl w:val="0"/>
        <w:numPr>
          <w:ilvl w:val="0"/>
          <w:numId w:val="94"/>
        </w:numPr>
        <w:overflowPunct w:val="0"/>
        <w:autoSpaceDE w:val="0"/>
        <w:autoSpaceDN w:val="0"/>
        <w:adjustRightInd w:val="0"/>
        <w:spacing w:after="0" w:line="240" w:lineRule="auto"/>
        <w:jc w:val="both"/>
        <w:textAlignment w:val="baseline"/>
        <w:rPr>
          <w:rFonts w:eastAsia="Calibri" w:cstheme="minorHAnsi"/>
          <w:color w:val="000000"/>
          <w:sz w:val="24"/>
          <w:szCs w:val="24"/>
          <w:lang w:eastAsia="en-GB"/>
        </w:rPr>
      </w:pPr>
      <w:r>
        <w:rPr>
          <w:rFonts w:eastAsia="Calibri" w:cstheme="minorHAnsi"/>
          <w:color w:val="000000"/>
          <w:sz w:val="24"/>
          <w:szCs w:val="24"/>
          <w:lang w:eastAsia="en-GB"/>
        </w:rPr>
        <w:t>Providing a regular programme of CPD for all staff to ensure knowledge and skills suit the needs of the pupils. Also ensuring that that staff are kept up to date and ensure that our practice constantly evolves in line with new knowledge.</w:t>
      </w:r>
    </w:p>
    <w:p w:rsidR="004205B6" w:rsidRDefault="004205B6">
      <w:pPr>
        <w:shd w:val="clear" w:color="auto" w:fill="FFFFFF"/>
        <w:spacing w:after="0" w:line="240" w:lineRule="auto"/>
        <w:jc w:val="both"/>
        <w:rPr>
          <w:rFonts w:eastAsia="Times New Roman" w:cstheme="minorHAnsi"/>
          <w:sz w:val="24"/>
          <w:szCs w:val="24"/>
          <w:lang w:eastAsia="en-GB"/>
        </w:rPr>
      </w:pPr>
    </w:p>
    <w:p w:rsidR="004205B6" w:rsidRDefault="00FD6D7D">
      <w:pPr>
        <w:spacing w:after="0" w:line="240" w:lineRule="auto"/>
        <w:jc w:val="both"/>
        <w:rPr>
          <w:rFonts w:cstheme="minorHAnsi"/>
          <w:color w:val="FF0000"/>
          <w:sz w:val="24"/>
          <w:szCs w:val="24"/>
        </w:rPr>
      </w:pPr>
      <w:r>
        <w:rPr>
          <w:rFonts w:cstheme="minorHAnsi"/>
          <w:sz w:val="24"/>
          <w:szCs w:val="24"/>
        </w:rPr>
        <w:t xml:space="preserve">There is a multi-layered approach to quality assurance and accountability across the JMAT, with the Executive Head teacher having accountability for the overall quality assurance and outcomes. The Executive Head Teacher will report directly to the Board of Directors and Trustees. Whilst working to achieve the </w:t>
      </w:r>
      <w:r w:rsidR="007D3325">
        <w:rPr>
          <w:rFonts w:cstheme="minorHAnsi"/>
          <w:sz w:val="24"/>
          <w:szCs w:val="24"/>
        </w:rPr>
        <w:t>organisational core values, individual Head teacher(s) are</w:t>
      </w:r>
      <w:r>
        <w:rPr>
          <w:rFonts w:cstheme="minorHAnsi"/>
          <w:sz w:val="24"/>
          <w:szCs w:val="24"/>
        </w:rPr>
        <w:t xml:space="preserve"> free to develop the curriculum and structures within their own individual setting</w:t>
      </w:r>
      <w:r w:rsidR="007D3325">
        <w:rPr>
          <w:rFonts w:cstheme="minorHAnsi"/>
          <w:sz w:val="24"/>
          <w:szCs w:val="24"/>
        </w:rPr>
        <w:t>, which will</w:t>
      </w:r>
      <w:r>
        <w:rPr>
          <w:rFonts w:cstheme="minorHAnsi"/>
          <w:sz w:val="24"/>
          <w:szCs w:val="24"/>
        </w:rPr>
        <w:t xml:space="preserve"> best serve their community. Whilst the trust will not impose a standard central curriculum</w:t>
      </w:r>
      <w:r w:rsidR="007D3325">
        <w:rPr>
          <w:rFonts w:cstheme="minorHAnsi"/>
          <w:sz w:val="24"/>
          <w:szCs w:val="24"/>
        </w:rPr>
        <w:t>,</w:t>
      </w:r>
      <w:r>
        <w:rPr>
          <w:rFonts w:cstheme="minorHAnsi"/>
          <w:sz w:val="24"/>
          <w:szCs w:val="24"/>
        </w:rPr>
        <w:t xml:space="preserve"> or structure there are core principles underpinning both which were outlined in detail earlier.</w:t>
      </w:r>
    </w:p>
    <w:p w:rsidR="004205B6" w:rsidRDefault="004205B6">
      <w:pPr>
        <w:spacing w:after="0" w:line="240" w:lineRule="auto"/>
        <w:jc w:val="both"/>
        <w:rPr>
          <w:rFonts w:cstheme="minorHAnsi"/>
          <w:sz w:val="10"/>
          <w:szCs w:val="24"/>
        </w:rPr>
      </w:pPr>
    </w:p>
    <w:p w:rsidR="004205B6" w:rsidRDefault="00FD6D7D">
      <w:pPr>
        <w:spacing w:after="0" w:line="240" w:lineRule="auto"/>
        <w:jc w:val="both"/>
        <w:rPr>
          <w:rFonts w:cstheme="minorHAnsi"/>
          <w:sz w:val="24"/>
          <w:szCs w:val="24"/>
        </w:rPr>
      </w:pPr>
      <w:r>
        <w:rPr>
          <w:rFonts w:cstheme="minorHAnsi"/>
          <w:sz w:val="24"/>
          <w:szCs w:val="24"/>
        </w:rPr>
        <w:t>This whole process is underpinned by a culture of openness and transparency. Organisational structures will ensure that routine monitoring of lessons, documents and practice will be handled in a professional and supportive way. In order to achieve and maintain outstanding practice and identify areas for improvement, the JMAT will be subject to annual Quality Assurance Review similar to an Ofsted inspection but carried out by the Executive Head Teacher and supported by Head teacher</w:t>
      </w:r>
      <w:r w:rsidR="007D3325">
        <w:rPr>
          <w:rFonts w:cstheme="minorHAnsi"/>
          <w:sz w:val="24"/>
          <w:szCs w:val="24"/>
        </w:rPr>
        <w:t>(</w:t>
      </w:r>
      <w:r>
        <w:rPr>
          <w:rFonts w:cstheme="minorHAnsi"/>
          <w:sz w:val="24"/>
          <w:szCs w:val="24"/>
        </w:rPr>
        <w:t>s</w:t>
      </w:r>
      <w:r w:rsidR="007D3325">
        <w:rPr>
          <w:rFonts w:cstheme="minorHAnsi"/>
          <w:sz w:val="24"/>
          <w:szCs w:val="24"/>
        </w:rPr>
        <w:t>) and leaders</w:t>
      </w:r>
      <w:r>
        <w:rPr>
          <w:rFonts w:cstheme="minorHAnsi"/>
          <w:sz w:val="24"/>
          <w:szCs w:val="24"/>
        </w:rPr>
        <w:t xml:space="preserve"> from other Academies in the Trust. An expert SEN independent advisor will be commissioned, to conduct and carry out a review in year two, prior to an anticipated full OFSTED inspection in Term 7.</w:t>
      </w:r>
    </w:p>
    <w:p w:rsidR="004205B6" w:rsidRDefault="004205B6">
      <w:pPr>
        <w:spacing w:after="0" w:line="240" w:lineRule="auto"/>
        <w:jc w:val="both"/>
        <w:rPr>
          <w:rFonts w:cstheme="minorHAnsi"/>
          <w:sz w:val="24"/>
          <w:szCs w:val="24"/>
        </w:rPr>
      </w:pPr>
    </w:p>
    <w:p w:rsidR="004205B6" w:rsidRDefault="00FD6D7D">
      <w:pPr>
        <w:spacing w:after="0" w:line="240" w:lineRule="auto"/>
        <w:jc w:val="both"/>
        <w:rPr>
          <w:rFonts w:cstheme="minorHAnsi"/>
          <w:sz w:val="24"/>
          <w:szCs w:val="24"/>
        </w:rPr>
      </w:pPr>
      <w:r>
        <w:rPr>
          <w:rFonts w:cstheme="minorHAnsi"/>
          <w:sz w:val="24"/>
          <w:szCs w:val="24"/>
        </w:rPr>
        <w:t>The Trust quality assurance framework for SEND is designed to evidence:</w:t>
      </w:r>
    </w:p>
    <w:p w:rsidR="004205B6" w:rsidRDefault="00FD6D7D" w:rsidP="004B46A2">
      <w:pPr>
        <w:pStyle w:val="ListParagraph"/>
        <w:numPr>
          <w:ilvl w:val="0"/>
          <w:numId w:val="87"/>
        </w:numPr>
        <w:spacing w:after="0" w:line="240" w:lineRule="auto"/>
        <w:jc w:val="both"/>
        <w:rPr>
          <w:rFonts w:cstheme="minorHAnsi"/>
          <w:sz w:val="24"/>
          <w:szCs w:val="24"/>
        </w:rPr>
      </w:pPr>
      <w:r>
        <w:rPr>
          <w:rFonts w:cstheme="minorHAnsi"/>
          <w:sz w:val="24"/>
          <w:szCs w:val="24"/>
        </w:rPr>
        <w:t>Quality first teaching</w:t>
      </w:r>
    </w:p>
    <w:p w:rsidR="004205B6" w:rsidRDefault="00FD6D7D" w:rsidP="004B46A2">
      <w:pPr>
        <w:pStyle w:val="ListParagraph"/>
        <w:numPr>
          <w:ilvl w:val="0"/>
          <w:numId w:val="87"/>
        </w:numPr>
        <w:spacing w:after="0" w:line="240" w:lineRule="auto"/>
        <w:jc w:val="both"/>
        <w:rPr>
          <w:rFonts w:cstheme="minorHAnsi"/>
          <w:sz w:val="24"/>
          <w:szCs w:val="24"/>
        </w:rPr>
      </w:pPr>
      <w:r>
        <w:rPr>
          <w:rFonts w:cstheme="minorHAnsi"/>
          <w:sz w:val="24"/>
          <w:szCs w:val="24"/>
        </w:rPr>
        <w:t>Additional SEND support including; reasonable adjustments, teacher strategies, additional input (adult/peer), deployment of human resources, evidence of prior planning, knowledge and skills of staff and appropriate matching of peer support. Other resources include; teacher knowledge (evidence of training, experience/SEND type) and teacher knowledge of individual pupil needs.</w:t>
      </w:r>
    </w:p>
    <w:p w:rsidR="004205B6" w:rsidRDefault="00FD6D7D" w:rsidP="004B46A2">
      <w:pPr>
        <w:pStyle w:val="ListParagraph"/>
        <w:numPr>
          <w:ilvl w:val="0"/>
          <w:numId w:val="87"/>
        </w:numPr>
        <w:spacing w:after="0" w:line="240" w:lineRule="auto"/>
        <w:jc w:val="both"/>
        <w:rPr>
          <w:rFonts w:cstheme="minorHAnsi"/>
          <w:sz w:val="24"/>
          <w:szCs w:val="24"/>
        </w:rPr>
      </w:pPr>
      <w:r>
        <w:rPr>
          <w:rFonts w:cstheme="minorHAnsi"/>
          <w:sz w:val="24"/>
          <w:szCs w:val="24"/>
        </w:rPr>
        <w:t>Work Scrutiny includes; differentiated tasks, appropriate clear and challenging targets, teacher/support staff marking (www/ebi), peer/self-assessment, next steps, evidence of responses to assessment (including demonstration of response to next steps) and SEN marking (clear annotation- scribed/ independent/supported).</w:t>
      </w:r>
    </w:p>
    <w:p w:rsidR="004205B6" w:rsidRDefault="00FD6D7D" w:rsidP="004B46A2">
      <w:pPr>
        <w:pStyle w:val="ListParagraph"/>
        <w:numPr>
          <w:ilvl w:val="0"/>
          <w:numId w:val="87"/>
        </w:numPr>
        <w:spacing w:after="0" w:line="240" w:lineRule="auto"/>
        <w:jc w:val="both"/>
        <w:rPr>
          <w:rFonts w:cstheme="minorHAnsi"/>
          <w:sz w:val="24"/>
          <w:szCs w:val="24"/>
        </w:rPr>
      </w:pPr>
      <w:r>
        <w:rPr>
          <w:rFonts w:cstheme="minorHAnsi"/>
          <w:sz w:val="24"/>
          <w:szCs w:val="24"/>
        </w:rPr>
        <w:t>Data including achievement from starting point, progress, attendance, behaviour (rewards / sanctions / exclusions), analysis of target groups, department/cohort performance targets, parent engagement with targets and outcomes.</w:t>
      </w:r>
    </w:p>
    <w:p w:rsidR="004205B6" w:rsidRDefault="00FD6D7D" w:rsidP="004B46A2">
      <w:pPr>
        <w:pStyle w:val="ListParagraph"/>
        <w:numPr>
          <w:ilvl w:val="0"/>
          <w:numId w:val="87"/>
        </w:numPr>
        <w:spacing w:after="0" w:line="240" w:lineRule="auto"/>
        <w:jc w:val="both"/>
        <w:rPr>
          <w:rFonts w:cstheme="minorHAnsi"/>
          <w:sz w:val="24"/>
          <w:szCs w:val="24"/>
        </w:rPr>
      </w:pPr>
      <w:r>
        <w:rPr>
          <w:rFonts w:cstheme="minorHAnsi"/>
          <w:sz w:val="24"/>
          <w:szCs w:val="24"/>
        </w:rPr>
        <w:t>Quality of Universal, Targeted and Specialist interventions including monitoring, value for money, outcomes of interventions, contextualised evaluation re: learning trajectories and pupil premium evaluation.</w:t>
      </w:r>
    </w:p>
    <w:p w:rsidR="004205B6" w:rsidRDefault="00FD6D7D" w:rsidP="004B46A2">
      <w:pPr>
        <w:pStyle w:val="ListParagraph"/>
        <w:numPr>
          <w:ilvl w:val="0"/>
          <w:numId w:val="87"/>
        </w:numPr>
        <w:spacing w:after="0" w:line="240" w:lineRule="auto"/>
        <w:jc w:val="both"/>
        <w:rPr>
          <w:rFonts w:cstheme="minorHAnsi"/>
          <w:sz w:val="24"/>
          <w:szCs w:val="24"/>
        </w:rPr>
      </w:pPr>
      <w:r>
        <w:rPr>
          <w:rFonts w:cstheme="minorHAnsi"/>
          <w:sz w:val="24"/>
          <w:szCs w:val="24"/>
        </w:rPr>
        <w:t>A Website, which is stakeholder friendly, comprehen</w:t>
      </w:r>
      <w:r w:rsidR="007D3325">
        <w:rPr>
          <w:rFonts w:cstheme="minorHAnsi"/>
          <w:sz w:val="24"/>
          <w:szCs w:val="24"/>
        </w:rPr>
        <w:t>sive in terms of information with</w:t>
      </w:r>
      <w:r>
        <w:rPr>
          <w:rFonts w:cstheme="minorHAnsi"/>
          <w:sz w:val="24"/>
          <w:szCs w:val="24"/>
        </w:rPr>
        <w:t xml:space="preserve"> a link to the local offer. </w:t>
      </w:r>
    </w:p>
    <w:p w:rsidR="004205B6" w:rsidRDefault="004205B6">
      <w:pPr>
        <w:spacing w:after="0" w:line="240" w:lineRule="auto"/>
        <w:jc w:val="both"/>
        <w:rPr>
          <w:rFonts w:cstheme="minorHAnsi"/>
          <w:sz w:val="12"/>
          <w:szCs w:val="24"/>
        </w:rPr>
      </w:pPr>
    </w:p>
    <w:p w:rsidR="004205B6" w:rsidRDefault="004205B6">
      <w:pPr>
        <w:pStyle w:val="ListParagraph"/>
        <w:spacing w:after="0"/>
        <w:ind w:left="0"/>
        <w:jc w:val="both"/>
        <w:rPr>
          <w:rFonts w:cstheme="minorHAnsi"/>
          <w:b/>
          <w:sz w:val="24"/>
          <w:szCs w:val="24"/>
        </w:rPr>
      </w:pPr>
    </w:p>
    <w:p w:rsidR="004205B6" w:rsidRDefault="00FD6D7D">
      <w:pPr>
        <w:pStyle w:val="ListParagraph"/>
        <w:spacing w:after="0"/>
        <w:ind w:left="0"/>
        <w:jc w:val="both"/>
        <w:rPr>
          <w:rStyle w:val="IntenseEmphasis"/>
          <w:rFonts w:cstheme="minorHAnsi"/>
          <w:b w:val="0"/>
        </w:rPr>
      </w:pPr>
      <w:r>
        <w:rPr>
          <w:rFonts w:cstheme="minorHAnsi"/>
          <w:b/>
          <w:sz w:val="24"/>
          <w:szCs w:val="24"/>
        </w:rPr>
        <w:t>Trust Governance</w:t>
      </w:r>
    </w:p>
    <w:p w:rsidR="004205B6" w:rsidRDefault="00FD6D7D">
      <w:pPr>
        <w:widowControl w:val="0"/>
        <w:overflowPunct w:val="0"/>
        <w:autoSpaceDE w:val="0"/>
        <w:autoSpaceDN w:val="0"/>
        <w:adjustRightInd w:val="0"/>
        <w:spacing w:after="0" w:line="240" w:lineRule="auto"/>
        <w:jc w:val="both"/>
        <w:rPr>
          <w:rFonts w:cstheme="minorHAnsi"/>
          <w:sz w:val="24"/>
          <w:szCs w:val="24"/>
        </w:rPr>
      </w:pPr>
      <w:r>
        <w:rPr>
          <w:rFonts w:cstheme="minorHAnsi"/>
          <w:sz w:val="24"/>
          <w:szCs w:val="24"/>
        </w:rPr>
        <w:t>The Trust (THE TRUST) is the legal entity, which promotes and sponsors Academies within the Multi-Academy Trust. The Trust’s Scheme of Delegation specifies the structure of the Trust’s governance and defines the roles, responsibilities and accountabilities across the structure. The Scheme also describes the processes for appointment and termination of roles. There are a number of roles involved in the running of the multi-academy trust and these are:</w:t>
      </w:r>
    </w:p>
    <w:p w:rsidR="004205B6" w:rsidRDefault="004205B6">
      <w:pPr>
        <w:widowControl w:val="0"/>
        <w:overflowPunct w:val="0"/>
        <w:autoSpaceDE w:val="0"/>
        <w:autoSpaceDN w:val="0"/>
        <w:adjustRightInd w:val="0"/>
        <w:spacing w:after="0" w:line="240" w:lineRule="auto"/>
        <w:jc w:val="both"/>
        <w:rPr>
          <w:rFonts w:cstheme="minorHAnsi"/>
          <w:sz w:val="2"/>
          <w:szCs w:val="24"/>
        </w:rPr>
      </w:pPr>
    </w:p>
    <w:p w:rsidR="004205B6" w:rsidRDefault="004205B6">
      <w:pPr>
        <w:autoSpaceDE w:val="0"/>
        <w:autoSpaceDN w:val="0"/>
        <w:adjustRightInd w:val="0"/>
        <w:spacing w:after="0" w:line="240" w:lineRule="auto"/>
        <w:jc w:val="both"/>
        <w:rPr>
          <w:rFonts w:cstheme="minorHAnsi"/>
          <w:sz w:val="2"/>
          <w:szCs w:val="24"/>
        </w:rPr>
      </w:pPr>
    </w:p>
    <w:p w:rsidR="004205B6" w:rsidRDefault="00FD6D7D">
      <w:pPr>
        <w:pStyle w:val="ListParagraph"/>
        <w:numPr>
          <w:ilvl w:val="0"/>
          <w:numId w:val="62"/>
        </w:numPr>
        <w:autoSpaceDE w:val="0"/>
        <w:autoSpaceDN w:val="0"/>
        <w:adjustRightInd w:val="0"/>
        <w:spacing w:after="214" w:line="240" w:lineRule="auto"/>
        <w:jc w:val="both"/>
        <w:rPr>
          <w:rFonts w:eastAsiaTheme="minorHAnsi" w:cstheme="minorHAnsi"/>
          <w:sz w:val="24"/>
          <w:szCs w:val="24"/>
        </w:rPr>
      </w:pPr>
      <w:r>
        <w:rPr>
          <w:rFonts w:eastAsiaTheme="minorHAnsi" w:cstheme="minorHAnsi"/>
          <w:sz w:val="24"/>
          <w:szCs w:val="24"/>
        </w:rPr>
        <w:t xml:space="preserve">The Members; </w:t>
      </w:r>
    </w:p>
    <w:p w:rsidR="004205B6" w:rsidRDefault="00FD6D7D">
      <w:pPr>
        <w:pStyle w:val="ListParagraph"/>
        <w:numPr>
          <w:ilvl w:val="0"/>
          <w:numId w:val="62"/>
        </w:numPr>
        <w:autoSpaceDE w:val="0"/>
        <w:autoSpaceDN w:val="0"/>
        <w:adjustRightInd w:val="0"/>
        <w:spacing w:after="214" w:line="240" w:lineRule="auto"/>
        <w:jc w:val="both"/>
        <w:rPr>
          <w:rFonts w:eastAsiaTheme="minorHAnsi" w:cstheme="minorHAnsi"/>
          <w:sz w:val="24"/>
          <w:szCs w:val="24"/>
        </w:rPr>
      </w:pPr>
      <w:r>
        <w:rPr>
          <w:rFonts w:eastAsiaTheme="minorHAnsi" w:cstheme="minorHAnsi"/>
          <w:sz w:val="24"/>
          <w:szCs w:val="24"/>
        </w:rPr>
        <w:t>T</w:t>
      </w:r>
      <w:r w:rsidR="007D3325">
        <w:rPr>
          <w:rFonts w:eastAsiaTheme="minorHAnsi" w:cstheme="minorHAnsi"/>
          <w:sz w:val="24"/>
          <w:szCs w:val="24"/>
        </w:rPr>
        <w:t>he Directors (Trustees</w:t>
      </w:r>
      <w:r>
        <w:rPr>
          <w:rFonts w:eastAsiaTheme="minorHAnsi" w:cstheme="minorHAnsi"/>
          <w:sz w:val="24"/>
          <w:szCs w:val="24"/>
        </w:rPr>
        <w:t xml:space="preserve">); </w:t>
      </w:r>
    </w:p>
    <w:p w:rsidR="004205B6" w:rsidRDefault="00FD6D7D">
      <w:pPr>
        <w:pStyle w:val="ListParagraph"/>
        <w:numPr>
          <w:ilvl w:val="0"/>
          <w:numId w:val="62"/>
        </w:numPr>
        <w:autoSpaceDE w:val="0"/>
        <w:autoSpaceDN w:val="0"/>
        <w:adjustRightInd w:val="0"/>
        <w:spacing w:after="214" w:line="240" w:lineRule="auto"/>
        <w:jc w:val="both"/>
        <w:rPr>
          <w:rFonts w:eastAsiaTheme="minorHAnsi" w:cstheme="minorHAnsi"/>
          <w:sz w:val="24"/>
          <w:szCs w:val="24"/>
        </w:rPr>
      </w:pPr>
      <w:r>
        <w:rPr>
          <w:rFonts w:eastAsiaTheme="minorHAnsi" w:cstheme="minorHAnsi"/>
          <w:sz w:val="24"/>
          <w:szCs w:val="24"/>
        </w:rPr>
        <w:t>Academy Councils (LACs);</w:t>
      </w:r>
    </w:p>
    <w:p w:rsidR="004205B6" w:rsidRDefault="00FD6D7D">
      <w:pPr>
        <w:pStyle w:val="ListParagraph"/>
        <w:numPr>
          <w:ilvl w:val="0"/>
          <w:numId w:val="62"/>
        </w:numPr>
        <w:autoSpaceDE w:val="0"/>
        <w:autoSpaceDN w:val="0"/>
        <w:adjustRightInd w:val="0"/>
        <w:spacing w:after="214" w:line="240" w:lineRule="auto"/>
        <w:jc w:val="both"/>
        <w:rPr>
          <w:rFonts w:eastAsiaTheme="minorHAnsi" w:cstheme="minorHAnsi"/>
          <w:sz w:val="24"/>
          <w:szCs w:val="24"/>
        </w:rPr>
      </w:pPr>
      <w:r>
        <w:rPr>
          <w:rFonts w:eastAsiaTheme="minorHAnsi" w:cstheme="minorHAnsi"/>
          <w:sz w:val="24"/>
          <w:szCs w:val="24"/>
        </w:rPr>
        <w:t>The Executive Head teacher (Accounting Officer);</w:t>
      </w:r>
    </w:p>
    <w:p w:rsidR="004205B6" w:rsidRDefault="00FD6D7D">
      <w:pPr>
        <w:pStyle w:val="ListParagraph"/>
        <w:numPr>
          <w:ilvl w:val="0"/>
          <w:numId w:val="62"/>
        </w:numPr>
        <w:autoSpaceDE w:val="0"/>
        <w:autoSpaceDN w:val="0"/>
        <w:adjustRightInd w:val="0"/>
        <w:spacing w:after="0" w:line="240" w:lineRule="auto"/>
        <w:jc w:val="both"/>
        <w:rPr>
          <w:rFonts w:eastAsiaTheme="minorHAnsi" w:cstheme="minorHAnsi"/>
          <w:sz w:val="24"/>
          <w:szCs w:val="24"/>
        </w:rPr>
      </w:pPr>
      <w:r>
        <w:rPr>
          <w:rFonts w:eastAsiaTheme="minorHAnsi" w:cstheme="minorHAnsi"/>
          <w:sz w:val="24"/>
          <w:szCs w:val="24"/>
        </w:rPr>
        <w:t>The Head teacher</w:t>
      </w:r>
      <w:r w:rsidR="007D3325">
        <w:rPr>
          <w:rFonts w:eastAsiaTheme="minorHAnsi" w:cstheme="minorHAnsi"/>
          <w:sz w:val="24"/>
          <w:szCs w:val="24"/>
        </w:rPr>
        <w:t xml:space="preserve">(s) </w:t>
      </w:r>
      <w:r>
        <w:rPr>
          <w:rFonts w:eastAsiaTheme="minorHAnsi" w:cstheme="minorHAnsi"/>
          <w:sz w:val="24"/>
          <w:szCs w:val="24"/>
        </w:rPr>
        <w:t xml:space="preserve">of each academy who have responsibility for the day-to-day running of that academy; </w:t>
      </w:r>
    </w:p>
    <w:p w:rsidR="004205B6" w:rsidRDefault="00FD6D7D">
      <w:pPr>
        <w:pStyle w:val="ListParagraph"/>
        <w:numPr>
          <w:ilvl w:val="0"/>
          <w:numId w:val="62"/>
        </w:numPr>
        <w:autoSpaceDE w:val="0"/>
        <w:autoSpaceDN w:val="0"/>
        <w:adjustRightInd w:val="0"/>
        <w:spacing w:after="214" w:line="240" w:lineRule="auto"/>
        <w:jc w:val="both"/>
        <w:rPr>
          <w:rFonts w:eastAsiaTheme="minorHAnsi" w:cstheme="minorHAnsi"/>
          <w:sz w:val="24"/>
          <w:szCs w:val="24"/>
        </w:rPr>
      </w:pPr>
      <w:r>
        <w:rPr>
          <w:rFonts w:eastAsiaTheme="minorHAnsi" w:cstheme="minorHAnsi"/>
          <w:sz w:val="24"/>
          <w:szCs w:val="24"/>
        </w:rPr>
        <w:t>The Chief Finance Officer/Company Secretary.</w:t>
      </w:r>
    </w:p>
    <w:p w:rsidR="004205B6" w:rsidRDefault="004205B6">
      <w:pPr>
        <w:pStyle w:val="ListParagraph"/>
        <w:ind w:left="0"/>
        <w:jc w:val="both"/>
        <w:rPr>
          <w:rFonts w:cstheme="minorHAnsi"/>
          <w:sz w:val="8"/>
          <w:szCs w:val="24"/>
        </w:rPr>
      </w:pPr>
    </w:p>
    <w:p w:rsidR="004205B6" w:rsidRDefault="004205B6">
      <w:pPr>
        <w:pStyle w:val="ListParagraph"/>
        <w:spacing w:after="0" w:line="240" w:lineRule="auto"/>
        <w:ind w:left="0"/>
        <w:jc w:val="both"/>
        <w:rPr>
          <w:rFonts w:eastAsia="Times New Roman" w:cstheme="minorHAnsi"/>
          <w:color w:val="222222"/>
          <w:sz w:val="24"/>
          <w:szCs w:val="24"/>
          <w:lang w:eastAsia="en-GB"/>
        </w:rPr>
      </w:pPr>
    </w:p>
    <w:p w:rsidR="004205B6" w:rsidRDefault="00FD6D7D">
      <w:pPr>
        <w:pStyle w:val="ListParagraph"/>
        <w:spacing w:after="0" w:line="240" w:lineRule="auto"/>
        <w:ind w:left="0"/>
        <w:jc w:val="both"/>
        <w:rPr>
          <w:rFonts w:eastAsia="Times New Roman" w:cstheme="minorHAnsi"/>
          <w:b/>
          <w:color w:val="222222"/>
          <w:sz w:val="24"/>
          <w:szCs w:val="24"/>
          <w:lang w:eastAsia="en-GB"/>
        </w:rPr>
      </w:pPr>
      <w:r>
        <w:rPr>
          <w:rFonts w:eastAsia="Times New Roman" w:cstheme="minorHAnsi"/>
          <w:b/>
          <w:color w:val="222222"/>
          <w:sz w:val="24"/>
          <w:szCs w:val="24"/>
          <w:lang w:eastAsia="en-GB"/>
        </w:rPr>
        <w:t>Members</w:t>
      </w:r>
    </w:p>
    <w:p w:rsidR="004205B6" w:rsidRDefault="00FD6D7D">
      <w:pPr>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In simple terms, the Members "own" the Academy Trust. They have a number of statutory rights, including:</w:t>
      </w:r>
    </w:p>
    <w:p w:rsidR="004205B6" w:rsidRDefault="00FD6D7D" w:rsidP="004B46A2">
      <w:pPr>
        <w:pStyle w:val="ListParagraph"/>
        <w:numPr>
          <w:ilvl w:val="0"/>
          <w:numId w:val="89"/>
        </w:num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 right to amend the articles</w:t>
      </w:r>
    </w:p>
    <w:p w:rsidR="004205B6" w:rsidRDefault="00FD6D7D" w:rsidP="004B46A2">
      <w:pPr>
        <w:pStyle w:val="ListParagraph"/>
        <w:numPr>
          <w:ilvl w:val="0"/>
          <w:numId w:val="89"/>
        </w:num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Appoint and remove Members and Trustees</w:t>
      </w:r>
    </w:p>
    <w:p w:rsidR="004205B6" w:rsidRDefault="00FD6D7D" w:rsidP="004B46A2">
      <w:pPr>
        <w:pStyle w:val="ListParagraph"/>
        <w:numPr>
          <w:ilvl w:val="0"/>
          <w:numId w:val="89"/>
        </w:num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Appoint and remove auditors</w:t>
      </w:r>
    </w:p>
    <w:p w:rsidR="004205B6" w:rsidRDefault="00FD6D7D" w:rsidP="004B46A2">
      <w:pPr>
        <w:pStyle w:val="ListParagraph"/>
        <w:numPr>
          <w:ilvl w:val="0"/>
          <w:numId w:val="89"/>
        </w:num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Entitled to receive the annual accounts and report</w:t>
      </w:r>
    </w:p>
    <w:p w:rsidR="004205B6" w:rsidRDefault="00FD6D7D" w:rsidP="004B46A2">
      <w:pPr>
        <w:pStyle w:val="ListParagraph"/>
        <w:numPr>
          <w:ilvl w:val="0"/>
          <w:numId w:val="89"/>
        </w:numPr>
        <w:suppressAutoHyphens/>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Ensure the success of the trust through focusing on outcomes and financial oversight</w:t>
      </w:r>
    </w:p>
    <w:p w:rsidR="004205B6" w:rsidRDefault="004205B6">
      <w:pPr>
        <w:autoSpaceDE w:val="0"/>
        <w:autoSpaceDN w:val="0"/>
        <w:adjustRightInd w:val="0"/>
        <w:spacing w:after="0" w:line="240" w:lineRule="auto"/>
        <w:jc w:val="both"/>
        <w:rPr>
          <w:rFonts w:eastAsia="Times New Roman" w:cstheme="minorHAnsi"/>
          <w:color w:val="222222"/>
          <w:sz w:val="24"/>
          <w:szCs w:val="24"/>
          <w:lang w:eastAsia="en-GB"/>
        </w:rPr>
      </w:pPr>
    </w:p>
    <w:p w:rsidR="004205B6" w:rsidRDefault="00FD6D7D">
      <w:pPr>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There are 5 Members who will meet twice a year (as a minimum), one of which will be the Annual General Meeting (AGM). One of the Members is also the Chair of Trustees and this will be the only permanent crossover between the board levels to ensure conflicts of interest are avoided and Members can hold Trustees to account, but equally act as a source of support and encouragement.  Members are essentially the custodians of the Trust’s values, ensuring that practice throughout the Trust is aligned with our Articles of Association and the Nolan principles of public service.</w:t>
      </w:r>
    </w:p>
    <w:p w:rsidR="004205B6" w:rsidRDefault="004205B6">
      <w:pPr>
        <w:autoSpaceDE w:val="0"/>
        <w:autoSpaceDN w:val="0"/>
        <w:adjustRightInd w:val="0"/>
        <w:spacing w:after="0" w:line="240" w:lineRule="auto"/>
        <w:jc w:val="both"/>
        <w:rPr>
          <w:rFonts w:eastAsia="Times New Roman" w:cstheme="minorHAnsi"/>
          <w:color w:val="222222"/>
          <w:sz w:val="24"/>
          <w:szCs w:val="24"/>
          <w:lang w:eastAsia="en-GB"/>
        </w:rPr>
      </w:pPr>
    </w:p>
    <w:p w:rsidR="004205B6" w:rsidRDefault="00FD6D7D">
      <w:pPr>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 DfE’s Governance Handbook makes it clear that the role of Members in the running of the trust is minimal and one of oversight; they are required to provide a guarantee that if the Academy Trust is wound up and its assets do not meet all of its liabilities, they will contribute £10.</w:t>
      </w:r>
    </w:p>
    <w:p w:rsidR="004205B6" w:rsidRDefault="004205B6">
      <w:pPr>
        <w:autoSpaceDE w:val="0"/>
        <w:autoSpaceDN w:val="0"/>
        <w:adjustRightInd w:val="0"/>
        <w:spacing w:after="0" w:line="240" w:lineRule="auto"/>
        <w:jc w:val="both"/>
        <w:rPr>
          <w:rFonts w:eastAsia="Times New Roman" w:cstheme="minorHAnsi"/>
          <w:color w:val="222222"/>
          <w:sz w:val="24"/>
          <w:szCs w:val="24"/>
          <w:lang w:eastAsia="en-GB"/>
        </w:rPr>
      </w:pPr>
    </w:p>
    <w:p w:rsidR="004205B6" w:rsidRDefault="00FD6D7D">
      <w:pPr>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Holding the trustee board to account is the most important role that Members play, this is done by:</w:t>
      </w:r>
    </w:p>
    <w:p w:rsidR="004205B6" w:rsidRDefault="00FD6D7D" w:rsidP="004B46A2">
      <w:pPr>
        <w:pStyle w:val="ListParagraph"/>
        <w:numPr>
          <w:ilvl w:val="0"/>
          <w:numId w:val="90"/>
        </w:numPr>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Hearing directly from the board of trustees once a year at the AGM.</w:t>
      </w:r>
    </w:p>
    <w:p w:rsidR="004205B6" w:rsidRDefault="00FD6D7D" w:rsidP="004B46A2">
      <w:pPr>
        <w:pStyle w:val="ListParagraph"/>
        <w:numPr>
          <w:ilvl w:val="0"/>
          <w:numId w:val="90"/>
        </w:numPr>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Verbally receiving information from the Chair of Trustees at Members meetings on progress made and plans going forward. </w:t>
      </w:r>
    </w:p>
    <w:p w:rsidR="004205B6" w:rsidRDefault="00FD6D7D" w:rsidP="004B46A2">
      <w:pPr>
        <w:pStyle w:val="ListParagraph"/>
        <w:numPr>
          <w:ilvl w:val="0"/>
          <w:numId w:val="90"/>
        </w:numPr>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Receiving the trust’s annual audited accounts and annual report</w:t>
      </w:r>
    </w:p>
    <w:p w:rsidR="004205B6" w:rsidRDefault="00FD6D7D" w:rsidP="004B46A2">
      <w:pPr>
        <w:pStyle w:val="ListParagraph"/>
        <w:numPr>
          <w:ilvl w:val="0"/>
          <w:numId w:val="90"/>
        </w:numPr>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Access to Governor Hub so that they are able to view approved versions of Trustees’ minutes. </w:t>
      </w:r>
    </w:p>
    <w:p w:rsidR="004205B6" w:rsidRDefault="004205B6">
      <w:pPr>
        <w:autoSpaceDE w:val="0"/>
        <w:autoSpaceDN w:val="0"/>
        <w:adjustRightInd w:val="0"/>
        <w:spacing w:after="0" w:line="240" w:lineRule="auto"/>
        <w:jc w:val="both"/>
        <w:rPr>
          <w:rFonts w:eastAsia="Times New Roman" w:cstheme="minorHAnsi"/>
          <w:color w:val="222222"/>
          <w:sz w:val="24"/>
          <w:szCs w:val="24"/>
          <w:lang w:eastAsia="en-GB"/>
        </w:rPr>
      </w:pPr>
    </w:p>
    <w:p w:rsidR="004205B6" w:rsidRDefault="00FD6D7D">
      <w:pPr>
        <w:pStyle w:val="ListParagraph"/>
        <w:spacing w:after="0" w:line="240" w:lineRule="auto"/>
        <w:ind w:left="0"/>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If the Members are not satisfied that the trust board is effective, then they will need to step in. If there has not been an external review in any one three-year period, the Members should direct the trust board to convene one. If the trust is underperforming, and the Members cannot see evidence that the Trustees </w:t>
      </w:r>
      <w:r w:rsidR="006448C0">
        <w:rPr>
          <w:rFonts w:eastAsia="Times New Roman" w:cstheme="minorHAnsi"/>
          <w:color w:val="222222"/>
          <w:sz w:val="24"/>
          <w:szCs w:val="24"/>
          <w:lang w:eastAsia="en-GB"/>
        </w:rPr>
        <w:t xml:space="preserve">do not </w:t>
      </w:r>
      <w:r>
        <w:rPr>
          <w:rFonts w:eastAsia="Times New Roman" w:cstheme="minorHAnsi"/>
          <w:color w:val="222222"/>
          <w:sz w:val="24"/>
          <w:szCs w:val="24"/>
          <w:lang w:eastAsia="en-GB"/>
        </w:rPr>
        <w:t xml:space="preserve">have the capacity to ensure improvement, the Members should seriously consider if they need to remove Trustees and/or appoint different, or additional Trustees. </w:t>
      </w:r>
    </w:p>
    <w:p w:rsidR="004205B6" w:rsidRDefault="004205B6">
      <w:pPr>
        <w:pStyle w:val="ListParagraph"/>
        <w:spacing w:after="0" w:line="240" w:lineRule="auto"/>
        <w:ind w:left="0"/>
        <w:jc w:val="both"/>
        <w:rPr>
          <w:rFonts w:eastAsia="Times New Roman" w:cstheme="minorHAnsi"/>
          <w:color w:val="222222"/>
          <w:sz w:val="24"/>
          <w:szCs w:val="24"/>
          <w:lang w:eastAsia="en-GB"/>
        </w:rPr>
      </w:pPr>
    </w:p>
    <w:p w:rsidR="004205B6" w:rsidRDefault="00FD6D7D">
      <w:pPr>
        <w:pStyle w:val="ListParagraph"/>
        <w:spacing w:after="0" w:line="240" w:lineRule="auto"/>
        <w:ind w:left="0"/>
        <w:jc w:val="both"/>
        <w:rPr>
          <w:rFonts w:eastAsia="Times New Roman" w:cstheme="minorHAnsi"/>
          <w:b/>
          <w:color w:val="222222"/>
          <w:sz w:val="24"/>
          <w:szCs w:val="24"/>
          <w:lang w:eastAsia="en-GB"/>
        </w:rPr>
      </w:pPr>
      <w:r>
        <w:rPr>
          <w:rFonts w:eastAsia="Times New Roman" w:cstheme="minorHAnsi"/>
          <w:b/>
          <w:color w:val="222222"/>
          <w:sz w:val="24"/>
          <w:szCs w:val="24"/>
          <w:lang w:eastAsia="en-GB"/>
        </w:rPr>
        <w:t xml:space="preserve">Trustees </w:t>
      </w: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The Board of Trustees will meet 4 times a year; An Annual General Meeting (AGM) with the Members in December, plus 3 Trustee meetings. It is recommended in point 2.3 of the Academies Trust Handbook that ‘committees must meet regularly enough to discharge their responsibilities and ensure robust governance and effective financial management’. To ensure the financial oversight of the board finance reports (income and expenditure account, variation to budget report, cash flows and balance sheet) will be uploaded to Governor Hub on a monthly basis and emailed to the Trust Board finance link for scrutiny. The Finance, Business and Audit committee will have delegated responsibility to review and discuss the finances on a termly basis, two weeks prior to each Trust Board meeting which will have finances as a standing item on their agenda.  </w:t>
      </w:r>
    </w:p>
    <w:p w:rsidR="004205B6" w:rsidRDefault="004205B6">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At every Full Trust Board meeting, the Executive Head teacher presents a comprehensive report on the key performance measures of each academy, including predicted academic progression, attendance and absence. Annually the Board will consider in detail the full suite of published academy data. Ultimately the Trust Board holds each Academy to account for its performance through the Executive Head Teacher.  </w:t>
      </w:r>
    </w:p>
    <w:p w:rsidR="004205B6" w:rsidRDefault="004205B6">
      <w:pPr>
        <w:spacing w:after="0" w:line="240" w:lineRule="auto"/>
        <w:jc w:val="both"/>
        <w:rPr>
          <w:rFonts w:eastAsia="Times New Roman" w:cstheme="minorHAnsi"/>
          <w:color w:val="222222"/>
          <w:sz w:val="24"/>
          <w:szCs w:val="24"/>
          <w:lang w:eastAsia="en-GB"/>
        </w:rPr>
      </w:pPr>
    </w:p>
    <w:p w:rsidR="004205B6" w:rsidRDefault="00FD6D7D">
      <w:p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Under charity law, Trustees have the ultimate responsibility for directing the affairs of the Trust and for ensuring that it is solvent, well run and delivering the charitable outcomes for which it has been set up.  Trustees have several legal duties, which are often described as those of compliance, care and prudence.  </w:t>
      </w: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 Articles require there to be a minimum of 7 Trustees, all of whom are appointed by the Members of the Multi-Academy Tru</w:t>
      </w:r>
      <w:r w:rsidR="006448C0">
        <w:rPr>
          <w:rFonts w:eastAsia="Times New Roman" w:cstheme="minorHAnsi"/>
          <w:color w:val="222222"/>
          <w:sz w:val="24"/>
          <w:szCs w:val="24"/>
          <w:lang w:eastAsia="en-GB"/>
        </w:rPr>
        <w:t>st. The Members have appointed 7</w:t>
      </w:r>
      <w:r>
        <w:rPr>
          <w:rFonts w:eastAsia="Times New Roman" w:cstheme="minorHAnsi"/>
          <w:color w:val="222222"/>
          <w:sz w:val="24"/>
          <w:szCs w:val="24"/>
          <w:lang w:eastAsia="en-GB"/>
        </w:rPr>
        <w:t xml:space="preserve"> Trustees including the Executive Head all of which have full voting rights. Trustees may appoint ‘co-opted Trustees,’ but they may not co-opt an employee of the Trust. The Chair of Trustees will be responsible for governor recruitment, training, mentoring and induction ensuring co-opted Trustees are brought onto the board for their skills and/or that it links into the board’s succession plans.  Each Trustee will be allocated a responsibility (link role) to report back on at least annually; areas will include Governance recruitment, education and training (as mentioned above), Finance, HR, Standards, Compliance, Strategic Management, SEN (incl CLA), Safeguarding and Premises (including H&amp;S).</w:t>
      </w:r>
    </w:p>
    <w:p w:rsidR="004205B6" w:rsidRDefault="004205B6">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 Trustees are responsible for the overall strategic direction of the Trust and holding the Executive Officers to account for delivering agreed priorities. Specific responsibilities include:</w:t>
      </w:r>
    </w:p>
    <w:p w:rsidR="004205B6" w:rsidRDefault="00FD6D7D">
      <w:pPr>
        <w:pStyle w:val="ListParagraph"/>
        <w:widowControl w:val="0"/>
        <w:numPr>
          <w:ilvl w:val="0"/>
          <w:numId w:val="63"/>
        </w:numPr>
        <w:overflowPunct w:val="0"/>
        <w:autoSpaceDE w:val="0"/>
        <w:autoSpaceDN w:val="0"/>
        <w:adjustRightInd w:val="0"/>
        <w:spacing w:after="0" w:line="240" w:lineRule="auto"/>
        <w:ind w:left="294" w:hanging="294"/>
        <w:jc w:val="both"/>
        <w:rPr>
          <w:rFonts w:eastAsia="Times New Roman" w:cstheme="minorHAnsi"/>
          <w:color w:val="222222"/>
          <w:sz w:val="24"/>
          <w:szCs w:val="24"/>
          <w:lang w:eastAsia="en-GB"/>
        </w:rPr>
      </w:pPr>
      <w:r>
        <w:rPr>
          <w:rFonts w:eastAsia="Times New Roman" w:cstheme="minorHAnsi"/>
          <w:color w:val="222222"/>
          <w:sz w:val="24"/>
          <w:szCs w:val="24"/>
          <w:lang w:eastAsia="en-GB"/>
        </w:rPr>
        <w:t>Priority setting and ratification of new projects</w:t>
      </w:r>
    </w:p>
    <w:p w:rsidR="004205B6" w:rsidRDefault="00FD6D7D">
      <w:pPr>
        <w:pStyle w:val="ListParagraph"/>
        <w:widowControl w:val="0"/>
        <w:numPr>
          <w:ilvl w:val="0"/>
          <w:numId w:val="63"/>
        </w:numPr>
        <w:overflowPunct w:val="0"/>
        <w:autoSpaceDE w:val="0"/>
        <w:autoSpaceDN w:val="0"/>
        <w:adjustRightInd w:val="0"/>
        <w:spacing w:after="0" w:line="240" w:lineRule="auto"/>
        <w:ind w:left="294" w:hanging="294"/>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Holding the executive officers to account for delivery of strategic objectives and the overall performance of the trust and its academies through receiving regular performance data and analysis  </w:t>
      </w:r>
    </w:p>
    <w:p w:rsidR="004205B6" w:rsidRDefault="00FD6D7D">
      <w:pPr>
        <w:widowControl w:val="0"/>
        <w:numPr>
          <w:ilvl w:val="0"/>
          <w:numId w:val="64"/>
        </w:numPr>
        <w:overflowPunct w:val="0"/>
        <w:autoSpaceDE w:val="0"/>
        <w:autoSpaceDN w:val="0"/>
        <w:adjustRightInd w:val="0"/>
        <w:spacing w:after="0" w:line="240" w:lineRule="auto"/>
        <w:ind w:left="283" w:hanging="283"/>
        <w:jc w:val="both"/>
        <w:rPr>
          <w:rFonts w:eastAsia="Times New Roman" w:cstheme="minorHAnsi"/>
          <w:color w:val="222222"/>
          <w:sz w:val="24"/>
          <w:szCs w:val="24"/>
          <w:lang w:eastAsia="en-GB"/>
        </w:rPr>
      </w:pPr>
      <w:r>
        <w:rPr>
          <w:rFonts w:eastAsia="Times New Roman" w:cstheme="minorHAnsi"/>
          <w:color w:val="222222"/>
          <w:sz w:val="24"/>
          <w:szCs w:val="24"/>
          <w:lang w:eastAsia="en-GB"/>
        </w:rPr>
        <w:t>Appointment, appraisal, discipline and dismissal of the Executive Head Teacher (</w:t>
      </w:r>
      <w:r w:rsidR="004B46A2">
        <w:rPr>
          <w:rFonts w:eastAsia="Times New Roman" w:cstheme="minorHAnsi"/>
          <w:color w:val="222222"/>
          <w:sz w:val="24"/>
          <w:szCs w:val="24"/>
          <w:lang w:eastAsia="en-GB"/>
        </w:rPr>
        <w:t>Executive Head</w:t>
      </w:r>
      <w:r>
        <w:rPr>
          <w:rFonts w:eastAsia="Times New Roman" w:cstheme="minorHAnsi"/>
          <w:color w:val="222222"/>
          <w:sz w:val="24"/>
          <w:szCs w:val="24"/>
          <w:lang w:eastAsia="en-GB"/>
        </w:rPr>
        <w:t>).</w:t>
      </w:r>
    </w:p>
    <w:p w:rsidR="004205B6" w:rsidRDefault="00FD6D7D">
      <w:pPr>
        <w:widowControl w:val="0"/>
        <w:numPr>
          <w:ilvl w:val="0"/>
          <w:numId w:val="64"/>
        </w:numPr>
        <w:overflowPunct w:val="0"/>
        <w:autoSpaceDE w:val="0"/>
        <w:autoSpaceDN w:val="0"/>
        <w:adjustRightInd w:val="0"/>
        <w:spacing w:after="0" w:line="240" w:lineRule="auto"/>
        <w:ind w:left="283" w:hanging="283"/>
        <w:jc w:val="both"/>
        <w:rPr>
          <w:rFonts w:eastAsia="Times New Roman" w:cstheme="minorHAnsi"/>
          <w:color w:val="222222"/>
          <w:sz w:val="24"/>
          <w:szCs w:val="24"/>
          <w:lang w:eastAsia="en-GB"/>
        </w:rPr>
      </w:pPr>
      <w:r>
        <w:rPr>
          <w:rFonts w:eastAsia="Times New Roman" w:cstheme="minorHAnsi"/>
          <w:color w:val="222222"/>
          <w:sz w:val="24"/>
          <w:szCs w:val="24"/>
          <w:lang w:eastAsia="en-GB"/>
        </w:rPr>
        <w:t>Approval of the annual budget, medium term financial plans, the trust’s business plans and risk management policy</w:t>
      </w:r>
    </w:p>
    <w:p w:rsidR="004205B6" w:rsidRDefault="00FD6D7D">
      <w:pPr>
        <w:widowControl w:val="0"/>
        <w:numPr>
          <w:ilvl w:val="0"/>
          <w:numId w:val="64"/>
        </w:numPr>
        <w:overflowPunct w:val="0"/>
        <w:autoSpaceDE w:val="0"/>
        <w:autoSpaceDN w:val="0"/>
        <w:adjustRightInd w:val="0"/>
        <w:spacing w:after="0" w:line="240" w:lineRule="auto"/>
        <w:ind w:left="283" w:hanging="283"/>
        <w:jc w:val="both"/>
        <w:rPr>
          <w:rFonts w:eastAsia="Times New Roman" w:cstheme="minorHAnsi"/>
          <w:color w:val="222222"/>
          <w:sz w:val="24"/>
          <w:szCs w:val="24"/>
          <w:lang w:eastAsia="en-GB"/>
        </w:rPr>
      </w:pPr>
      <w:r>
        <w:rPr>
          <w:rFonts w:eastAsia="Times New Roman" w:cstheme="minorHAnsi"/>
          <w:color w:val="222222"/>
          <w:sz w:val="24"/>
          <w:szCs w:val="24"/>
          <w:lang w:eastAsia="en-GB"/>
        </w:rPr>
        <w:t>Approval of the trust’s annual report and statutory accounts receiving the annual management letter and governance report of the external auditor and agreement of proposed action</w:t>
      </w:r>
    </w:p>
    <w:p w:rsidR="004205B6" w:rsidRDefault="00FD6D7D">
      <w:pPr>
        <w:widowControl w:val="0"/>
        <w:numPr>
          <w:ilvl w:val="0"/>
          <w:numId w:val="64"/>
        </w:numPr>
        <w:overflowPunct w:val="0"/>
        <w:autoSpaceDE w:val="0"/>
        <w:autoSpaceDN w:val="0"/>
        <w:adjustRightInd w:val="0"/>
        <w:spacing w:after="0" w:line="240" w:lineRule="auto"/>
        <w:ind w:left="283" w:hanging="283"/>
        <w:jc w:val="both"/>
        <w:rPr>
          <w:rFonts w:eastAsia="Times New Roman" w:cstheme="minorHAnsi"/>
          <w:color w:val="222222"/>
          <w:sz w:val="24"/>
          <w:szCs w:val="24"/>
          <w:lang w:eastAsia="en-GB"/>
        </w:rPr>
      </w:pPr>
      <w:r>
        <w:rPr>
          <w:rFonts w:eastAsia="Times New Roman" w:cstheme="minorHAnsi"/>
          <w:color w:val="222222"/>
          <w:sz w:val="24"/>
          <w:szCs w:val="24"/>
          <w:lang w:eastAsia="en-GB"/>
        </w:rPr>
        <w:t>Consideration of the trust’s overall performance, including financial performance</w:t>
      </w:r>
    </w:p>
    <w:p w:rsidR="004205B6" w:rsidRDefault="00FD6D7D">
      <w:pPr>
        <w:widowControl w:val="0"/>
        <w:numPr>
          <w:ilvl w:val="0"/>
          <w:numId w:val="64"/>
        </w:numPr>
        <w:overflowPunct w:val="0"/>
        <w:autoSpaceDE w:val="0"/>
        <w:autoSpaceDN w:val="0"/>
        <w:adjustRightInd w:val="0"/>
        <w:spacing w:after="0" w:line="240" w:lineRule="auto"/>
        <w:ind w:left="283" w:hanging="283"/>
        <w:jc w:val="both"/>
        <w:rPr>
          <w:rFonts w:eastAsia="Times New Roman" w:cstheme="minorHAnsi"/>
          <w:color w:val="222222"/>
          <w:sz w:val="24"/>
          <w:szCs w:val="24"/>
          <w:lang w:eastAsia="en-GB"/>
        </w:rPr>
      </w:pPr>
      <w:r>
        <w:rPr>
          <w:rFonts w:eastAsia="Times New Roman" w:cstheme="minorHAnsi"/>
          <w:color w:val="222222"/>
          <w:sz w:val="24"/>
          <w:szCs w:val="24"/>
          <w:lang w:eastAsia="en-GB"/>
        </w:rPr>
        <w:t>Approval of significant management policies</w:t>
      </w:r>
    </w:p>
    <w:p w:rsidR="004205B6" w:rsidRDefault="006448C0">
      <w:pPr>
        <w:widowControl w:val="0"/>
        <w:numPr>
          <w:ilvl w:val="0"/>
          <w:numId w:val="64"/>
        </w:numPr>
        <w:overflowPunct w:val="0"/>
        <w:autoSpaceDE w:val="0"/>
        <w:autoSpaceDN w:val="0"/>
        <w:adjustRightInd w:val="0"/>
        <w:spacing w:after="0" w:line="240" w:lineRule="auto"/>
        <w:ind w:left="283" w:hanging="283"/>
        <w:jc w:val="both"/>
        <w:rPr>
          <w:rFonts w:eastAsia="Times New Roman" w:cstheme="minorHAnsi"/>
          <w:color w:val="222222"/>
          <w:sz w:val="24"/>
          <w:szCs w:val="24"/>
          <w:lang w:eastAsia="en-GB"/>
        </w:rPr>
      </w:pPr>
      <w:r>
        <w:rPr>
          <w:rFonts w:eastAsia="Times New Roman" w:cstheme="minorHAnsi"/>
          <w:color w:val="222222"/>
          <w:sz w:val="24"/>
          <w:szCs w:val="24"/>
          <w:lang w:eastAsia="en-GB"/>
        </w:rPr>
        <w:t>R</w:t>
      </w:r>
      <w:r w:rsidR="00FD6D7D">
        <w:rPr>
          <w:rFonts w:eastAsia="Times New Roman" w:cstheme="minorHAnsi"/>
          <w:color w:val="222222"/>
          <w:sz w:val="24"/>
          <w:szCs w:val="24"/>
          <w:lang w:eastAsia="en-GB"/>
        </w:rPr>
        <w:t>eceiving the declaration of pecuniary interests that may conflict with those of the trust and determining the extent to which that governor may remain involved with the matter under consideration and maintaining a register(s) of pecuniary interests for Members, Trustees, LACs and staff.</w:t>
      </w:r>
    </w:p>
    <w:p w:rsidR="004205B6" w:rsidRDefault="004205B6">
      <w:pPr>
        <w:spacing w:after="0" w:line="240" w:lineRule="auto"/>
        <w:jc w:val="both"/>
        <w:rPr>
          <w:rFonts w:eastAsia="Times New Roman" w:cstheme="minorHAnsi"/>
          <w:b/>
          <w:color w:val="222222"/>
          <w:sz w:val="24"/>
          <w:szCs w:val="24"/>
          <w:lang w:eastAsia="en-GB"/>
        </w:rPr>
      </w:pPr>
    </w:p>
    <w:p w:rsidR="004205B6" w:rsidRDefault="00FD6D7D">
      <w:pPr>
        <w:spacing w:after="0" w:line="240" w:lineRule="auto"/>
        <w:jc w:val="both"/>
        <w:rPr>
          <w:rFonts w:eastAsia="Times New Roman" w:cstheme="minorHAnsi"/>
          <w:b/>
          <w:color w:val="222222"/>
          <w:sz w:val="24"/>
          <w:szCs w:val="24"/>
          <w:lang w:eastAsia="en-GB"/>
        </w:rPr>
      </w:pPr>
      <w:r>
        <w:rPr>
          <w:rFonts w:eastAsia="Times New Roman" w:cstheme="minorHAnsi"/>
          <w:b/>
          <w:color w:val="222222"/>
          <w:sz w:val="24"/>
          <w:szCs w:val="24"/>
          <w:lang w:eastAsia="en-GB"/>
        </w:rPr>
        <w:t>Trust Committees</w:t>
      </w:r>
    </w:p>
    <w:p w:rsidR="004205B6" w:rsidRDefault="00FD6D7D">
      <w:p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Devolved from the major Trustee meetings are two sub-committees, which will meet three times a year, to oversee and make decisions delegated to them through the schedule of delegation. The sub-committee meetings will be held at least 2 weeks prior to the full board meeting so that minutes can be shared. The work programme for the sub-committees and academy councils will be agreed by the Trust Board. We would envisage there would be 4/5 Trustees on each sub-committee with the Executive Head sitting on both. </w:t>
      </w:r>
    </w:p>
    <w:p w:rsidR="004205B6" w:rsidRDefault="004205B6">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p>
    <w:p w:rsidR="004205B6" w:rsidRDefault="00FD6D7D" w:rsidP="004B46A2">
      <w:pPr>
        <w:pStyle w:val="ListParagraph"/>
        <w:widowControl w:val="0"/>
        <w:numPr>
          <w:ilvl w:val="0"/>
          <w:numId w:val="88"/>
        </w:numPr>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Finance, Business and Audit Committee</w:t>
      </w:r>
    </w:p>
    <w:p w:rsidR="004205B6" w:rsidRDefault="00FD6D7D">
      <w:pPr>
        <w:pStyle w:val="ListParagraph"/>
        <w:shd w:val="clear" w:color="auto" w:fill="FFFFFF"/>
        <w:spacing w:after="0" w:line="240" w:lineRule="auto"/>
        <w:ind w:left="360"/>
        <w:jc w:val="both"/>
        <w:outlineLvl w:val="3"/>
        <w:rPr>
          <w:rFonts w:eastAsia="Times New Roman" w:cstheme="minorHAnsi"/>
          <w:color w:val="222222"/>
          <w:sz w:val="24"/>
          <w:szCs w:val="24"/>
          <w:lang w:eastAsia="en-GB"/>
        </w:rPr>
      </w:pPr>
      <w:r>
        <w:rPr>
          <w:rFonts w:eastAsia="Times New Roman" w:cstheme="minorHAnsi"/>
          <w:color w:val="222222"/>
          <w:sz w:val="24"/>
          <w:szCs w:val="24"/>
          <w:lang w:eastAsia="en-GB"/>
        </w:rPr>
        <w:t xml:space="preserve">Finance, Business (including Compliance and Risk) and Audit Committee will meet three times a year and hold responsibility for exercising the powers and duties of the MAT Board in respect of matters relating to the finances, staff, and the maintenance of estates and general resources of the Trust.  Finance committees are required by the Academies Trust Handbook to provide assurances to the board that risks are being adequately identified and managed through a risk register ensuring that oversight extends to all academies within the trust (see point 5).  </w:t>
      </w:r>
    </w:p>
    <w:p w:rsidR="004205B6" w:rsidRDefault="004205B6">
      <w:pPr>
        <w:pStyle w:val="ListParagraph"/>
        <w:spacing w:line="240" w:lineRule="auto"/>
        <w:ind w:left="360"/>
        <w:jc w:val="both"/>
        <w:rPr>
          <w:rFonts w:eastAsia="Times New Roman" w:cstheme="minorHAnsi"/>
          <w:color w:val="222222"/>
          <w:sz w:val="24"/>
          <w:szCs w:val="24"/>
          <w:lang w:eastAsia="en-GB"/>
        </w:rPr>
      </w:pPr>
    </w:p>
    <w:p w:rsidR="004205B6" w:rsidRDefault="00FD6D7D">
      <w:pPr>
        <w:pStyle w:val="ListParagraph"/>
        <w:shd w:val="clear" w:color="auto" w:fill="FFFFFF"/>
        <w:spacing w:after="0" w:line="240" w:lineRule="auto"/>
        <w:ind w:left="360"/>
        <w:jc w:val="both"/>
        <w:outlineLvl w:val="3"/>
        <w:rPr>
          <w:rFonts w:eastAsia="Times New Roman" w:cstheme="minorHAnsi"/>
          <w:color w:val="222222"/>
          <w:sz w:val="24"/>
          <w:szCs w:val="24"/>
          <w:lang w:eastAsia="en-GB"/>
        </w:rPr>
      </w:pPr>
      <w:r>
        <w:rPr>
          <w:rFonts w:eastAsia="Times New Roman" w:cstheme="minorHAnsi"/>
          <w:color w:val="222222"/>
          <w:sz w:val="24"/>
          <w:szCs w:val="24"/>
          <w:lang w:eastAsia="en-GB"/>
        </w:rPr>
        <w:t>For academy Trusts with income below £50 million, whilst there is no requirement to have a separate audit committee (though a trust may still choose to do so), there is a requirement to have a committee fulfilling the role of an audit committee. Initially this will fall under the Finance, Business and Audit Committee as a standing item on the agenda; however, as the MAT grows the board may wish to separate this into a third sub-committee.</w:t>
      </w:r>
    </w:p>
    <w:p w:rsidR="004205B6" w:rsidRDefault="004205B6">
      <w:pPr>
        <w:pStyle w:val="ListParagraph"/>
        <w:widowControl w:val="0"/>
        <w:overflowPunct w:val="0"/>
        <w:autoSpaceDE w:val="0"/>
        <w:autoSpaceDN w:val="0"/>
        <w:adjustRightInd w:val="0"/>
        <w:spacing w:after="0" w:line="240" w:lineRule="auto"/>
        <w:ind w:left="360"/>
        <w:jc w:val="both"/>
        <w:rPr>
          <w:rFonts w:eastAsia="Times New Roman" w:cstheme="minorHAnsi"/>
          <w:color w:val="222222"/>
          <w:sz w:val="24"/>
          <w:szCs w:val="24"/>
          <w:lang w:eastAsia="en-GB"/>
        </w:rPr>
      </w:pPr>
    </w:p>
    <w:p w:rsidR="004205B6" w:rsidRDefault="00FD6D7D" w:rsidP="004B46A2">
      <w:pPr>
        <w:pStyle w:val="ListParagraph"/>
        <w:widowControl w:val="0"/>
        <w:numPr>
          <w:ilvl w:val="0"/>
          <w:numId w:val="88"/>
        </w:numPr>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Standards and GDPR Committee</w:t>
      </w:r>
    </w:p>
    <w:p w:rsidR="004205B6" w:rsidRDefault="00FD6D7D">
      <w:pPr>
        <w:pStyle w:val="ListParagraph"/>
        <w:spacing w:line="240" w:lineRule="auto"/>
        <w:ind w:left="360"/>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Standards and GDPR Committee will meet twice a year and is responsible for exercising powers and duties in relation to educational policies and standards and overseeing the implementation and success of GDPR across the Trust. The purpose of the Committee is to scrutinise educational policies and standards at Trust level and review risks to progress and providing appropriate challenge and support to their schools in terms of Key Performance Indicators. </w:t>
      </w:r>
    </w:p>
    <w:p w:rsidR="004205B6" w:rsidRDefault="004205B6">
      <w:pPr>
        <w:pStyle w:val="ListParagraph"/>
        <w:spacing w:line="240" w:lineRule="auto"/>
        <w:ind w:left="360"/>
        <w:jc w:val="both"/>
        <w:rPr>
          <w:rFonts w:eastAsia="Times New Roman" w:cstheme="minorHAnsi"/>
          <w:color w:val="222222"/>
          <w:sz w:val="24"/>
          <w:szCs w:val="24"/>
          <w:lang w:eastAsia="en-GB"/>
        </w:rPr>
      </w:pPr>
    </w:p>
    <w:p w:rsidR="004205B6" w:rsidRDefault="00FD6D7D">
      <w:pPr>
        <w:pStyle w:val="ListParagraph"/>
        <w:spacing w:line="240" w:lineRule="auto"/>
        <w:ind w:left="360"/>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The Standards and GDPR Committee will act as the Pay Review Committee for all staff and make suggestions around pay progression based on evidence obtained from the Executive Head. These recommendations will be put forward to the Finance, Business and Audit Committee to be reviewed and signed off. </w:t>
      </w:r>
    </w:p>
    <w:p w:rsidR="004205B6" w:rsidRDefault="00FD6D7D">
      <w:pPr>
        <w:spacing w:after="0" w:line="240" w:lineRule="auto"/>
        <w:jc w:val="both"/>
        <w:rPr>
          <w:rFonts w:eastAsia="Times New Roman" w:cstheme="minorHAnsi"/>
          <w:b/>
          <w:color w:val="222222"/>
          <w:sz w:val="24"/>
          <w:szCs w:val="24"/>
          <w:lang w:eastAsia="en-GB"/>
        </w:rPr>
      </w:pPr>
      <w:r>
        <w:rPr>
          <w:rFonts w:eastAsia="Times New Roman" w:cstheme="minorHAnsi"/>
          <w:b/>
          <w:color w:val="222222"/>
          <w:sz w:val="24"/>
          <w:szCs w:val="24"/>
          <w:lang w:eastAsia="en-GB"/>
        </w:rPr>
        <w:t>Trust Executive Team</w:t>
      </w:r>
    </w:p>
    <w:p w:rsidR="004205B6" w:rsidRDefault="00FD6D7D">
      <w:pPr>
        <w:pStyle w:val="ListParagraph"/>
        <w:spacing w:after="0" w:line="240" w:lineRule="auto"/>
        <w:ind w:left="0"/>
        <w:jc w:val="both"/>
        <w:rPr>
          <w:rFonts w:eastAsia="Times New Roman" w:cstheme="minorHAnsi"/>
          <w:color w:val="222222"/>
          <w:sz w:val="24"/>
          <w:szCs w:val="24"/>
          <w:lang w:eastAsia="en-GB"/>
        </w:rPr>
      </w:pPr>
      <w:r>
        <w:rPr>
          <w:rFonts w:eastAsia="Times New Roman" w:cstheme="minorHAnsi"/>
          <w:color w:val="222222"/>
          <w:sz w:val="24"/>
          <w:szCs w:val="24"/>
          <w:lang w:eastAsia="en-GB"/>
        </w:rPr>
        <w:t>The Executive Team consists of the Executive Head and the Chief Finance Officer (CFO). The Executive Team will access development opportunities to ensure they are fully informed, understand their roles and share effective practice with other schools. They engage proactively with other MATs, schools, the Local Authority, the Regional Schools Commissioner’s office and local colleges/universities.</w:t>
      </w:r>
    </w:p>
    <w:p w:rsidR="004205B6" w:rsidRDefault="004205B6">
      <w:pPr>
        <w:pStyle w:val="ListParagraph"/>
        <w:spacing w:after="0" w:line="240" w:lineRule="auto"/>
        <w:ind w:left="0"/>
        <w:jc w:val="both"/>
        <w:rPr>
          <w:rFonts w:eastAsia="Times New Roman" w:cstheme="minorHAnsi"/>
          <w:color w:val="222222"/>
          <w:sz w:val="24"/>
          <w:szCs w:val="24"/>
          <w:lang w:eastAsia="en-GB"/>
        </w:rPr>
      </w:pPr>
    </w:p>
    <w:p w:rsidR="004205B6" w:rsidRDefault="00FD6D7D" w:rsidP="00FD6D7D">
      <w:pPr>
        <w:pStyle w:val="ListParagraph"/>
        <w:spacing w:after="0" w:line="240" w:lineRule="auto"/>
        <w:ind w:left="0"/>
        <w:jc w:val="both"/>
        <w:rPr>
          <w:rFonts w:eastAsia="Times New Roman" w:cstheme="minorHAnsi"/>
          <w:b/>
          <w:color w:val="222222"/>
          <w:sz w:val="24"/>
          <w:szCs w:val="24"/>
          <w:lang w:eastAsia="en-GB"/>
        </w:rPr>
      </w:pPr>
      <w:r>
        <w:rPr>
          <w:rFonts w:eastAsia="Times New Roman" w:cstheme="minorHAnsi"/>
          <w:b/>
          <w:color w:val="222222"/>
          <w:sz w:val="24"/>
          <w:szCs w:val="24"/>
          <w:lang w:eastAsia="en-GB"/>
        </w:rPr>
        <w:t>Executive Head teacher</w:t>
      </w: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The day to day responsibility for running the Trust is delegated to the Executive Head teacher. The Executive Head teacher has overall executive responsibility for the Trust's activities and is answerable to the Chairman and the Board, for ensuring that the Trust delivers its priorities and governs itself according to the requirements agreed by the Board.  </w:t>
      </w:r>
    </w:p>
    <w:p w:rsidR="004205B6" w:rsidRDefault="004205B6">
      <w:pPr>
        <w:widowControl w:val="0"/>
        <w:overflowPunct w:val="0"/>
        <w:autoSpaceDE w:val="0"/>
        <w:autoSpaceDN w:val="0"/>
        <w:adjustRightInd w:val="0"/>
        <w:spacing w:after="0" w:line="240" w:lineRule="auto"/>
        <w:ind w:left="720" w:hanging="720"/>
        <w:jc w:val="both"/>
        <w:rPr>
          <w:rFonts w:eastAsia="Times New Roman" w:cstheme="minorHAnsi"/>
          <w:color w:val="222222"/>
          <w:sz w:val="24"/>
          <w:szCs w:val="24"/>
          <w:lang w:eastAsia="en-GB"/>
        </w:rPr>
      </w:pP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 Executive Head teacher is accountable for the quality, standards, performance and development of teaching and educational services provided by the Trust and its Academies.  The Executive Head teacher delegates much of the day to day responsibility to other officers, which is agreed in the scheme of delegation. The Executive Head teacher</w:t>
      </w:r>
      <w:r w:rsidR="006448C0">
        <w:rPr>
          <w:rFonts w:eastAsia="Times New Roman" w:cstheme="minorHAnsi"/>
          <w:color w:val="222222"/>
          <w:sz w:val="24"/>
          <w:szCs w:val="24"/>
          <w:lang w:eastAsia="en-GB"/>
        </w:rPr>
        <w:t xml:space="preserve"> and the Head teacher(s)</w:t>
      </w:r>
      <w:r>
        <w:rPr>
          <w:rFonts w:eastAsia="Times New Roman" w:cstheme="minorHAnsi"/>
          <w:color w:val="222222"/>
          <w:sz w:val="24"/>
          <w:szCs w:val="24"/>
          <w:lang w:eastAsia="en-GB"/>
        </w:rPr>
        <w:t xml:space="preserve"> will meet weekly to review the performance of the new academy throughout the period of its consolidation. It is predicted that this arrangement will </w:t>
      </w:r>
      <w:r w:rsidR="006448C0">
        <w:rPr>
          <w:rFonts w:eastAsia="Times New Roman" w:cstheme="minorHAnsi"/>
          <w:color w:val="222222"/>
          <w:sz w:val="24"/>
          <w:szCs w:val="24"/>
          <w:lang w:eastAsia="en-GB"/>
        </w:rPr>
        <w:t>be required throughout the four</w:t>
      </w:r>
      <w:r>
        <w:rPr>
          <w:rFonts w:eastAsia="Times New Roman" w:cstheme="minorHAnsi"/>
          <w:color w:val="222222"/>
          <w:sz w:val="24"/>
          <w:szCs w:val="24"/>
          <w:lang w:eastAsia="en-GB"/>
        </w:rPr>
        <w:t xml:space="preserve"> expansion years as it grows to full capacity.</w:t>
      </w:r>
    </w:p>
    <w:p w:rsidR="004205B6" w:rsidRDefault="004205B6">
      <w:pPr>
        <w:pStyle w:val="ListParagraph"/>
        <w:spacing w:after="0" w:line="240" w:lineRule="auto"/>
        <w:ind w:left="0"/>
        <w:jc w:val="both"/>
        <w:rPr>
          <w:rFonts w:eastAsia="Times New Roman" w:cstheme="minorHAnsi"/>
          <w:color w:val="222222"/>
          <w:sz w:val="24"/>
          <w:szCs w:val="24"/>
          <w:lang w:eastAsia="en-GB"/>
        </w:rPr>
      </w:pPr>
    </w:p>
    <w:p w:rsidR="004205B6" w:rsidRDefault="00FD6D7D">
      <w:pPr>
        <w:pStyle w:val="ListParagraph"/>
        <w:spacing w:after="0" w:line="240" w:lineRule="auto"/>
        <w:ind w:left="0"/>
        <w:jc w:val="both"/>
        <w:rPr>
          <w:rFonts w:eastAsia="Times New Roman" w:cstheme="minorHAnsi"/>
          <w:b/>
          <w:color w:val="222222"/>
          <w:sz w:val="24"/>
          <w:szCs w:val="24"/>
          <w:lang w:eastAsia="en-GB"/>
        </w:rPr>
      </w:pPr>
      <w:r>
        <w:rPr>
          <w:rFonts w:eastAsia="Times New Roman" w:cstheme="minorHAnsi"/>
          <w:b/>
          <w:color w:val="222222"/>
          <w:sz w:val="24"/>
          <w:szCs w:val="24"/>
          <w:lang w:eastAsia="en-GB"/>
        </w:rPr>
        <w:t>Chief Financial Officer</w:t>
      </w:r>
    </w:p>
    <w:p w:rsidR="004205B6" w:rsidRDefault="00FD6D7D">
      <w:pPr>
        <w:pStyle w:val="NormalWeb"/>
        <w:shd w:val="clear" w:color="auto" w:fill="FFFFFF"/>
        <w:jc w:val="both"/>
        <w:rPr>
          <w:rFonts w:asciiTheme="minorHAnsi" w:hAnsiTheme="minorHAnsi" w:cstheme="minorHAnsi"/>
          <w:color w:val="222222"/>
        </w:rPr>
      </w:pPr>
      <w:r>
        <w:rPr>
          <w:rFonts w:asciiTheme="minorHAnsi" w:hAnsiTheme="minorHAnsi" w:cstheme="minorHAnsi"/>
          <w:color w:val="222222"/>
        </w:rPr>
        <w:t>The Chief Financial Officer (CFO) will be directly responsible to the Executive Head Teacher who is the Accounting Officer (AO) for the MAT and is ultimately responsible for its proper financial conduct. The CFO role is to provide advice on strategic financial issues and be responsible for financial management, estate and facilities management including health and safety, risk management and procurement and to manage the Central Services Team comprising of finance, office managers and estate management staff. Company Secretary, despite its name is not an administrative or clerical role, but an officer of the company who shares legal responsibilities with the Trustees. The CFO will fulfil the role of Company Secretary ensuring the efficient administration of the company, particularly with regard to ensuring compliance with statutory and regulatory requirements and for ensuring that decisions of the board of Trustees are implemented.</w:t>
      </w:r>
    </w:p>
    <w:p w:rsidR="004205B6" w:rsidRDefault="004205B6">
      <w:pPr>
        <w:spacing w:after="0" w:line="240" w:lineRule="auto"/>
        <w:jc w:val="both"/>
        <w:rPr>
          <w:rFonts w:eastAsia="Times New Roman" w:cstheme="minorHAnsi"/>
          <w:color w:val="222222"/>
          <w:sz w:val="24"/>
          <w:szCs w:val="24"/>
          <w:lang w:eastAsia="en-GB"/>
        </w:rPr>
      </w:pPr>
    </w:p>
    <w:p w:rsidR="004205B6" w:rsidRDefault="00FD6D7D">
      <w:pPr>
        <w:spacing w:after="0" w:line="240" w:lineRule="auto"/>
        <w:jc w:val="both"/>
        <w:rPr>
          <w:rFonts w:eastAsia="Times New Roman" w:cstheme="minorHAnsi"/>
          <w:b/>
          <w:color w:val="222222"/>
          <w:sz w:val="24"/>
          <w:szCs w:val="24"/>
          <w:u w:val="single"/>
          <w:lang w:eastAsia="en-GB"/>
        </w:rPr>
      </w:pPr>
      <w:r>
        <w:rPr>
          <w:rFonts w:eastAsia="Times New Roman" w:cstheme="minorHAnsi"/>
          <w:b/>
          <w:color w:val="222222"/>
          <w:sz w:val="24"/>
          <w:szCs w:val="24"/>
          <w:u w:val="single"/>
          <w:lang w:eastAsia="en-GB"/>
        </w:rPr>
        <w:t xml:space="preserve">ACADEMY GOVERNANCE </w:t>
      </w:r>
    </w:p>
    <w:p w:rsidR="004205B6" w:rsidRDefault="00FD6D7D">
      <w:pPr>
        <w:spacing w:after="0" w:line="240" w:lineRule="auto"/>
        <w:jc w:val="both"/>
        <w:rPr>
          <w:rFonts w:eastAsia="Times New Roman" w:cstheme="minorHAnsi"/>
          <w:b/>
          <w:color w:val="222222"/>
          <w:sz w:val="24"/>
          <w:szCs w:val="24"/>
          <w:lang w:eastAsia="en-GB"/>
        </w:rPr>
      </w:pPr>
      <w:r>
        <w:rPr>
          <w:rFonts w:eastAsia="Times New Roman" w:cstheme="minorHAnsi"/>
          <w:b/>
          <w:color w:val="222222"/>
          <w:sz w:val="24"/>
          <w:szCs w:val="24"/>
          <w:lang w:eastAsia="en-GB"/>
        </w:rPr>
        <w:t xml:space="preserve">Head Teachers Group </w:t>
      </w:r>
    </w:p>
    <w:p w:rsidR="004205B6" w:rsidRDefault="00FD6D7D">
      <w:pPr>
        <w:pStyle w:val="NormalWeb"/>
        <w:shd w:val="clear" w:color="auto" w:fill="FFFFFF"/>
        <w:spacing w:after="300"/>
        <w:jc w:val="both"/>
        <w:rPr>
          <w:rFonts w:asciiTheme="minorHAnsi" w:hAnsiTheme="minorHAnsi" w:cstheme="minorHAnsi"/>
          <w:color w:val="222222"/>
        </w:rPr>
      </w:pPr>
      <w:r>
        <w:rPr>
          <w:rFonts w:asciiTheme="minorHAnsi" w:hAnsiTheme="minorHAnsi" w:cstheme="minorHAnsi"/>
          <w:color w:val="222222"/>
        </w:rPr>
        <w:t>The Head Teachers Group will meet 6 times a year with the aim to improve the education and care for all pupils and our school communities. Colleagues work in a spirit of openness and trust for the benefit of all schools</w:t>
      </w:r>
      <w:r w:rsidR="006448C0">
        <w:rPr>
          <w:rFonts w:asciiTheme="minorHAnsi" w:hAnsiTheme="minorHAnsi" w:cstheme="minorHAnsi"/>
          <w:color w:val="222222"/>
        </w:rPr>
        <w:t>/provisions</w:t>
      </w:r>
      <w:r>
        <w:rPr>
          <w:rFonts w:asciiTheme="minorHAnsi" w:hAnsiTheme="minorHAnsi" w:cstheme="minorHAnsi"/>
          <w:color w:val="222222"/>
        </w:rPr>
        <w:t xml:space="preserve">. The key focus of the group is to secure ongoing school improvement in the form of high quality teaching learning, curriculum and assessment planning and individual professional development pathways.  As the ‘engine room’ of the Trust the Head Teachers’ Group is where much of the key decision making that impacts the schools begins. The Head Teachers’ Group will report back to the board through Executive Head feedback and minutes; this information informs the work of the Local Advisory Councils. </w:t>
      </w:r>
    </w:p>
    <w:p w:rsidR="00997965" w:rsidRDefault="00997965">
      <w:pPr>
        <w:pStyle w:val="NormalWeb"/>
        <w:shd w:val="clear" w:color="auto" w:fill="FFFFFF"/>
        <w:spacing w:after="300"/>
        <w:jc w:val="both"/>
        <w:rPr>
          <w:rFonts w:asciiTheme="minorHAnsi" w:hAnsiTheme="minorHAnsi" w:cstheme="minorHAnsi"/>
          <w:color w:val="222222"/>
        </w:rPr>
      </w:pPr>
    </w:p>
    <w:p w:rsidR="004205B6" w:rsidRDefault="00515517">
      <w:pPr>
        <w:pStyle w:val="NormalWeb"/>
        <w:shd w:val="clear" w:color="auto" w:fill="FFFFFF"/>
        <w:jc w:val="both"/>
        <w:rPr>
          <w:rFonts w:asciiTheme="minorHAnsi" w:hAnsiTheme="minorHAnsi" w:cstheme="minorHAnsi"/>
          <w:b/>
          <w:color w:val="222222"/>
        </w:rPr>
      </w:pPr>
      <w:r>
        <w:rPr>
          <w:rFonts w:asciiTheme="minorHAnsi" w:hAnsiTheme="minorHAnsi" w:cstheme="minorHAnsi"/>
          <w:b/>
          <w:color w:val="222222"/>
        </w:rPr>
        <w:t>L</w:t>
      </w:r>
      <w:r w:rsidR="00FD6D7D">
        <w:rPr>
          <w:rFonts w:asciiTheme="minorHAnsi" w:hAnsiTheme="minorHAnsi" w:cstheme="minorHAnsi"/>
          <w:b/>
          <w:color w:val="222222"/>
        </w:rPr>
        <w:t>ocal Advisory Councils (LAC’s)</w:t>
      </w:r>
    </w:p>
    <w:p w:rsidR="004205B6" w:rsidRDefault="00FD6D7D">
      <w:p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Once the Trust has more than </w:t>
      </w:r>
      <w:r w:rsidR="00997965">
        <w:rPr>
          <w:rFonts w:eastAsia="Times New Roman" w:cstheme="minorHAnsi"/>
          <w:color w:val="222222"/>
          <w:sz w:val="24"/>
          <w:szCs w:val="24"/>
          <w:lang w:eastAsia="en-GB"/>
        </w:rPr>
        <w:t>four</w:t>
      </w:r>
      <w:r>
        <w:rPr>
          <w:rFonts w:eastAsia="Times New Roman" w:cstheme="minorHAnsi"/>
          <w:color w:val="222222"/>
          <w:sz w:val="24"/>
          <w:szCs w:val="24"/>
          <w:lang w:eastAsia="en-GB"/>
        </w:rPr>
        <w:t xml:space="preserve"> schools it will look to put in place a Local Advisory Council with one of the Trustees (who is not currently Chair of the Trust board) to act as the Chair for the LAC for at least the first year. This will ensure that the</w:t>
      </w:r>
      <w:r w:rsidR="006448C0">
        <w:rPr>
          <w:rFonts w:eastAsia="Times New Roman" w:cstheme="minorHAnsi"/>
          <w:color w:val="222222"/>
          <w:sz w:val="24"/>
          <w:szCs w:val="24"/>
          <w:lang w:eastAsia="en-GB"/>
        </w:rPr>
        <w:t xml:space="preserve"> LAC has an experienced trustee</w:t>
      </w:r>
      <w:r>
        <w:rPr>
          <w:rFonts w:eastAsia="Times New Roman" w:cstheme="minorHAnsi"/>
          <w:color w:val="222222"/>
          <w:sz w:val="24"/>
          <w:szCs w:val="24"/>
          <w:lang w:eastAsia="en-GB"/>
        </w:rPr>
        <w:t xml:space="preserve"> who can support newly appointed governors. The LAC will initially oversee both schools with parents and staff being recruited evenly from both sites to ensure there is a fair and balanced approach. As the MAT grows the Trust will look to have a LAC in each school and the original LAC will be divided up so that both LACs have experienced governors within them who can step up into Chair and Vice Chair positions. </w:t>
      </w:r>
    </w:p>
    <w:p w:rsidR="004205B6" w:rsidRDefault="004205B6">
      <w:pPr>
        <w:spacing w:after="0" w:line="240" w:lineRule="auto"/>
        <w:jc w:val="both"/>
        <w:rPr>
          <w:rFonts w:eastAsia="Times New Roman" w:cstheme="minorHAnsi"/>
          <w:color w:val="222222"/>
          <w:sz w:val="24"/>
          <w:szCs w:val="24"/>
          <w:lang w:eastAsia="en-GB"/>
        </w:rPr>
      </w:pPr>
    </w:p>
    <w:p w:rsidR="004205B6" w:rsidRDefault="00FD6D7D">
      <w:p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LACs typically will have 9 members (minimum of 7); the academy Head Teacher, a minimum of 2 parent members, up to 2 staff members and 4 trust-appointed members including the appointed chair. In addition, LAC may appoint up to 3 co-opted members.  </w:t>
      </w:r>
    </w:p>
    <w:p w:rsidR="004205B6" w:rsidRDefault="004205B6">
      <w:pPr>
        <w:spacing w:after="0" w:line="240" w:lineRule="auto"/>
        <w:jc w:val="both"/>
        <w:rPr>
          <w:rFonts w:eastAsia="Times New Roman" w:cstheme="minorHAnsi"/>
          <w:color w:val="222222"/>
          <w:sz w:val="24"/>
          <w:szCs w:val="24"/>
          <w:lang w:eastAsia="en-GB"/>
        </w:rPr>
      </w:pPr>
    </w:p>
    <w:p w:rsidR="004205B6" w:rsidRDefault="00FD6D7D">
      <w:p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The role of the LAC is a valuable one in providing local governance, as well as operating as committees of the Trust Board in offering assistance to the trustees in the fulfilment of their duties. Broadly, the role is to provide focused governance for an academy at a local level; it should monitor the academy's key performance indicators and act as a critical friend to the head teacher, providing challenge where appropriate. As well as acting as “champions” for the school, they will have clear roles identified for them within the Schedule of Delegation. One of their main roles will be representing the views of the academy's stakeholders. </w:t>
      </w:r>
    </w:p>
    <w:p w:rsidR="004205B6" w:rsidRDefault="004205B6">
      <w:pPr>
        <w:spacing w:after="0" w:line="240" w:lineRule="auto"/>
        <w:jc w:val="both"/>
        <w:rPr>
          <w:rFonts w:eastAsia="Times New Roman" w:cstheme="minorHAnsi"/>
          <w:color w:val="222222"/>
          <w:sz w:val="24"/>
          <w:szCs w:val="24"/>
          <w:lang w:eastAsia="en-GB"/>
        </w:rPr>
      </w:pPr>
    </w:p>
    <w:p w:rsidR="004205B6" w:rsidRDefault="00997965">
      <w:pPr>
        <w:pStyle w:val="ListParagraph"/>
        <w:spacing w:after="0"/>
        <w:ind w:left="0"/>
        <w:jc w:val="both"/>
        <w:rPr>
          <w:rFonts w:eastAsia="Times New Roman" w:cstheme="minorHAnsi"/>
          <w:b/>
          <w:color w:val="222222"/>
          <w:sz w:val="24"/>
          <w:szCs w:val="24"/>
          <w:lang w:eastAsia="en-GB"/>
        </w:rPr>
      </w:pPr>
      <w:r>
        <w:rPr>
          <w:rFonts w:eastAsia="Times New Roman" w:cstheme="minorHAnsi"/>
          <w:b/>
          <w:color w:val="222222"/>
          <w:sz w:val="24"/>
          <w:szCs w:val="24"/>
          <w:lang w:eastAsia="en-GB"/>
        </w:rPr>
        <w:t xml:space="preserve">Academy Principal designate (Executive </w:t>
      </w:r>
      <w:r w:rsidR="006448C0">
        <w:rPr>
          <w:rFonts w:eastAsia="Times New Roman" w:cstheme="minorHAnsi"/>
          <w:b/>
          <w:color w:val="222222"/>
          <w:sz w:val="24"/>
          <w:szCs w:val="24"/>
          <w:lang w:eastAsia="en-GB"/>
        </w:rPr>
        <w:t>Head)</w:t>
      </w: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 Academy Head teacher</w:t>
      </w:r>
      <w:r w:rsidR="006448C0">
        <w:rPr>
          <w:rFonts w:eastAsia="Times New Roman" w:cstheme="minorHAnsi"/>
          <w:color w:val="222222"/>
          <w:sz w:val="24"/>
          <w:szCs w:val="24"/>
          <w:lang w:eastAsia="en-GB"/>
        </w:rPr>
        <w:t xml:space="preserve"> (Ex</w:t>
      </w:r>
      <w:r w:rsidR="00997965">
        <w:rPr>
          <w:rFonts w:eastAsia="Times New Roman" w:cstheme="minorHAnsi"/>
          <w:color w:val="222222"/>
          <w:sz w:val="24"/>
          <w:szCs w:val="24"/>
          <w:lang w:eastAsia="en-GB"/>
        </w:rPr>
        <w:t>ecutive</w:t>
      </w:r>
      <w:r w:rsidR="006448C0">
        <w:rPr>
          <w:rFonts w:eastAsia="Times New Roman" w:cstheme="minorHAnsi"/>
          <w:color w:val="222222"/>
          <w:sz w:val="24"/>
          <w:szCs w:val="24"/>
          <w:lang w:eastAsia="en-GB"/>
        </w:rPr>
        <w:t xml:space="preserve"> Head)</w:t>
      </w:r>
      <w:r>
        <w:rPr>
          <w:rFonts w:eastAsia="Times New Roman" w:cstheme="minorHAnsi"/>
          <w:color w:val="222222"/>
          <w:sz w:val="24"/>
          <w:szCs w:val="24"/>
          <w:lang w:eastAsia="en-GB"/>
        </w:rPr>
        <w:t xml:space="preserve"> is responsible for the provision of a full learning experience and support for pupils, and for carrying out the professional duties of a Head </w:t>
      </w:r>
      <w:r w:rsidR="006448C0">
        <w:rPr>
          <w:rFonts w:eastAsia="Times New Roman" w:cstheme="minorHAnsi"/>
          <w:color w:val="222222"/>
          <w:sz w:val="24"/>
          <w:szCs w:val="24"/>
          <w:lang w:eastAsia="en-GB"/>
        </w:rPr>
        <w:t>teacher.  He will</w:t>
      </w:r>
      <w:r>
        <w:rPr>
          <w:rFonts w:eastAsia="Times New Roman" w:cstheme="minorHAnsi"/>
          <w:color w:val="222222"/>
          <w:sz w:val="24"/>
          <w:szCs w:val="24"/>
          <w:lang w:eastAsia="en-GB"/>
        </w:rPr>
        <w:t xml:space="preserve"> provide the vision and professional leadership to secure high quality education and high standards of achievement for all pupils, through the implementation of The Trust vision, strategic aims, ethos a</w:t>
      </w:r>
      <w:r w:rsidR="006448C0">
        <w:rPr>
          <w:rFonts w:eastAsia="Times New Roman" w:cstheme="minorHAnsi"/>
          <w:color w:val="222222"/>
          <w:sz w:val="24"/>
          <w:szCs w:val="24"/>
          <w:lang w:eastAsia="en-GB"/>
        </w:rPr>
        <w:t>nd policies within the JMA.  Other</w:t>
      </w:r>
      <w:r>
        <w:rPr>
          <w:rFonts w:eastAsia="Times New Roman" w:cstheme="minorHAnsi"/>
          <w:color w:val="222222"/>
          <w:sz w:val="24"/>
          <w:szCs w:val="24"/>
          <w:lang w:eastAsia="en-GB"/>
        </w:rPr>
        <w:t xml:space="preserve"> Academy Head teacher</w:t>
      </w:r>
      <w:r w:rsidR="006448C0">
        <w:rPr>
          <w:rFonts w:eastAsia="Times New Roman" w:cstheme="minorHAnsi"/>
          <w:color w:val="222222"/>
          <w:sz w:val="24"/>
          <w:szCs w:val="24"/>
          <w:lang w:eastAsia="en-GB"/>
        </w:rPr>
        <w:t>s</w:t>
      </w:r>
      <w:r>
        <w:rPr>
          <w:rFonts w:eastAsia="Times New Roman" w:cstheme="minorHAnsi"/>
          <w:color w:val="222222"/>
          <w:sz w:val="24"/>
          <w:szCs w:val="24"/>
          <w:lang w:eastAsia="en-GB"/>
        </w:rPr>
        <w:t xml:space="preserve"> reports directly to the Executive Head teacher.</w:t>
      </w:r>
    </w:p>
    <w:p w:rsidR="004205B6" w:rsidRDefault="004205B6">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p>
    <w:p w:rsidR="004205B6" w:rsidRDefault="00FD6D7D">
      <w:p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 role of Head is paramount to the success of the academy. It is the most critical role that will drive forward the development of the academy, ensuring the ethos of the Foundation permeates into the day to day operation and life of the academy. The Head teacher</w:t>
      </w:r>
      <w:r w:rsidR="006448C0">
        <w:rPr>
          <w:rFonts w:eastAsia="Times New Roman" w:cstheme="minorHAnsi"/>
          <w:color w:val="222222"/>
          <w:sz w:val="24"/>
          <w:szCs w:val="24"/>
          <w:lang w:eastAsia="en-GB"/>
        </w:rPr>
        <w:t>(s)</w:t>
      </w:r>
      <w:r>
        <w:rPr>
          <w:rFonts w:eastAsia="Times New Roman" w:cstheme="minorHAnsi"/>
          <w:color w:val="222222"/>
          <w:sz w:val="24"/>
          <w:szCs w:val="24"/>
          <w:lang w:eastAsia="en-GB"/>
        </w:rPr>
        <w:t xml:space="preserve"> reports to the Executive Head teacher who wi</w:t>
      </w:r>
      <w:r w:rsidR="006448C0">
        <w:rPr>
          <w:rFonts w:eastAsia="Times New Roman" w:cstheme="minorHAnsi"/>
          <w:color w:val="222222"/>
          <w:sz w:val="24"/>
          <w:szCs w:val="24"/>
          <w:lang w:eastAsia="en-GB"/>
        </w:rPr>
        <w:t>ll work collaboratively</w:t>
      </w:r>
      <w:r>
        <w:rPr>
          <w:rFonts w:eastAsia="Times New Roman" w:cstheme="minorHAnsi"/>
          <w:color w:val="222222"/>
          <w:sz w:val="24"/>
          <w:szCs w:val="24"/>
          <w:lang w:eastAsia="en-GB"/>
        </w:rPr>
        <w:t xml:space="preserve"> with the overall aim of making the academy </w:t>
      </w:r>
      <w:r w:rsidR="006448C0">
        <w:rPr>
          <w:rFonts w:eastAsia="Times New Roman" w:cstheme="minorHAnsi"/>
          <w:color w:val="222222"/>
          <w:sz w:val="24"/>
          <w:szCs w:val="24"/>
          <w:lang w:eastAsia="en-GB"/>
        </w:rPr>
        <w:t xml:space="preserve">trust </w:t>
      </w:r>
      <w:r>
        <w:rPr>
          <w:rFonts w:eastAsia="Times New Roman" w:cstheme="minorHAnsi"/>
          <w:color w:val="222222"/>
          <w:sz w:val="24"/>
          <w:szCs w:val="24"/>
          <w:lang w:eastAsia="en-GB"/>
        </w:rPr>
        <w:t xml:space="preserve">“outstanding”.  </w:t>
      </w:r>
    </w:p>
    <w:p w:rsidR="004205B6" w:rsidRDefault="004205B6">
      <w:pPr>
        <w:spacing w:after="0" w:line="240" w:lineRule="auto"/>
        <w:jc w:val="both"/>
        <w:rPr>
          <w:rFonts w:eastAsia="Times New Roman" w:cstheme="minorHAnsi"/>
          <w:color w:val="222222"/>
          <w:sz w:val="24"/>
          <w:szCs w:val="24"/>
          <w:lang w:eastAsia="en-GB"/>
        </w:rPr>
      </w:pP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Key responsibilities of the Academy Head teacher include:  </w:t>
      </w:r>
    </w:p>
    <w:p w:rsidR="004205B6" w:rsidRDefault="00FD6D7D">
      <w:pPr>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All aspects of teaching and learning in the academy, including providing a broad and relevant curriculum which meets the needs of pupils and statutory requirements, and for planning, managing and monitoring the curriculum; </w:t>
      </w:r>
    </w:p>
    <w:p w:rsidR="004205B6" w:rsidRDefault="00FD6D7D">
      <w:pPr>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Engraining the trust’s ethos of aspiration for its pupils and delivering high standards in every aspect of the operation of the academy. </w:t>
      </w:r>
    </w:p>
    <w:p w:rsidR="004205B6" w:rsidRDefault="00FD6D7D">
      <w:pPr>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Being the lead professional in the academy and being a role model to both staff and pupils, setting and maintaining the highest standards, </w:t>
      </w:r>
    </w:p>
    <w:p w:rsidR="004205B6" w:rsidRDefault="00FD6D7D">
      <w:pPr>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Being highly visible and accessible to pupils, parents and staff within the academy, including undertaking an active role in duties </w:t>
      </w:r>
    </w:p>
    <w:p w:rsidR="004205B6" w:rsidRDefault="00FD6D7D">
      <w:pPr>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All aspects of quality assurance over the work of each department and team, academic outcomes, attendance rates and compliance with expected standards of behaviour and performance of both pupils and staff;</w:t>
      </w:r>
    </w:p>
    <w:p w:rsidR="004205B6" w:rsidRDefault="00FD6D7D">
      <w:pPr>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Business planning functions including driving forward the academy’s strategic and operational planning activities, and developing the annual budget for the academy </w:t>
      </w:r>
    </w:p>
    <w:p w:rsidR="004205B6" w:rsidRDefault="00FD6D7D">
      <w:pPr>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Building effective working arrangements and partnerships with parents/carers, external stakeholders, including the local authority, local schools and the community, other education providers, such as post 16, amongst many others. Effective working with the local authority is absolutely critical for the success of this project and has been a key factor in the success of academy b;</w:t>
      </w:r>
    </w:p>
    <w:p w:rsidR="004205B6" w:rsidRDefault="00FD6D7D">
      <w:pPr>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All other functions that you would expect a head teacher to be responsible for</w:t>
      </w:r>
    </w:p>
    <w:p w:rsidR="004205B6" w:rsidRDefault="00FD6D7D">
      <w:pPr>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Preparing for all external inspections.</w:t>
      </w:r>
    </w:p>
    <w:p w:rsidR="004205B6" w:rsidRDefault="004205B6">
      <w:pPr>
        <w:widowControl w:val="0"/>
        <w:overflowPunct w:val="0"/>
        <w:autoSpaceDE w:val="0"/>
        <w:autoSpaceDN w:val="0"/>
        <w:adjustRightInd w:val="0"/>
        <w:spacing w:after="0" w:line="240" w:lineRule="auto"/>
        <w:ind w:left="1134"/>
        <w:jc w:val="both"/>
        <w:rPr>
          <w:rFonts w:eastAsia="Times New Roman" w:cstheme="minorHAnsi"/>
          <w:color w:val="222222"/>
          <w:sz w:val="24"/>
          <w:szCs w:val="24"/>
          <w:lang w:eastAsia="en-GB"/>
        </w:rPr>
      </w:pP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 key skills required for the Head teacher include:</w:t>
      </w:r>
    </w:p>
    <w:p w:rsidR="004205B6" w:rsidRDefault="00FD6D7D">
      <w:pPr>
        <w:pStyle w:val="ListParagraph"/>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Being an outstanding leader as well as an outstanding classroom practitioner</w:t>
      </w:r>
    </w:p>
    <w:p w:rsidR="004205B6" w:rsidRDefault="00FD6D7D">
      <w:pPr>
        <w:pStyle w:val="ListParagraph"/>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High level interpersonal and communication skills</w:t>
      </w:r>
    </w:p>
    <w:p w:rsidR="004205B6" w:rsidRDefault="00FD6D7D">
      <w:pPr>
        <w:pStyle w:val="ListParagraph"/>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A strategic thinker who can innovate, whilst managing risk</w:t>
      </w:r>
    </w:p>
    <w:p w:rsidR="004205B6" w:rsidRDefault="00FD6D7D">
      <w:pPr>
        <w:pStyle w:val="ListParagraph"/>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A motivator and excellent manager of staff</w:t>
      </w:r>
    </w:p>
    <w:p w:rsidR="004205B6" w:rsidRDefault="00FD6D7D">
      <w:pPr>
        <w:pStyle w:val="ListParagraph"/>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High level organisational skills</w:t>
      </w:r>
    </w:p>
    <w:p w:rsidR="004205B6" w:rsidRDefault="00FD6D7D">
      <w:pPr>
        <w:pStyle w:val="ListParagraph"/>
        <w:widowControl w:val="0"/>
        <w:numPr>
          <w:ilvl w:val="0"/>
          <w:numId w:val="65"/>
        </w:numPr>
        <w:overflowPunct w:val="0"/>
        <w:autoSpaceDE w:val="0"/>
        <w:autoSpaceDN w:val="0"/>
        <w:adjustRightInd w:val="0"/>
        <w:spacing w:after="0" w:line="240" w:lineRule="auto"/>
        <w:ind w:left="426" w:hanging="426"/>
        <w:jc w:val="both"/>
        <w:rPr>
          <w:rFonts w:eastAsia="Times New Roman" w:cstheme="minorHAnsi"/>
          <w:color w:val="222222"/>
          <w:sz w:val="24"/>
          <w:szCs w:val="24"/>
          <w:lang w:eastAsia="en-GB"/>
        </w:rPr>
      </w:pPr>
      <w:r>
        <w:rPr>
          <w:rFonts w:eastAsia="Times New Roman" w:cstheme="minorHAnsi"/>
          <w:color w:val="222222"/>
          <w:sz w:val="24"/>
          <w:szCs w:val="24"/>
          <w:lang w:eastAsia="en-GB"/>
        </w:rPr>
        <w:t>A skilled manager of resources (staff and money)</w:t>
      </w: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 </w:t>
      </w:r>
    </w:p>
    <w:p w:rsidR="004205B6" w:rsidRDefault="00FD6D7D">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The Head teacher will delegate to the Senior Leadership Team specific responsibilities to ensure that all aspects of school performance are delivered effectively.</w:t>
      </w:r>
    </w:p>
    <w:p w:rsidR="004205B6" w:rsidRDefault="004205B6">
      <w:pPr>
        <w:widowControl w:val="0"/>
        <w:overflowPunct w:val="0"/>
        <w:autoSpaceDE w:val="0"/>
        <w:autoSpaceDN w:val="0"/>
        <w:adjustRightInd w:val="0"/>
        <w:spacing w:after="0" w:line="240" w:lineRule="auto"/>
        <w:jc w:val="both"/>
        <w:rPr>
          <w:rFonts w:eastAsia="Times New Roman" w:cstheme="minorHAnsi"/>
          <w:color w:val="222222"/>
          <w:sz w:val="24"/>
          <w:szCs w:val="24"/>
          <w:lang w:eastAsia="en-GB"/>
        </w:rPr>
      </w:pPr>
    </w:p>
    <w:p w:rsidR="004205B6" w:rsidRDefault="00FD6D7D">
      <w:pPr>
        <w:spacing w:after="0" w:line="240" w:lineRule="auto"/>
        <w:jc w:val="both"/>
        <w:rPr>
          <w:rFonts w:eastAsia="Times New Roman" w:cstheme="minorHAnsi"/>
          <w:b/>
          <w:color w:val="222222"/>
          <w:sz w:val="24"/>
          <w:szCs w:val="24"/>
          <w:lang w:eastAsia="en-GB"/>
        </w:rPr>
      </w:pPr>
      <w:r>
        <w:rPr>
          <w:rFonts w:eastAsia="Times New Roman" w:cstheme="minorHAnsi"/>
          <w:b/>
          <w:color w:val="222222"/>
          <w:sz w:val="24"/>
          <w:szCs w:val="24"/>
          <w:lang w:eastAsia="en-GB"/>
        </w:rPr>
        <w:t>Managing Conflicts of Interest</w:t>
      </w:r>
    </w:p>
    <w:p w:rsidR="004205B6" w:rsidRDefault="00FD6D7D">
      <w:p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Everyone involved in ‘governance’ (Member, Trustee, LACs) and staff are required to complete a Form of Pecuniary and Other Interests to disclose any they may have and avoid placing themselves under any obligation to people or organisations</w:t>
      </w:r>
      <w:r w:rsidR="006448C0">
        <w:rPr>
          <w:rFonts w:eastAsia="Times New Roman" w:cstheme="minorHAnsi"/>
          <w:color w:val="222222"/>
          <w:sz w:val="24"/>
          <w:szCs w:val="24"/>
          <w:lang w:eastAsia="en-GB"/>
        </w:rPr>
        <w:t>,</w:t>
      </w:r>
      <w:r>
        <w:rPr>
          <w:rFonts w:eastAsia="Times New Roman" w:cstheme="minorHAnsi"/>
          <w:color w:val="222222"/>
          <w:sz w:val="24"/>
          <w:szCs w:val="24"/>
          <w:lang w:eastAsia="en-GB"/>
        </w:rPr>
        <w:t xml:space="preserve"> who might try to influence them inappropriately in their work for the Trust and, by extension, individual schools in accordance with the ESFA Academies’ Trust Handbook. No one should act, or take decisions in order to gain financial or other material benefits or gains, whether tangible or intangible, for themselves, their family, their friends or any organisation with which they are associated. They must declare and resolve any interests and relationships at every meeting where the interest exists.</w:t>
      </w:r>
    </w:p>
    <w:p w:rsidR="004205B6" w:rsidRDefault="004205B6">
      <w:pPr>
        <w:spacing w:after="0" w:line="240" w:lineRule="auto"/>
        <w:jc w:val="both"/>
        <w:rPr>
          <w:rFonts w:eastAsia="Times New Roman" w:cstheme="minorHAnsi"/>
          <w:color w:val="222222"/>
          <w:sz w:val="24"/>
          <w:szCs w:val="24"/>
          <w:lang w:eastAsia="en-GB"/>
        </w:rPr>
      </w:pPr>
    </w:p>
    <w:p w:rsidR="004205B6" w:rsidRDefault="00FD6D7D">
      <w:p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The clerk to the board maintains a central register which is reviewed and updated annually and published on the school’s website. In addition, Declaration of Interests is a standing item on the meeting agenda giving attendees the opportunity to declare any conflicts of interest. Potential conflicts will be minuted and if necessary, governors will be asked to step out of the room while the matter is being discussed until agreed. JMAT follows the requirements of the Academies Trust Handbook to ensure that the principles for managing connected party transactions are applied across the Trust. JMAT pays not more than ‘cost’ for goods or services provided to it by individuals, or organisations connected to the Trust. JMAT maintains sufficient records and makes sufficient disclosures in Trust annual accounts to evidence that transactions with these parties and all other connected parties, have been conducted in accordance with the highest standards of accountability and transparency. </w:t>
      </w:r>
    </w:p>
    <w:p w:rsidR="004205B6" w:rsidRDefault="004205B6">
      <w:pPr>
        <w:spacing w:after="0" w:line="240" w:lineRule="auto"/>
        <w:jc w:val="both"/>
        <w:rPr>
          <w:rFonts w:eastAsia="Times New Roman" w:cstheme="minorHAnsi"/>
          <w:color w:val="222222"/>
          <w:sz w:val="24"/>
          <w:szCs w:val="24"/>
          <w:lang w:eastAsia="en-GB"/>
        </w:rPr>
      </w:pPr>
    </w:p>
    <w:p w:rsidR="004205B6" w:rsidRDefault="00FD6D7D">
      <w:pPr>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References will be required for all of those in governance, including a DBS, Governance Self Declaration Form (Fit and Proper Person) and Section 128. This will be undertaken when a new Member, Trustee, Council affiliate joins governance, and apart from the references and the DBS (which are undertaken when required), the other checks will be done routinely on an annually basis. This will be set out in tight policies and procedures. </w:t>
      </w:r>
    </w:p>
    <w:p w:rsidR="004205B6" w:rsidRDefault="00FD6D7D">
      <w:pPr>
        <w:rPr>
          <w:rFonts w:eastAsia="Times New Roman" w:cstheme="minorHAnsi"/>
          <w:color w:val="222222"/>
          <w:sz w:val="24"/>
          <w:szCs w:val="24"/>
          <w:lang w:eastAsia="en-GB"/>
        </w:rPr>
      </w:pPr>
      <w:r>
        <w:rPr>
          <w:rFonts w:eastAsia="Times New Roman" w:cstheme="minorHAnsi"/>
          <w:color w:val="222222"/>
          <w:sz w:val="24"/>
          <w:szCs w:val="24"/>
          <w:lang w:eastAsia="en-GB"/>
        </w:rPr>
        <w:br w:type="page"/>
      </w:r>
    </w:p>
    <w:p w:rsidR="004205B6" w:rsidRDefault="004205B6">
      <w:pPr>
        <w:spacing w:after="0" w:line="240" w:lineRule="auto"/>
        <w:jc w:val="both"/>
        <w:rPr>
          <w:rFonts w:eastAsia="Times New Roman" w:cstheme="minorHAnsi"/>
          <w:color w:val="222222"/>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Look w:val="04A0" w:firstRow="1" w:lastRow="0" w:firstColumn="1" w:lastColumn="0" w:noHBand="0" w:noVBand="1"/>
      </w:tblPr>
      <w:tblGrid>
        <w:gridCol w:w="13288"/>
      </w:tblGrid>
      <w:tr w:rsidR="004205B6">
        <w:trPr>
          <w:trHeight w:val="408"/>
        </w:trPr>
        <w:tc>
          <w:tcPr>
            <w:tcW w:w="13288" w:type="dxa"/>
            <w:shd w:val="clear" w:color="auto" w:fill="FFFFFF" w:themeFill="background1"/>
          </w:tcPr>
          <w:p w:rsidR="004205B6" w:rsidRDefault="004205B6">
            <w:pPr>
              <w:jc w:val="both"/>
              <w:rPr>
                <w:rFonts w:ascii="Tahoma" w:hAnsi="Tahoma" w:cs="Tahoma"/>
              </w:rPr>
            </w:pPr>
          </w:p>
          <w:p w:rsidR="004205B6" w:rsidRDefault="00FD6D7D">
            <w:pPr>
              <w:jc w:val="both"/>
              <w:rPr>
                <w:rFonts w:ascii="Tahoma" w:hAnsi="Tahoma" w:cs="Tahoma"/>
              </w:rPr>
            </w:pPr>
            <w:r>
              <w:rPr>
                <w:rFonts w:ascii="Tahoma" w:hAnsi="Tahoma" w:cs="Tahoma"/>
                <w:noProof/>
                <w:u w:val="single"/>
                <w:lang w:eastAsia="en-GB"/>
              </w:rPr>
              <mc:AlternateContent>
                <mc:Choice Requires="wps">
                  <w:drawing>
                    <wp:anchor distT="0" distB="0" distL="114300" distR="114300" simplePos="0" relativeHeight="251815936" behindDoc="0" locked="0" layoutInCell="1" allowOverlap="1">
                      <wp:simplePos x="0" y="0"/>
                      <wp:positionH relativeFrom="margin">
                        <wp:posOffset>3179445</wp:posOffset>
                      </wp:positionH>
                      <wp:positionV relativeFrom="paragraph">
                        <wp:posOffset>85090</wp:posOffset>
                      </wp:positionV>
                      <wp:extent cx="2352431" cy="447675"/>
                      <wp:effectExtent l="0" t="0" r="10160" b="28575"/>
                      <wp:wrapNone/>
                      <wp:docPr id="28" name="Rounded Rectangle 28"/>
                      <wp:cNvGraphicFramePr/>
                      <a:graphic xmlns:a="http://schemas.openxmlformats.org/drawingml/2006/main">
                        <a:graphicData uri="http://schemas.microsoft.com/office/word/2010/wordprocessingShape">
                          <wps:wsp>
                            <wps:cNvSpPr/>
                            <wps:spPr>
                              <a:xfrm>
                                <a:off x="0" y="0"/>
                                <a:ext cx="2352431" cy="447675"/>
                              </a:xfrm>
                              <a:prstGeom prst="roundRect">
                                <a:avLst/>
                              </a:prstGeom>
                              <a:solidFill>
                                <a:schemeClr val="accent4">
                                  <a:lumMod val="75000"/>
                                </a:schemeClr>
                              </a:solidFill>
                              <a:ln w="25400" cap="flat" cmpd="sng" algn="ctr">
                                <a:solidFill>
                                  <a:srgbClr val="002060"/>
                                </a:solidFill>
                                <a:prstDash val="solid"/>
                              </a:ln>
                              <a:effectLst/>
                            </wps:spPr>
                            <wps:txbx>
                              <w:txbxContent>
                                <w:p w:rsidR="00997965" w:rsidRDefault="00997965">
                                  <w:pPr>
                                    <w:spacing w:after="0"/>
                                    <w:jc w:val="center"/>
                                    <w:rPr>
                                      <w:b/>
                                      <w:color w:val="FFFFFF" w:themeColor="background1"/>
                                      <w:sz w:val="16"/>
                                      <w:szCs w:val="16"/>
                                    </w:rPr>
                                  </w:pPr>
                                  <w:r>
                                    <w:rPr>
                                      <w:b/>
                                      <w:color w:val="FFFFFF" w:themeColor="background1"/>
                                      <w:sz w:val="16"/>
                                      <w:szCs w:val="16"/>
                                    </w:rPr>
                                    <w:t>MEMBERS X 5</w:t>
                                  </w:r>
                                </w:p>
                                <w:p w:rsidR="00997965" w:rsidRDefault="00997965">
                                  <w:pPr>
                                    <w:spacing w:after="0"/>
                                    <w:jc w:val="center"/>
                                    <w:rPr>
                                      <w:b/>
                                      <w:color w:val="FFFFFF" w:themeColor="background1"/>
                                      <w:sz w:val="16"/>
                                      <w:szCs w:val="16"/>
                                    </w:rPr>
                                  </w:pPr>
                                  <w:r>
                                    <w:rPr>
                                      <w:b/>
                                      <w:color w:val="FFFFFF" w:themeColor="background1"/>
                                      <w:sz w:val="16"/>
                                      <w:szCs w:val="16"/>
                                    </w:rPr>
                                    <w:t>2 Meetings per annum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8" o:spid="_x0000_s1029" style="position:absolute;left:0;text-align:left;margin-left:250.35pt;margin-top:6.7pt;width:185.25pt;height:35.25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" fillcolor="#497288 [2407]" strokecolor="#002060" strokeweight="2pt">
                      <v:textbox>
                        <w:txbxContent>
                          <w:p w:rsidR="00997965" w:rsidRDefault="00997965">
                            <w:pPr>
                              <w:spacing w:after="0"/>
                              <w:jc w:val="center"/>
                              <w:rPr>
                                <w:b/>
                                <w:color w:val="FFFFFF" w:themeColor="background1"/>
                                <w:sz w:val="16"/>
                                <w:szCs w:val="16"/>
                              </w:rPr>
                            </w:pPr>
                            <w:r>
                              <w:rPr>
                                <w:b/>
                                <w:color w:val="FFFFFF" w:themeColor="background1"/>
                                <w:sz w:val="16"/>
                                <w:szCs w:val="16"/>
                              </w:rPr>
                              <w:t>MEMBERS X 5</w:t>
                            </w:r>
                          </w:p>
                          <w:p w:rsidR="00997965" w:rsidRDefault="00997965">
                            <w:pPr>
                              <w:spacing w:after="0"/>
                              <w:jc w:val="center"/>
                              <w:rPr>
                                <w:b/>
                                <w:color w:val="FFFFFF" w:themeColor="background1"/>
                                <w:sz w:val="16"/>
                                <w:szCs w:val="16"/>
                              </w:rPr>
                            </w:pPr>
                            <w:r>
                              <w:rPr>
                                <w:b/>
                                <w:color w:val="FFFFFF" w:themeColor="background1"/>
                                <w:sz w:val="16"/>
                                <w:szCs w:val="16"/>
                              </w:rPr>
                              <w:t>2 Meetings per annum</w:t>
                            </w:r>
                          </w:p>
                        </w:txbxContent>
                      </v:textbox>
                      <w10:wrap anchorx="margin"/>
                    </v:roundrect>
                  </w:pict>
                </mc:Fallback>
              </mc:AlternateContent>
            </w:r>
          </w:p>
          <w:p w:rsidR="004205B6" w:rsidRDefault="004205B6">
            <w:pPr>
              <w:jc w:val="both"/>
              <w:rPr>
                <w:rFonts w:ascii="Tahoma" w:hAnsi="Tahoma" w:cs="Tahoma"/>
              </w:rPr>
            </w:pPr>
          </w:p>
        </w:tc>
      </w:tr>
    </w:tbl>
    <w:p w:rsidR="004205B6" w:rsidRDefault="00FD6D7D">
      <w:pPr>
        <w:spacing w:line="240" w:lineRule="auto"/>
        <w:jc w:val="both"/>
        <w:rPr>
          <w:rFonts w:ascii="Tahoma" w:hAnsi="Tahoma" w:cs="Tahoma"/>
          <w:b/>
          <w:sz w:val="20"/>
          <w:szCs w:val="20"/>
          <w:u w:val="single"/>
        </w:rPr>
      </w:pPr>
      <w:r>
        <w:rPr>
          <w:rFonts w:ascii="Tahoma" w:hAnsi="Tahoma" w:cs="Tahoma"/>
          <w:noProof/>
          <w:sz w:val="20"/>
          <w:szCs w:val="20"/>
          <w:u w:val="single"/>
          <w:lang w:eastAsia="en-GB"/>
        </w:rPr>
        <mc:AlternateContent>
          <mc:Choice Requires="wps">
            <w:drawing>
              <wp:anchor distT="0" distB="0" distL="114300" distR="114300" simplePos="0" relativeHeight="251827200" behindDoc="0" locked="0" layoutInCell="1" allowOverlap="1">
                <wp:simplePos x="0" y="0"/>
                <wp:positionH relativeFrom="column">
                  <wp:posOffset>-558140</wp:posOffset>
                </wp:positionH>
                <wp:positionV relativeFrom="paragraph">
                  <wp:posOffset>-899127</wp:posOffset>
                </wp:positionV>
                <wp:extent cx="3277589" cy="314325"/>
                <wp:effectExtent l="0" t="0" r="0" b="0"/>
                <wp:wrapNone/>
                <wp:docPr id="58" name="Rectangle 58"/>
                <wp:cNvGraphicFramePr/>
                <a:graphic xmlns:a="http://schemas.openxmlformats.org/drawingml/2006/main">
                  <a:graphicData uri="http://schemas.microsoft.com/office/word/2010/wordprocessingShape">
                    <wps:wsp>
                      <wps:cNvSpPr/>
                      <wps:spPr>
                        <a:xfrm>
                          <a:off x="0" y="0"/>
                          <a:ext cx="3277589" cy="314325"/>
                        </a:xfrm>
                        <a:prstGeom prst="rect">
                          <a:avLst/>
                        </a:prstGeom>
                        <a:noFill/>
                        <a:ln w="25400" cap="flat" cmpd="sng" algn="ctr">
                          <a:noFill/>
                          <a:prstDash val="solid"/>
                        </a:ln>
                        <a:effectLst/>
                      </wps:spPr>
                      <wps:txbx>
                        <w:txbxContent>
                          <w:p w:rsidR="00997965" w:rsidRDefault="00997965">
                            <w:pPr>
                              <w:jc w:val="center"/>
                              <w:rPr>
                                <w:rFonts w:ascii="Tahoma" w:eastAsiaTheme="minorEastAsia" w:hAnsi="Tahoma" w:cs="Tahoma"/>
                                <w:b/>
                                <w:color w:val="455673" w:themeColor="accent3" w:themeShade="BF"/>
                              </w:rPr>
                            </w:pPr>
                            <w:r>
                              <w:rPr>
                                <w:rFonts w:ascii="Tahoma" w:eastAsiaTheme="minorEastAsia" w:hAnsi="Tahoma" w:cs="Tahoma"/>
                                <w:b/>
                                <w:color w:val="455673" w:themeColor="accent3" w:themeShade="BF"/>
                              </w:rPr>
                              <w:t>APPENDIX A - TRUST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0" style="position:absolute;left:0;text-align:left;margin-left:-43.95pt;margin-top:-70.8pt;width:258.1pt;height:24.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" filled="f" stroked="f" strokeweight="2pt">
                <v:textbox>
                  <w:txbxContent>
                    <w:p w:rsidR="00997965" w:rsidRDefault="00997965">
                      <w:pPr>
                        <w:jc w:val="center"/>
                        <w:rPr>
                          <w:rFonts w:ascii="Tahoma" w:eastAsiaTheme="minorEastAsia" w:hAnsi="Tahoma" w:cs="Tahoma"/>
                          <w:b/>
                          <w:color w:val="455673" w:themeColor="accent3" w:themeShade="BF"/>
                        </w:rPr>
                      </w:pPr>
                      <w:r>
                        <w:rPr>
                          <w:rFonts w:ascii="Tahoma" w:eastAsiaTheme="minorEastAsia" w:hAnsi="Tahoma" w:cs="Tahoma"/>
                          <w:b/>
                          <w:color w:val="455673" w:themeColor="accent3" w:themeShade="BF"/>
                        </w:rPr>
                        <w:t>APPENDIX A - TRUST STRUCTURE</w:t>
                      </w:r>
                    </w:p>
                  </w:txbxContent>
                </v:textbox>
              </v: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24128" behindDoc="0" locked="0" layoutInCell="1" allowOverlap="1">
                <wp:simplePos x="0" y="0"/>
                <wp:positionH relativeFrom="column">
                  <wp:posOffset>160020</wp:posOffset>
                </wp:positionH>
                <wp:positionV relativeFrom="paragraph">
                  <wp:posOffset>-129540</wp:posOffset>
                </wp:positionV>
                <wp:extent cx="1257300" cy="314325"/>
                <wp:effectExtent l="0" t="0" r="19050" b="28575"/>
                <wp:wrapNone/>
                <wp:docPr id="1815" name="Rectangle 1815"/>
                <wp:cNvGraphicFramePr/>
                <a:graphic xmlns:a="http://schemas.openxmlformats.org/drawingml/2006/main">
                  <a:graphicData uri="http://schemas.microsoft.com/office/word/2010/wordprocessingShape">
                    <wps:wsp>
                      <wps:cNvSpPr/>
                      <wps:spPr>
                        <a:xfrm>
                          <a:off x="0" y="0"/>
                          <a:ext cx="1257300" cy="314325"/>
                        </a:xfrm>
                        <a:prstGeom prst="rect">
                          <a:avLst/>
                        </a:prstGeom>
                        <a:solidFill>
                          <a:schemeClr val="accent4">
                            <a:lumMod val="75000"/>
                          </a:schemeClr>
                        </a:solidFill>
                        <a:ln w="25400" cap="flat" cmpd="sng" algn="ctr">
                          <a:solidFill>
                            <a:srgbClr val="002060"/>
                          </a:solidFill>
                          <a:prstDash val="solid"/>
                        </a:ln>
                        <a:effectLst/>
                      </wps:spPr>
                      <wps:txbx>
                        <w:txbxContent>
                          <w:p w:rsidR="00997965" w:rsidRDefault="00997965">
                            <w:pPr>
                              <w:jc w:val="center"/>
                              <w:rPr>
                                <w:b/>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15" o:spid="_x0000_s1031" style="position:absolute;left:0;text-align:left;margin-left:12.6pt;margin-top:-10.2pt;width:99pt;height:24.7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" fillcolor="#497288 [2407]" strokecolor="#002060" strokeweight="2pt">
                <v:textbox>
                  <w:txbxContent>
                    <w:p w:rsidR="00997965" w:rsidRDefault="00997965">
                      <w:pPr>
                        <w:jc w:val="center"/>
                        <w:rPr>
                          <w:b/>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TRUST LEVEL</w:t>
                      </w:r>
                    </w:p>
                  </w:txbxContent>
                </v:textbox>
              </v: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29248" behindDoc="0" locked="0" layoutInCell="1" allowOverlap="1">
                <wp:simplePos x="0" y="0"/>
                <wp:positionH relativeFrom="margin">
                  <wp:align>center</wp:align>
                </wp:positionH>
                <wp:positionV relativeFrom="paragraph">
                  <wp:posOffset>280035</wp:posOffset>
                </wp:positionV>
                <wp:extent cx="103505" cy="201930"/>
                <wp:effectExtent l="57150" t="38100" r="29845" b="26670"/>
                <wp:wrapNone/>
                <wp:docPr id="32" name="Up Arrow 32"/>
                <wp:cNvGraphicFramePr/>
                <a:graphic xmlns:a="http://schemas.openxmlformats.org/drawingml/2006/main">
                  <a:graphicData uri="http://schemas.microsoft.com/office/word/2010/wordprocessingShape">
                    <wps:wsp>
                      <wps:cNvSpPr/>
                      <wps:spPr>
                        <a:xfrm>
                          <a:off x="0" y="0"/>
                          <a:ext cx="103505" cy="20193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2" o:spid="_x0000_s1026" type="#_x0000_t68" style="position:absolute;margin-left:0;margin-top:22.05pt;width:8.15pt;height:15.9pt;z-index:251829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" adj="5536" fillcolor="#ad84c6 [3204]" strokecolor="#593470 [1604]" strokeweight="3pt">
                <w10:wrap anchorx="margin"/>
              </v:shape>
            </w:pict>
          </mc:Fallback>
        </mc:AlternateContent>
      </w:r>
    </w:p>
    <w:p w:rsidR="004205B6" w:rsidRDefault="004205B6">
      <w:pPr>
        <w:spacing w:line="240" w:lineRule="auto"/>
        <w:jc w:val="both"/>
        <w:rPr>
          <w:rFonts w:ascii="Tahoma" w:hAnsi="Tahoma" w:cs="Tahoma"/>
          <w:b/>
          <w:sz w:val="20"/>
          <w:szCs w:val="20"/>
          <w:u w:val="single"/>
        </w:rPr>
      </w:pPr>
    </w:p>
    <w:p w:rsidR="004205B6" w:rsidRDefault="00E432A2">
      <w:pPr>
        <w:pStyle w:val="ListParagraph"/>
        <w:spacing w:line="240" w:lineRule="auto"/>
        <w:ind w:left="0"/>
        <w:jc w:val="both"/>
        <w:rPr>
          <w:rFonts w:ascii="Tahoma" w:hAnsi="Tahoma" w:cs="Tahoma"/>
          <w:sz w:val="20"/>
          <w:szCs w:val="20"/>
        </w:rPr>
      </w:pPr>
      <w:r>
        <w:rPr>
          <w:rFonts w:ascii="Tahoma" w:hAnsi="Tahoma" w:cs="Tahoma"/>
          <w:noProof/>
          <w:sz w:val="20"/>
          <w:szCs w:val="20"/>
          <w:u w:val="single"/>
          <w:lang w:eastAsia="en-GB"/>
        </w:rPr>
        <mc:AlternateContent>
          <mc:Choice Requires="wps">
            <w:drawing>
              <wp:anchor distT="0" distB="0" distL="114300" distR="114300" simplePos="0" relativeHeight="251828224" behindDoc="0" locked="0" layoutInCell="1" allowOverlap="1">
                <wp:simplePos x="0" y="0"/>
                <wp:positionH relativeFrom="column">
                  <wp:posOffset>285750</wp:posOffset>
                </wp:positionH>
                <wp:positionV relativeFrom="paragraph">
                  <wp:posOffset>8889</wp:posOffset>
                </wp:positionV>
                <wp:extent cx="8039100" cy="542925"/>
                <wp:effectExtent l="0" t="0" r="19050" b="28575"/>
                <wp:wrapNone/>
                <wp:docPr id="33" name="Rounded Rectangle 33"/>
                <wp:cNvGraphicFramePr/>
                <a:graphic xmlns:a="http://schemas.openxmlformats.org/drawingml/2006/main">
                  <a:graphicData uri="http://schemas.microsoft.com/office/word/2010/wordprocessingShape">
                    <wps:wsp>
                      <wps:cNvSpPr/>
                      <wps:spPr>
                        <a:xfrm>
                          <a:off x="0" y="0"/>
                          <a:ext cx="8039100" cy="542925"/>
                        </a:xfrm>
                        <a:prstGeom prst="roundRect">
                          <a:avLst/>
                        </a:prstGeom>
                        <a:solidFill>
                          <a:schemeClr val="accent2">
                            <a:lumMod val="75000"/>
                          </a:schemeClr>
                        </a:solidFill>
                        <a:ln w="25400" cap="flat" cmpd="sng" algn="ctr">
                          <a:solidFill>
                            <a:schemeClr val="accent2">
                              <a:lumMod val="50000"/>
                            </a:schemeClr>
                          </a:solidFill>
                          <a:prstDash val="solid"/>
                        </a:ln>
                        <a:effectLst/>
                      </wps:spPr>
                      <wps:txbx>
                        <w:txbxContent>
                          <w:p w:rsidR="00997965" w:rsidRDefault="00997965">
                            <w:pPr>
                              <w:spacing w:after="0"/>
                              <w:jc w:val="center"/>
                              <w:rPr>
                                <w:b/>
                                <w:color w:val="FFFFFF" w:themeColor="background1"/>
                                <w:sz w:val="16"/>
                                <w:szCs w:val="16"/>
                              </w:rPr>
                            </w:pPr>
                            <w:r>
                              <w:rPr>
                                <w:b/>
                                <w:color w:val="FFFFFF" w:themeColor="background1"/>
                                <w:sz w:val="16"/>
                                <w:szCs w:val="16"/>
                              </w:rPr>
                              <w:t xml:space="preserve">TRUSTEES (MIN 7) </w:t>
                            </w:r>
                          </w:p>
                          <w:p w:rsidR="00997965" w:rsidRDefault="00997965">
                            <w:pPr>
                              <w:spacing w:after="0"/>
                              <w:jc w:val="center"/>
                              <w:rPr>
                                <w:b/>
                                <w:color w:val="FFFFFF" w:themeColor="background1"/>
                                <w:sz w:val="16"/>
                                <w:szCs w:val="16"/>
                              </w:rPr>
                            </w:pPr>
                            <w:r>
                              <w:rPr>
                                <w:b/>
                                <w:color w:val="FFFFFF" w:themeColor="background1"/>
                                <w:sz w:val="16"/>
                                <w:szCs w:val="16"/>
                              </w:rPr>
                              <w:t>Each with defined roles to oversee Governance (RET), Finance, HR, Standards, Compliance, Strategic Management, Safeguarding and Premises (incl H&amp;S)</w:t>
                            </w:r>
                          </w:p>
                          <w:p w:rsidR="00997965" w:rsidRDefault="00997965">
                            <w:pPr>
                              <w:spacing w:after="0"/>
                              <w:jc w:val="center"/>
                              <w:rPr>
                                <w:b/>
                                <w:color w:val="FFFFFF" w:themeColor="background1"/>
                                <w:sz w:val="16"/>
                                <w:szCs w:val="16"/>
                              </w:rPr>
                            </w:pPr>
                            <w:r>
                              <w:rPr>
                                <w:b/>
                                <w:color w:val="FFFFFF" w:themeColor="background1"/>
                                <w:sz w:val="16"/>
                                <w:szCs w:val="16"/>
                              </w:rPr>
                              <w:t>4 Meetings per annum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3" o:spid="_x0000_s1032" style="position:absolute;left:0;text-align:left;margin-left:22.5pt;margin-top:.7pt;width:633pt;height:42.7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" fillcolor="#514daa [2405]" strokecolor="#363371 [1605]" strokeweight="2pt">
                <v:textbox>
                  <w:txbxContent>
                    <w:p w:rsidR="00997965" w:rsidRDefault="00997965">
                      <w:pPr>
                        <w:spacing w:after="0"/>
                        <w:jc w:val="center"/>
                        <w:rPr>
                          <w:b/>
                          <w:color w:val="FFFFFF" w:themeColor="background1"/>
                          <w:sz w:val="16"/>
                          <w:szCs w:val="16"/>
                        </w:rPr>
                      </w:pPr>
                      <w:r>
                        <w:rPr>
                          <w:b/>
                          <w:color w:val="FFFFFF" w:themeColor="background1"/>
                          <w:sz w:val="16"/>
                          <w:szCs w:val="16"/>
                        </w:rPr>
                        <w:t xml:space="preserve">TRUSTEES (MIN 7) </w:t>
                      </w:r>
                    </w:p>
                    <w:p w:rsidR="00997965" w:rsidRDefault="00997965">
                      <w:pPr>
                        <w:spacing w:after="0"/>
                        <w:jc w:val="center"/>
                        <w:rPr>
                          <w:b/>
                          <w:color w:val="FFFFFF" w:themeColor="background1"/>
                          <w:sz w:val="16"/>
                          <w:szCs w:val="16"/>
                        </w:rPr>
                      </w:pPr>
                      <w:r>
                        <w:rPr>
                          <w:b/>
                          <w:color w:val="FFFFFF" w:themeColor="background1"/>
                          <w:sz w:val="16"/>
                          <w:szCs w:val="16"/>
                        </w:rPr>
                        <w:t>Each with defined roles to oversee Governance (RET), Finance, HR, Standards, Compliance, Strategic Management, Safeguarding and Premises (incl H&amp;S)</w:t>
                      </w:r>
                    </w:p>
                    <w:p w:rsidR="00997965" w:rsidRDefault="00997965">
                      <w:pPr>
                        <w:spacing w:after="0"/>
                        <w:jc w:val="center"/>
                        <w:rPr>
                          <w:b/>
                          <w:color w:val="FFFFFF" w:themeColor="background1"/>
                          <w:sz w:val="16"/>
                          <w:szCs w:val="16"/>
                        </w:rPr>
                      </w:pPr>
                      <w:r>
                        <w:rPr>
                          <w:b/>
                          <w:color w:val="FFFFFF" w:themeColor="background1"/>
                          <w:sz w:val="16"/>
                          <w:szCs w:val="16"/>
                        </w:rPr>
                        <w:t>4 Meetings per annum</w:t>
                      </w:r>
                    </w:p>
                  </w:txbxContent>
                </v:textbox>
              </v:roundrect>
            </w:pict>
          </mc:Fallback>
        </mc:AlternateContent>
      </w:r>
      <w:r w:rsidR="004B46A2">
        <w:rPr>
          <w:rFonts w:ascii="Tahoma" w:hAnsi="Tahoma" w:cs="Tahoma"/>
          <w:noProof/>
          <w:sz w:val="20"/>
          <w:szCs w:val="20"/>
          <w:u w:val="single"/>
          <w:lang w:eastAsia="en-GB"/>
        </w:rPr>
        <mc:AlternateContent>
          <mc:Choice Requires="wps">
            <w:drawing>
              <wp:anchor distT="0" distB="0" distL="114300" distR="114300" simplePos="0" relativeHeight="251816960" behindDoc="0" locked="0" layoutInCell="1" allowOverlap="1">
                <wp:simplePos x="0" y="0"/>
                <wp:positionH relativeFrom="column">
                  <wp:posOffset>8829675</wp:posOffset>
                </wp:positionH>
                <wp:positionV relativeFrom="paragraph">
                  <wp:posOffset>8890</wp:posOffset>
                </wp:positionV>
                <wp:extent cx="809625" cy="447675"/>
                <wp:effectExtent l="0" t="0" r="28575" b="28575"/>
                <wp:wrapNone/>
                <wp:docPr id="34" name="Rounded Rectangle 34"/>
                <wp:cNvGraphicFramePr/>
                <a:graphic xmlns:a="http://schemas.openxmlformats.org/drawingml/2006/main">
                  <a:graphicData uri="http://schemas.microsoft.com/office/word/2010/wordprocessingShape">
                    <wps:wsp>
                      <wps:cNvSpPr/>
                      <wps:spPr>
                        <a:xfrm>
                          <a:off x="0" y="0"/>
                          <a:ext cx="809625" cy="447675"/>
                        </a:xfrm>
                        <a:prstGeom prst="roundRect">
                          <a:avLst/>
                        </a:prstGeom>
                        <a:solidFill>
                          <a:schemeClr val="accent2">
                            <a:lumMod val="75000"/>
                          </a:schemeClr>
                        </a:solidFill>
                        <a:ln w="25400" cap="flat" cmpd="sng" algn="ctr">
                          <a:solidFill>
                            <a:schemeClr val="accent2">
                              <a:lumMod val="50000"/>
                            </a:schemeClr>
                          </a:solidFill>
                          <a:prstDash val="solid"/>
                        </a:ln>
                        <a:effectLst/>
                      </wps:spPr>
                      <wps:txbx>
                        <w:txbxContent>
                          <w:p w:rsidR="00997965" w:rsidRDefault="00997965">
                            <w:pPr>
                              <w:jc w:val="center"/>
                              <w:rPr>
                                <w:b/>
                                <w:color w:val="FFFFFF" w:themeColor="background1"/>
                                <w:sz w:val="16"/>
                                <w:szCs w:val="16"/>
                              </w:rPr>
                            </w:pPr>
                            <w:r>
                              <w:rPr>
                                <w:b/>
                                <w:color w:val="FFFFFF" w:themeColor="background1"/>
                                <w:sz w:val="16"/>
                                <w:szCs w:val="16"/>
                              </w:rPr>
                              <w:t>COMPANY SECRETARY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4" o:spid="_x0000_s1033" style="position:absolute;left:0;text-align:left;margin-left:695.25pt;margin-top:.7pt;width:63.75pt;height:35.2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" fillcolor="#514daa [2405]" strokecolor="#363371 [1605]" strokeweight="2pt">
                <v:textbox>
                  <w:txbxContent>
                    <w:p w:rsidR="00997965" w:rsidRDefault="00997965">
                      <w:pPr>
                        <w:jc w:val="center"/>
                        <w:rPr>
                          <w:b/>
                          <w:color w:val="FFFFFF" w:themeColor="background1"/>
                          <w:sz w:val="16"/>
                          <w:szCs w:val="16"/>
                        </w:rPr>
                      </w:pPr>
                      <w:r>
                        <w:rPr>
                          <w:b/>
                          <w:color w:val="FFFFFF" w:themeColor="background1"/>
                          <w:sz w:val="16"/>
                          <w:szCs w:val="16"/>
                        </w:rPr>
                        <w:t>COMPANY SECRETARY</w:t>
                      </w:r>
                    </w:p>
                  </w:txbxContent>
                </v:textbox>
              </v:roundrect>
            </w:pict>
          </mc:Fallback>
        </mc:AlternateContent>
      </w:r>
    </w:p>
    <w:p w:rsidR="004205B6" w:rsidRDefault="00E432A2">
      <w:pPr>
        <w:pStyle w:val="ListParagraph"/>
        <w:spacing w:line="240" w:lineRule="auto"/>
        <w:ind w:left="0"/>
        <w:jc w:val="both"/>
        <w:rPr>
          <w:rFonts w:ascii="Tahoma" w:hAnsi="Tahoma" w:cs="Tahoma"/>
          <w:sz w:val="20"/>
          <w:szCs w:val="20"/>
        </w:rPr>
        <w:sectPr w:rsidR="004205B6" w:rsidSect="00054EC9">
          <w:pgSz w:w="16838" w:h="11906" w:orient="landscape"/>
          <w:pgMar w:top="720" w:right="720" w:bottom="720" w:left="720" w:header="708" w:footer="708" w:gutter="0"/>
          <w:cols w:space="708"/>
          <w:docGrid w:linePitch="360"/>
        </w:sectPr>
      </w:pPr>
      <w:r>
        <w:rPr>
          <w:rFonts w:ascii="Tahoma" w:hAnsi="Tahoma" w:cs="Tahoma"/>
          <w:noProof/>
          <w:sz w:val="20"/>
          <w:szCs w:val="20"/>
          <w:u w:val="single"/>
          <w:lang w:eastAsia="en-GB"/>
        </w:rPr>
        <mc:AlternateContent>
          <mc:Choice Requires="wps">
            <w:drawing>
              <wp:anchor distT="0" distB="0" distL="114300" distR="114300" simplePos="0" relativeHeight="251823104" behindDoc="0" locked="0" layoutInCell="1" allowOverlap="1">
                <wp:simplePos x="0" y="0"/>
                <wp:positionH relativeFrom="margin">
                  <wp:posOffset>1790700</wp:posOffset>
                </wp:positionH>
                <wp:positionV relativeFrom="paragraph">
                  <wp:posOffset>2941955</wp:posOffset>
                </wp:positionV>
                <wp:extent cx="7791450" cy="28575"/>
                <wp:effectExtent l="0" t="19050" r="38100" b="47625"/>
                <wp:wrapNone/>
                <wp:docPr id="1814" name="Straight Connector 1814"/>
                <wp:cNvGraphicFramePr/>
                <a:graphic xmlns:a="http://schemas.openxmlformats.org/drawingml/2006/main">
                  <a:graphicData uri="http://schemas.microsoft.com/office/word/2010/wordprocessingShape">
                    <wps:wsp>
                      <wps:cNvCnPr/>
                      <wps:spPr>
                        <a:xfrm flipV="1">
                          <a:off x="0" y="0"/>
                          <a:ext cx="7791450" cy="28575"/>
                        </a:xfrm>
                        <a:prstGeom prst="line">
                          <a:avLst/>
                        </a:prstGeom>
                        <a:ln w="57150">
                          <a:prstDash val="sysDash"/>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1B806F" id="Straight Connector 1814" o:spid="_x0000_s1026" style="position:absolute;flip:y;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1pt,231.65pt" to="754.5pt,2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" strokecolor="#8784c7 [3205]" strokeweight="4.5pt">
                <v:stroke dashstyle="3 1"/>
                <w10:wrap anchorx="margin"/>
              </v:line>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40512" behindDoc="0" locked="0" layoutInCell="1" allowOverlap="1">
                <wp:simplePos x="0" y="0"/>
                <wp:positionH relativeFrom="page">
                  <wp:posOffset>-1080452</wp:posOffset>
                </wp:positionH>
                <wp:positionV relativeFrom="paragraph">
                  <wp:posOffset>1166177</wp:posOffset>
                </wp:positionV>
                <wp:extent cx="3002280" cy="669925"/>
                <wp:effectExtent l="23177" t="0" r="11748" b="11747"/>
                <wp:wrapNone/>
                <wp:docPr id="3879" name="Curved Down Arrow 3879"/>
                <wp:cNvGraphicFramePr/>
                <a:graphic xmlns:a="http://schemas.openxmlformats.org/drawingml/2006/main">
                  <a:graphicData uri="http://schemas.microsoft.com/office/word/2010/wordprocessingShape">
                    <wps:wsp>
                      <wps:cNvSpPr/>
                      <wps:spPr>
                        <a:xfrm rot="16200000">
                          <a:off x="0" y="0"/>
                          <a:ext cx="3002280" cy="669925"/>
                        </a:xfrm>
                        <a:prstGeom prst="curvedDown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B146E7"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3879" o:spid="_x0000_s1026" type="#_x0000_t105" style="position:absolute;margin-left:-85.05pt;margin-top:91.8pt;width:236.4pt;height:52.75pt;rotation:-90;z-index:251840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" adj="19190,20997,16200" fillcolor="#ad84c6 [3204]" strokecolor="#593470 [1604]" strokeweight="3pt">
                <w10:wrap anchorx="page"/>
              </v:shape>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39488" behindDoc="0" locked="0" layoutInCell="1" allowOverlap="1">
                <wp:simplePos x="0" y="0"/>
                <wp:positionH relativeFrom="column">
                  <wp:posOffset>299720</wp:posOffset>
                </wp:positionH>
                <wp:positionV relativeFrom="paragraph">
                  <wp:posOffset>2491740</wp:posOffset>
                </wp:positionV>
                <wp:extent cx="1476375" cy="952500"/>
                <wp:effectExtent l="0" t="0" r="28575" b="19050"/>
                <wp:wrapNone/>
                <wp:docPr id="35" name="Rounded Rectangle 35"/>
                <wp:cNvGraphicFramePr/>
                <a:graphic xmlns:a="http://schemas.openxmlformats.org/drawingml/2006/main">
                  <a:graphicData uri="http://schemas.microsoft.com/office/word/2010/wordprocessingShape">
                    <wps:wsp>
                      <wps:cNvSpPr/>
                      <wps:spPr>
                        <a:xfrm>
                          <a:off x="0" y="0"/>
                          <a:ext cx="1476375" cy="952500"/>
                        </a:xfrm>
                        <a:prstGeom prst="roundRect">
                          <a:avLst/>
                        </a:prstGeom>
                        <a:noFill/>
                        <a:ln w="25400" cap="flat" cmpd="sng" algn="ctr">
                          <a:solidFill>
                            <a:srgbClr val="C00000"/>
                          </a:solidFill>
                          <a:prstDash val="lgDash"/>
                        </a:ln>
                        <a:effectLst/>
                      </wps:spPr>
                      <wps:txbx>
                        <w:txbxContent>
                          <w:p w:rsidR="00997965" w:rsidRDefault="00997965">
                            <w:pPr>
                              <w:spacing w:after="0"/>
                              <w:jc w:val="center"/>
                              <w:rPr>
                                <w:b/>
                                <w:sz w:val="16"/>
                                <w:szCs w:val="16"/>
                              </w:rPr>
                            </w:pPr>
                            <w:r>
                              <w:rPr>
                                <w:b/>
                                <w:sz w:val="16"/>
                                <w:szCs w:val="16"/>
                              </w:rPr>
                              <w:t>HEADTEACHERS GROUP</w:t>
                            </w:r>
                          </w:p>
                          <w:p w:rsidR="00997965" w:rsidRDefault="00997965">
                            <w:pPr>
                              <w:spacing w:after="0"/>
                              <w:jc w:val="center"/>
                              <w:rPr>
                                <w:sz w:val="16"/>
                                <w:szCs w:val="16"/>
                              </w:rPr>
                            </w:pPr>
                            <w:r>
                              <w:rPr>
                                <w:sz w:val="16"/>
                                <w:szCs w:val="16"/>
                              </w:rPr>
                              <w:t>Executive Head</w:t>
                            </w:r>
                          </w:p>
                          <w:p w:rsidR="00997965" w:rsidRDefault="00997965">
                            <w:pPr>
                              <w:spacing w:after="0"/>
                              <w:jc w:val="center"/>
                              <w:rPr>
                                <w:sz w:val="16"/>
                                <w:szCs w:val="16"/>
                              </w:rPr>
                            </w:pPr>
                            <w:r>
                              <w:rPr>
                                <w:sz w:val="16"/>
                                <w:szCs w:val="16"/>
                              </w:rPr>
                              <w:t>Chief Finance Officer</w:t>
                            </w:r>
                          </w:p>
                          <w:p w:rsidR="00997965" w:rsidRDefault="00997965">
                            <w:pPr>
                              <w:spacing w:after="0"/>
                              <w:jc w:val="center"/>
                              <w:rPr>
                                <w:sz w:val="16"/>
                                <w:szCs w:val="16"/>
                              </w:rPr>
                            </w:pPr>
                            <w:r>
                              <w:rPr>
                                <w:sz w:val="16"/>
                                <w:szCs w:val="16"/>
                              </w:rPr>
                              <w:t>Academy Head Teachers</w:t>
                            </w:r>
                          </w:p>
                          <w:p w:rsidR="00997965" w:rsidRDefault="00997965">
                            <w:pPr>
                              <w:spacing w:after="0"/>
                              <w:jc w:val="center"/>
                              <w:rPr>
                                <w:sz w:val="16"/>
                                <w:szCs w:val="16"/>
                              </w:rPr>
                            </w:pPr>
                            <w:r>
                              <w:rPr>
                                <w:sz w:val="16"/>
                                <w:szCs w:val="16"/>
                              </w:rPr>
                              <w:t>6 meetings per annum</w:t>
                            </w:r>
                          </w:p>
                          <w:p w:rsidR="00997965" w:rsidRDefault="00997965">
                            <w:pPr>
                              <w:spacing w:after="0"/>
                              <w:jc w:val="center"/>
                              <w:rPr>
                                <w:sz w:val="16"/>
                                <w:szCs w:val="16"/>
                              </w:rPr>
                            </w:pPr>
                          </w:p>
                          <w:p w:rsidR="00997965" w:rsidRDefault="00997965">
                            <w:pPr>
                              <w:spacing w:after="0"/>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5" o:spid="_x0000_s1034" style="position:absolute;left:0;text-align:left;margin-left:23.6pt;margin-top:196.2pt;width:116.25pt;height:7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" filled="f" strokecolor="#c00000" strokeweight="2pt">
                <v:stroke dashstyle="longDash"/>
                <v:textbox>
                  <w:txbxContent>
                    <w:p w:rsidR="00997965" w:rsidRDefault="00997965">
                      <w:pPr>
                        <w:spacing w:after="0"/>
                        <w:jc w:val="center"/>
                        <w:rPr>
                          <w:b/>
                          <w:sz w:val="16"/>
                          <w:szCs w:val="16"/>
                        </w:rPr>
                      </w:pPr>
                      <w:r>
                        <w:rPr>
                          <w:b/>
                          <w:sz w:val="16"/>
                          <w:szCs w:val="16"/>
                        </w:rPr>
                        <w:t>HEADTEACHERS GROUP</w:t>
                      </w:r>
                    </w:p>
                    <w:p w:rsidR="00997965" w:rsidRDefault="00997965">
                      <w:pPr>
                        <w:spacing w:after="0"/>
                        <w:jc w:val="center"/>
                        <w:rPr>
                          <w:sz w:val="16"/>
                          <w:szCs w:val="16"/>
                        </w:rPr>
                      </w:pPr>
                      <w:r>
                        <w:rPr>
                          <w:sz w:val="16"/>
                          <w:szCs w:val="16"/>
                        </w:rPr>
                        <w:t>Executive Head</w:t>
                      </w:r>
                    </w:p>
                    <w:p w:rsidR="00997965" w:rsidRDefault="00997965">
                      <w:pPr>
                        <w:spacing w:after="0"/>
                        <w:jc w:val="center"/>
                        <w:rPr>
                          <w:sz w:val="16"/>
                          <w:szCs w:val="16"/>
                        </w:rPr>
                      </w:pPr>
                      <w:r>
                        <w:rPr>
                          <w:sz w:val="16"/>
                          <w:szCs w:val="16"/>
                        </w:rPr>
                        <w:t>Chief Finance Officer</w:t>
                      </w:r>
                    </w:p>
                    <w:p w:rsidR="00997965" w:rsidRDefault="00997965">
                      <w:pPr>
                        <w:spacing w:after="0"/>
                        <w:jc w:val="center"/>
                        <w:rPr>
                          <w:sz w:val="16"/>
                          <w:szCs w:val="16"/>
                        </w:rPr>
                      </w:pPr>
                      <w:r>
                        <w:rPr>
                          <w:sz w:val="16"/>
                          <w:szCs w:val="16"/>
                        </w:rPr>
                        <w:t>Academy Head Teachers</w:t>
                      </w:r>
                    </w:p>
                    <w:p w:rsidR="00997965" w:rsidRDefault="00997965">
                      <w:pPr>
                        <w:spacing w:after="0"/>
                        <w:jc w:val="center"/>
                        <w:rPr>
                          <w:sz w:val="16"/>
                          <w:szCs w:val="16"/>
                        </w:rPr>
                      </w:pPr>
                      <w:r>
                        <w:rPr>
                          <w:sz w:val="16"/>
                          <w:szCs w:val="16"/>
                        </w:rPr>
                        <w:t>6 meetings per annum</w:t>
                      </w:r>
                    </w:p>
                    <w:p w:rsidR="00997965" w:rsidRDefault="00997965">
                      <w:pPr>
                        <w:spacing w:after="0"/>
                        <w:jc w:val="center"/>
                        <w:rPr>
                          <w:sz w:val="16"/>
                          <w:szCs w:val="16"/>
                        </w:rPr>
                      </w:pPr>
                    </w:p>
                    <w:p w:rsidR="00997965" w:rsidRDefault="00997965">
                      <w:pPr>
                        <w:spacing w:after="0"/>
                        <w:jc w:val="center"/>
                        <w:rPr>
                          <w:sz w:val="16"/>
                          <w:szCs w:val="16"/>
                        </w:rPr>
                      </w:pPr>
                    </w:p>
                  </w:txbxContent>
                </v:textbox>
              </v:roundrect>
            </w:pict>
          </mc:Fallback>
        </mc:AlternateContent>
      </w:r>
      <w:r>
        <w:rPr>
          <w:rFonts w:ascii="Tahoma" w:hAnsi="Tahoma" w:cs="Tahoma"/>
          <w:noProof/>
          <w:sz w:val="20"/>
          <w:szCs w:val="20"/>
          <w:u w:val="single"/>
          <w:lang w:eastAsia="en-GB"/>
        </w:rPr>
        <mc:AlternateContent>
          <mc:Choice Requires="wps">
            <w:drawing>
              <wp:anchor distT="0" distB="0" distL="114300" distR="114300" simplePos="0" relativeHeight="251817984" behindDoc="0" locked="0" layoutInCell="1" allowOverlap="1">
                <wp:simplePos x="0" y="0"/>
                <wp:positionH relativeFrom="column">
                  <wp:posOffset>226060</wp:posOffset>
                </wp:positionH>
                <wp:positionV relativeFrom="paragraph">
                  <wp:posOffset>664845</wp:posOffset>
                </wp:positionV>
                <wp:extent cx="3743325" cy="438150"/>
                <wp:effectExtent l="0" t="0" r="28575" b="19050"/>
                <wp:wrapNone/>
                <wp:docPr id="3937" name="Rounded Rectangle 3937"/>
                <wp:cNvGraphicFramePr/>
                <a:graphic xmlns:a="http://schemas.openxmlformats.org/drawingml/2006/main">
                  <a:graphicData uri="http://schemas.microsoft.com/office/word/2010/wordprocessingShape">
                    <wps:wsp>
                      <wps:cNvSpPr/>
                      <wps:spPr>
                        <a:xfrm>
                          <a:off x="0" y="0"/>
                          <a:ext cx="3743325" cy="438150"/>
                        </a:xfrm>
                        <a:prstGeom prst="roundRect">
                          <a:avLst/>
                        </a:prstGeom>
                        <a:solidFill>
                          <a:schemeClr val="accent3">
                            <a:lumMod val="60000"/>
                            <a:lumOff val="40000"/>
                          </a:schemeClr>
                        </a:solidFill>
                        <a:ln w="25400" cap="flat" cmpd="sng" algn="ctr">
                          <a:solidFill>
                            <a:schemeClr val="accent3">
                              <a:lumMod val="75000"/>
                            </a:schemeClr>
                          </a:solidFill>
                          <a:prstDash val="solid"/>
                        </a:ln>
                        <a:effectLst/>
                      </wps:spPr>
                      <wps:txbx>
                        <w:txbxContent>
                          <w:p w:rsidR="00997965" w:rsidRDefault="00997965">
                            <w:pPr>
                              <w:spacing w:after="0"/>
                              <w:jc w:val="center"/>
                              <w:rPr>
                                <w:b/>
                                <w:color w:val="FFFFFF" w:themeColor="background1"/>
                                <w:sz w:val="16"/>
                                <w:szCs w:val="16"/>
                              </w:rPr>
                            </w:pPr>
                            <w:r>
                              <w:rPr>
                                <w:b/>
                                <w:color w:val="FFFFFF" w:themeColor="background1"/>
                                <w:sz w:val="16"/>
                                <w:szCs w:val="16"/>
                              </w:rPr>
                              <w:t>FINANCE (Inc. Compliance, Audit &amp; Risk) &amp; BUSINESS COMMITTEE</w:t>
                            </w:r>
                          </w:p>
                          <w:p w:rsidR="00997965" w:rsidRDefault="00997965" w:rsidP="00997965">
                            <w:pPr>
                              <w:spacing w:after="0"/>
                              <w:jc w:val="center"/>
                              <w:rPr>
                                <w:b/>
                                <w:color w:val="FFFFFF" w:themeColor="background1"/>
                                <w:sz w:val="16"/>
                                <w:szCs w:val="16"/>
                              </w:rPr>
                            </w:pPr>
                            <w:r>
                              <w:rPr>
                                <w:b/>
                                <w:color w:val="FFFFFF" w:themeColor="background1"/>
                                <w:sz w:val="16"/>
                                <w:szCs w:val="16"/>
                              </w:rPr>
                              <w:t xml:space="preserve"> (MIN 3/MAX 5) 3 meetings per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937" o:spid="_x0000_s1035" style="position:absolute;left:0;text-align:left;margin-left:17.8pt;margin-top:52.35pt;width:294.75pt;height:34.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" fillcolor="#9caac3 [1942]" strokecolor="#455673 [2406]" strokeweight="2pt">
                <v:textbox>
                  <w:txbxContent>
                    <w:p w:rsidR="00997965" w:rsidRDefault="00997965">
                      <w:pPr>
                        <w:spacing w:after="0"/>
                        <w:jc w:val="center"/>
                        <w:rPr>
                          <w:b/>
                          <w:color w:val="FFFFFF" w:themeColor="background1"/>
                          <w:sz w:val="16"/>
                          <w:szCs w:val="16"/>
                        </w:rPr>
                      </w:pPr>
                      <w:r>
                        <w:rPr>
                          <w:b/>
                          <w:color w:val="FFFFFF" w:themeColor="background1"/>
                          <w:sz w:val="16"/>
                          <w:szCs w:val="16"/>
                        </w:rPr>
                        <w:t>FINANCE (Inc. Compliance, Audit &amp; Risk) &amp; BUSINESS COMMITTEE</w:t>
                      </w:r>
                    </w:p>
                    <w:p w:rsidR="00997965" w:rsidRDefault="00997965" w:rsidP="00997965">
                      <w:pPr>
                        <w:spacing w:after="0"/>
                        <w:jc w:val="center"/>
                        <w:rPr>
                          <w:b/>
                          <w:color w:val="FFFFFF" w:themeColor="background1"/>
                          <w:sz w:val="16"/>
                          <w:szCs w:val="16"/>
                        </w:rPr>
                      </w:pPr>
                      <w:r>
                        <w:rPr>
                          <w:b/>
                          <w:color w:val="FFFFFF" w:themeColor="background1"/>
                          <w:sz w:val="16"/>
                          <w:szCs w:val="16"/>
                        </w:rPr>
                        <w:t xml:space="preserve"> (MIN 3/MAX 5) 3 meetings per year</w:t>
                      </w:r>
                    </w:p>
                  </w:txbxContent>
                </v:textbox>
              </v:roundrec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25152" behindDoc="0" locked="0" layoutInCell="1" allowOverlap="1">
                <wp:simplePos x="0" y="0"/>
                <wp:positionH relativeFrom="column">
                  <wp:posOffset>4774019</wp:posOffset>
                </wp:positionH>
                <wp:positionV relativeFrom="paragraph">
                  <wp:posOffset>3386086</wp:posOffset>
                </wp:positionV>
                <wp:extent cx="2137144" cy="615950"/>
                <wp:effectExtent l="0" t="0" r="15875" b="12700"/>
                <wp:wrapNone/>
                <wp:docPr id="1822" name="Rounded Rectangle 1822"/>
                <wp:cNvGraphicFramePr/>
                <a:graphic xmlns:a="http://schemas.openxmlformats.org/drawingml/2006/main">
                  <a:graphicData uri="http://schemas.microsoft.com/office/word/2010/wordprocessingShape">
                    <wps:wsp>
                      <wps:cNvSpPr/>
                      <wps:spPr>
                        <a:xfrm>
                          <a:off x="0" y="0"/>
                          <a:ext cx="2137144" cy="615950"/>
                        </a:xfrm>
                        <a:prstGeom prst="roundRect">
                          <a:avLst/>
                        </a:prstGeom>
                        <a:solidFill>
                          <a:schemeClr val="accent5">
                            <a:lumMod val="40000"/>
                            <a:lumOff val="60000"/>
                          </a:schemeClr>
                        </a:solidFill>
                        <a:ln w="25400" cap="flat" cmpd="sng" algn="ctr">
                          <a:solidFill>
                            <a:schemeClr val="accent5">
                              <a:lumMod val="75000"/>
                            </a:schemeClr>
                          </a:solidFill>
                          <a:prstDash val="solid"/>
                        </a:ln>
                        <a:effectLst/>
                      </wps:spPr>
                      <wps:txbx>
                        <w:txbxContent>
                          <w:p w:rsidR="00997965" w:rsidRDefault="00997965">
                            <w:pPr>
                              <w:spacing w:after="0"/>
                              <w:jc w:val="center"/>
                              <w:rPr>
                                <w:b/>
                                <w:color w:val="FFFFFF" w:themeColor="background1"/>
                                <w:sz w:val="16"/>
                                <w:szCs w:val="16"/>
                              </w:rPr>
                            </w:pPr>
                            <w:r>
                              <w:rPr>
                                <w:b/>
                                <w:color w:val="FFFFFF" w:themeColor="background1"/>
                                <w:sz w:val="16"/>
                                <w:szCs w:val="16"/>
                              </w:rPr>
                              <w:t xml:space="preserve">ACADEMY COUNCIL SCHOOLS </w:t>
                            </w:r>
                          </w:p>
                          <w:p w:rsidR="00997965" w:rsidRDefault="00997965">
                            <w:pPr>
                              <w:spacing w:after="0"/>
                              <w:jc w:val="center"/>
                              <w:rPr>
                                <w:b/>
                                <w:color w:val="FFFFFF" w:themeColor="background1"/>
                                <w:sz w:val="16"/>
                                <w:szCs w:val="16"/>
                              </w:rPr>
                            </w:pPr>
                            <w:r>
                              <w:rPr>
                                <w:b/>
                                <w:color w:val="FFFFFF" w:themeColor="background1"/>
                                <w:sz w:val="16"/>
                                <w:szCs w:val="16"/>
                              </w:rPr>
                              <w:t>FOR EACH ACADEMY</w:t>
                            </w:r>
                          </w:p>
                          <w:p w:rsidR="00997965" w:rsidRDefault="00997965">
                            <w:pPr>
                              <w:spacing w:after="0"/>
                              <w:jc w:val="center"/>
                              <w:rPr>
                                <w:b/>
                                <w:color w:val="FFFFFF" w:themeColor="background1"/>
                                <w:sz w:val="16"/>
                                <w:szCs w:val="16"/>
                              </w:rPr>
                            </w:pPr>
                            <w:r>
                              <w:rPr>
                                <w:b/>
                                <w:color w:val="FFFFFF" w:themeColor="background1"/>
                                <w:sz w:val="16"/>
                                <w:szCs w:val="16"/>
                              </w:rPr>
                              <w:t>3 Advisory Board meetings per annum</w:t>
                            </w:r>
                          </w:p>
                          <w:p w:rsidR="00997965" w:rsidRDefault="00997965">
                            <w:pPr>
                              <w:spacing w:after="0"/>
                              <w:jc w:val="center"/>
                              <w:rPr>
                                <w:color w:val="FFFFFF" w:themeColor="background1"/>
                                <w:sz w:val="16"/>
                                <w:szCs w:val="16"/>
                              </w:rPr>
                            </w:pPr>
                          </w:p>
                          <w:p w:rsidR="00997965" w:rsidRDefault="009979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22" o:spid="_x0000_s1036" style="position:absolute;left:0;text-align:left;margin-left:375.9pt;margin-top:266.6pt;width:168.3pt;height:48.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" fillcolor="#cddde1 [1304]" strokecolor="#578793 [2408]" strokeweight="2pt">
                <v:textbox>
                  <w:txbxContent>
                    <w:p w:rsidR="00997965" w:rsidRDefault="00997965">
                      <w:pPr>
                        <w:spacing w:after="0"/>
                        <w:jc w:val="center"/>
                        <w:rPr>
                          <w:b/>
                          <w:color w:val="FFFFFF" w:themeColor="background1"/>
                          <w:sz w:val="16"/>
                          <w:szCs w:val="16"/>
                        </w:rPr>
                      </w:pPr>
                      <w:r>
                        <w:rPr>
                          <w:b/>
                          <w:color w:val="FFFFFF" w:themeColor="background1"/>
                          <w:sz w:val="16"/>
                          <w:szCs w:val="16"/>
                        </w:rPr>
                        <w:t xml:space="preserve">ACADEMY COUNCIL SCHOOLS </w:t>
                      </w:r>
                    </w:p>
                    <w:p w:rsidR="00997965" w:rsidRDefault="00997965">
                      <w:pPr>
                        <w:spacing w:after="0"/>
                        <w:jc w:val="center"/>
                        <w:rPr>
                          <w:b/>
                          <w:color w:val="FFFFFF" w:themeColor="background1"/>
                          <w:sz w:val="16"/>
                          <w:szCs w:val="16"/>
                        </w:rPr>
                      </w:pPr>
                      <w:r>
                        <w:rPr>
                          <w:b/>
                          <w:color w:val="FFFFFF" w:themeColor="background1"/>
                          <w:sz w:val="16"/>
                          <w:szCs w:val="16"/>
                        </w:rPr>
                        <w:t>FOR EACH ACADEMY</w:t>
                      </w:r>
                    </w:p>
                    <w:p w:rsidR="00997965" w:rsidRDefault="00997965">
                      <w:pPr>
                        <w:spacing w:after="0"/>
                        <w:jc w:val="center"/>
                        <w:rPr>
                          <w:b/>
                          <w:color w:val="FFFFFF" w:themeColor="background1"/>
                          <w:sz w:val="16"/>
                          <w:szCs w:val="16"/>
                        </w:rPr>
                      </w:pPr>
                      <w:r>
                        <w:rPr>
                          <w:b/>
                          <w:color w:val="FFFFFF" w:themeColor="background1"/>
                          <w:sz w:val="16"/>
                          <w:szCs w:val="16"/>
                        </w:rPr>
                        <w:t>3 Advisory Board meetings per annum</w:t>
                      </w:r>
                    </w:p>
                    <w:p w:rsidR="00997965" w:rsidRDefault="00997965">
                      <w:pPr>
                        <w:spacing w:after="0"/>
                        <w:jc w:val="center"/>
                        <w:rPr>
                          <w:color w:val="FFFFFF" w:themeColor="background1"/>
                          <w:sz w:val="16"/>
                          <w:szCs w:val="16"/>
                        </w:rPr>
                      </w:pPr>
                    </w:p>
                    <w:p w:rsidR="00997965" w:rsidRDefault="00997965">
                      <w:pPr>
                        <w:spacing w:after="0"/>
                        <w:jc w:val="center"/>
                        <w:rPr>
                          <w:color w:val="FFFFFF" w:themeColor="background1"/>
                          <w:sz w:val="16"/>
                          <w:szCs w:val="16"/>
                        </w:rPr>
                      </w:pPr>
                    </w:p>
                  </w:txbxContent>
                </v:textbox>
              </v:roundrec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22080" behindDoc="0" locked="0" layoutInCell="1" allowOverlap="1">
                <wp:simplePos x="0" y="0"/>
                <wp:positionH relativeFrom="column">
                  <wp:posOffset>142875</wp:posOffset>
                </wp:positionH>
                <wp:positionV relativeFrom="paragraph">
                  <wp:posOffset>3674745</wp:posOffset>
                </wp:positionV>
                <wp:extent cx="1257300" cy="26670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1257300" cy="266700"/>
                        </a:xfrm>
                        <a:prstGeom prst="rect">
                          <a:avLst/>
                        </a:prstGeom>
                        <a:solidFill>
                          <a:srgbClr val="4BACC6">
                            <a:lumMod val="40000"/>
                            <a:lumOff val="60000"/>
                          </a:srgbClr>
                        </a:solidFill>
                        <a:ln w="25400" cap="flat" cmpd="sng" algn="ctr">
                          <a:solidFill>
                            <a:schemeClr val="accent5">
                              <a:lumMod val="75000"/>
                            </a:schemeClr>
                          </a:solidFill>
                          <a:prstDash val="solid"/>
                        </a:ln>
                        <a:effectLst/>
                      </wps:spPr>
                      <wps:txbx>
                        <w:txbxContent>
                          <w:p w:rsidR="00997965" w:rsidRDefault="00997965">
                            <w:pPr>
                              <w:jc w:val="center"/>
                              <w:rPr>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7" style="position:absolute;left:0;text-align:left;margin-left:11.25pt;margin-top:289.35pt;width:99pt;height:21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" fillcolor="#b7dee8" strokecolor="#578793 [2408]" strokeweight="2pt">
                <v:textbox>
                  <w:txbxContent>
                    <w:p w:rsidR="00997965" w:rsidRDefault="00997965">
                      <w:pPr>
                        <w:jc w:val="center"/>
                        <w:rPr>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FFFFFF" w:themeColor="background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LEVEL</w:t>
                      </w:r>
                    </w:p>
                  </w:txbxContent>
                </v:textbox>
              </v:rec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35392" behindDoc="0" locked="0" layoutInCell="1" allowOverlap="1">
                <wp:simplePos x="0" y="0"/>
                <wp:positionH relativeFrom="column">
                  <wp:posOffset>7077075</wp:posOffset>
                </wp:positionH>
                <wp:positionV relativeFrom="paragraph">
                  <wp:posOffset>3674745</wp:posOffset>
                </wp:positionV>
                <wp:extent cx="1657350" cy="102235"/>
                <wp:effectExtent l="19050" t="19050" r="19050" b="12065"/>
                <wp:wrapNone/>
                <wp:docPr id="56" name="Left Arrow 56"/>
                <wp:cNvGraphicFramePr/>
                <a:graphic xmlns:a="http://schemas.openxmlformats.org/drawingml/2006/main">
                  <a:graphicData uri="http://schemas.microsoft.com/office/word/2010/wordprocessingShape">
                    <wps:wsp>
                      <wps:cNvSpPr/>
                      <wps:spPr>
                        <a:xfrm>
                          <a:off x="0" y="0"/>
                          <a:ext cx="1657350" cy="102235"/>
                        </a:xfrm>
                        <a:prstGeom prst="left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6" o:spid="_x0000_s1026" type="#_x0000_t66" style="position:absolute;margin-left:557.25pt;margin-top:289.35pt;width:130.5pt;height:8.0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" adj="666" fillcolor="#ad84c6 [3204]" strokecolor="#593470 [1604]" strokeweight="3p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19008" behindDoc="0" locked="0" layoutInCell="1" allowOverlap="1">
                <wp:simplePos x="0" y="0"/>
                <wp:positionH relativeFrom="column">
                  <wp:posOffset>5905500</wp:posOffset>
                </wp:positionH>
                <wp:positionV relativeFrom="paragraph">
                  <wp:posOffset>693420</wp:posOffset>
                </wp:positionV>
                <wp:extent cx="2914650" cy="409575"/>
                <wp:effectExtent l="0" t="0" r="19050" b="28575"/>
                <wp:wrapNone/>
                <wp:docPr id="1816" name="Rounded Rectangle 1816"/>
                <wp:cNvGraphicFramePr/>
                <a:graphic xmlns:a="http://schemas.openxmlformats.org/drawingml/2006/main">
                  <a:graphicData uri="http://schemas.microsoft.com/office/word/2010/wordprocessingShape">
                    <wps:wsp>
                      <wps:cNvSpPr/>
                      <wps:spPr>
                        <a:xfrm>
                          <a:off x="0" y="0"/>
                          <a:ext cx="2914650" cy="409575"/>
                        </a:xfrm>
                        <a:prstGeom prst="roundRect">
                          <a:avLst/>
                        </a:prstGeom>
                        <a:solidFill>
                          <a:schemeClr val="bg1">
                            <a:lumMod val="75000"/>
                          </a:schemeClr>
                        </a:solidFill>
                        <a:ln w="25400" cap="flat" cmpd="sng" algn="ctr">
                          <a:solidFill>
                            <a:schemeClr val="bg1">
                              <a:lumMod val="50000"/>
                            </a:schemeClr>
                          </a:solidFill>
                          <a:prstDash val="solid"/>
                        </a:ln>
                        <a:effectLst/>
                      </wps:spPr>
                      <wps:txbx>
                        <w:txbxContent>
                          <w:p w:rsidR="00997965" w:rsidRDefault="00997965">
                            <w:pPr>
                              <w:spacing w:after="0"/>
                              <w:jc w:val="center"/>
                              <w:rPr>
                                <w:b/>
                                <w:color w:val="FFFFFF" w:themeColor="background1"/>
                                <w:sz w:val="16"/>
                                <w:szCs w:val="16"/>
                              </w:rPr>
                            </w:pPr>
                            <w:r>
                              <w:rPr>
                                <w:b/>
                                <w:color w:val="FFFFFF" w:themeColor="background1"/>
                                <w:sz w:val="16"/>
                                <w:szCs w:val="16"/>
                              </w:rPr>
                              <w:t>STANDARDS PERSONNEL &amp; GDPR COMMITTEE</w:t>
                            </w:r>
                          </w:p>
                          <w:p w:rsidR="00997965" w:rsidRDefault="00997965">
                            <w:pPr>
                              <w:spacing w:after="0"/>
                              <w:jc w:val="center"/>
                              <w:rPr>
                                <w:b/>
                                <w:color w:val="FFFFFF" w:themeColor="background1"/>
                                <w:sz w:val="16"/>
                                <w:szCs w:val="16"/>
                              </w:rPr>
                            </w:pPr>
                            <w:r>
                              <w:rPr>
                                <w:b/>
                                <w:color w:val="FFFFFF" w:themeColor="background1"/>
                                <w:sz w:val="16"/>
                                <w:szCs w:val="16"/>
                              </w:rPr>
                              <w:t xml:space="preserve"> (MIN 3/MAX 5) 2 meetings per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16" o:spid="_x0000_s1038" style="position:absolute;left:0;text-align:left;margin-left:465pt;margin-top:54.6pt;width:229.5pt;height:32.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" fillcolor="#bfbfbf [2412]" strokecolor="#7f7f7f [1612]" strokeweight="2pt">
                <v:textbox>
                  <w:txbxContent>
                    <w:p w:rsidR="00997965" w:rsidRDefault="00997965">
                      <w:pPr>
                        <w:spacing w:after="0"/>
                        <w:jc w:val="center"/>
                        <w:rPr>
                          <w:b/>
                          <w:color w:val="FFFFFF" w:themeColor="background1"/>
                          <w:sz w:val="16"/>
                          <w:szCs w:val="16"/>
                        </w:rPr>
                      </w:pPr>
                      <w:r>
                        <w:rPr>
                          <w:b/>
                          <w:color w:val="FFFFFF" w:themeColor="background1"/>
                          <w:sz w:val="16"/>
                          <w:szCs w:val="16"/>
                        </w:rPr>
                        <w:t>STANDARDS PERSONNEL &amp; GDPR COMMITTEE</w:t>
                      </w:r>
                    </w:p>
                    <w:p w:rsidR="00997965" w:rsidRDefault="00997965">
                      <w:pPr>
                        <w:spacing w:after="0"/>
                        <w:jc w:val="center"/>
                        <w:rPr>
                          <w:b/>
                          <w:color w:val="FFFFFF" w:themeColor="background1"/>
                          <w:sz w:val="16"/>
                          <w:szCs w:val="16"/>
                        </w:rPr>
                      </w:pPr>
                      <w:r>
                        <w:rPr>
                          <w:b/>
                          <w:color w:val="FFFFFF" w:themeColor="background1"/>
                          <w:sz w:val="16"/>
                          <w:szCs w:val="16"/>
                        </w:rPr>
                        <w:t xml:space="preserve"> (MIN 3/MAX 5) 2 meetings per year</w:t>
                      </w:r>
                    </w:p>
                  </w:txbxContent>
                </v:textbox>
              </v:roundrec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37440" behindDoc="0" locked="0" layoutInCell="1" allowOverlap="1">
                <wp:simplePos x="0" y="0"/>
                <wp:positionH relativeFrom="column">
                  <wp:posOffset>5638165</wp:posOffset>
                </wp:positionH>
                <wp:positionV relativeFrom="paragraph">
                  <wp:posOffset>379095</wp:posOffset>
                </wp:positionV>
                <wp:extent cx="114300" cy="2924175"/>
                <wp:effectExtent l="57150" t="38100" r="38100" b="28575"/>
                <wp:wrapNone/>
                <wp:docPr id="57" name="Up Arrow 57"/>
                <wp:cNvGraphicFramePr/>
                <a:graphic xmlns:a="http://schemas.openxmlformats.org/drawingml/2006/main">
                  <a:graphicData uri="http://schemas.microsoft.com/office/word/2010/wordprocessingShape">
                    <wps:wsp>
                      <wps:cNvSpPr/>
                      <wps:spPr>
                        <a:xfrm>
                          <a:off x="0" y="0"/>
                          <a:ext cx="114300" cy="2924175"/>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57" o:spid="_x0000_s1026" type="#_x0000_t68" style="position:absolute;margin-left:443.95pt;margin-top:29.85pt;width:9pt;height:230.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" adj="422" fillcolor="#ad84c6 [3204]" strokecolor="#593470 [1604]" strokeweight="3p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32320" behindDoc="0" locked="0" layoutInCell="1" allowOverlap="1">
                <wp:simplePos x="0" y="0"/>
                <wp:positionH relativeFrom="column">
                  <wp:posOffset>7390765</wp:posOffset>
                </wp:positionH>
                <wp:positionV relativeFrom="paragraph">
                  <wp:posOffset>428625</wp:posOffset>
                </wp:positionV>
                <wp:extent cx="95250" cy="201930"/>
                <wp:effectExtent l="57150" t="38100" r="38100" b="26670"/>
                <wp:wrapNone/>
                <wp:docPr id="59" name="Up Arrow 59"/>
                <wp:cNvGraphicFramePr/>
                <a:graphic xmlns:a="http://schemas.openxmlformats.org/drawingml/2006/main">
                  <a:graphicData uri="http://schemas.microsoft.com/office/word/2010/wordprocessingShape">
                    <wps:wsp>
                      <wps:cNvSpPr/>
                      <wps:spPr>
                        <a:xfrm flipH="1">
                          <a:off x="0" y="0"/>
                          <a:ext cx="95250" cy="20193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59" o:spid="_x0000_s1026" type="#_x0000_t68" style="position:absolute;margin-left:581.95pt;margin-top:33.75pt;width:7.5pt;height:15.9pt;flip:x;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" adj="5094" fillcolor="#ad84c6 [3204]" strokecolor="#593470 [1604]" strokeweight="3p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36416" behindDoc="0" locked="0" layoutInCell="1" allowOverlap="1">
                <wp:simplePos x="0" y="0"/>
                <wp:positionH relativeFrom="column">
                  <wp:posOffset>4257675</wp:posOffset>
                </wp:positionH>
                <wp:positionV relativeFrom="paragraph">
                  <wp:posOffset>3769360</wp:posOffset>
                </wp:positionV>
                <wp:extent cx="387350" cy="102235"/>
                <wp:effectExtent l="19050" t="57150" r="31750" b="50165"/>
                <wp:wrapNone/>
                <wp:docPr id="60" name="Right Arrow 60"/>
                <wp:cNvGraphicFramePr/>
                <a:graphic xmlns:a="http://schemas.openxmlformats.org/drawingml/2006/main">
                  <a:graphicData uri="http://schemas.microsoft.com/office/word/2010/wordprocessingShape">
                    <wps:wsp>
                      <wps:cNvSpPr/>
                      <wps:spPr>
                        <a:xfrm>
                          <a:off x="0" y="0"/>
                          <a:ext cx="387350" cy="102235"/>
                        </a:xfrm>
                        <a:prstGeom prst="right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0" o:spid="_x0000_s1026" type="#_x0000_t13" style="position:absolute;margin-left:335.25pt;margin-top:296.8pt;width:30.5pt;height:8.0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" adj="18750" fillcolor="#ad84c6 [3204]" strokecolor="#593470 [1604]" strokeweight="3p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26176" behindDoc="0" locked="0" layoutInCell="1" allowOverlap="1">
                <wp:simplePos x="0" y="0"/>
                <wp:positionH relativeFrom="margin">
                  <wp:posOffset>2847975</wp:posOffset>
                </wp:positionH>
                <wp:positionV relativeFrom="paragraph">
                  <wp:posOffset>3578860</wp:posOffset>
                </wp:positionV>
                <wp:extent cx="1266825" cy="415925"/>
                <wp:effectExtent l="0" t="0" r="28575" b="22225"/>
                <wp:wrapNone/>
                <wp:docPr id="61" name="Rounded Rectangle 61"/>
                <wp:cNvGraphicFramePr/>
                <a:graphic xmlns:a="http://schemas.openxmlformats.org/drawingml/2006/main">
                  <a:graphicData uri="http://schemas.microsoft.com/office/word/2010/wordprocessingShape">
                    <wps:wsp>
                      <wps:cNvSpPr/>
                      <wps:spPr>
                        <a:xfrm>
                          <a:off x="0" y="0"/>
                          <a:ext cx="1266825" cy="415925"/>
                        </a:xfrm>
                        <a:prstGeom prst="roundRect">
                          <a:avLst/>
                        </a:prstGeom>
                        <a:solidFill>
                          <a:srgbClr val="4BACC6">
                            <a:lumMod val="40000"/>
                            <a:lumOff val="60000"/>
                          </a:srgbClr>
                        </a:solidFill>
                        <a:ln w="25400" cap="flat" cmpd="sng" algn="ctr">
                          <a:solidFill>
                            <a:schemeClr val="accent5">
                              <a:lumMod val="75000"/>
                            </a:schemeClr>
                          </a:solidFill>
                          <a:prstDash val="solid"/>
                        </a:ln>
                        <a:effectLst/>
                      </wps:spPr>
                      <wps:txbx>
                        <w:txbxContent>
                          <w:p w:rsidR="00997965" w:rsidRDefault="00997965">
                            <w:pPr>
                              <w:spacing w:after="0"/>
                              <w:jc w:val="center"/>
                              <w:rPr>
                                <w:color w:val="FFFFFF" w:themeColor="background1"/>
                                <w:sz w:val="16"/>
                                <w:szCs w:val="16"/>
                              </w:rPr>
                            </w:pPr>
                            <w:r>
                              <w:rPr>
                                <w:color w:val="FFFFFF" w:themeColor="background1"/>
                                <w:sz w:val="16"/>
                                <w:szCs w:val="16"/>
                              </w:rPr>
                              <w:t xml:space="preserve">HEADTEACHERS FOR EACH ACADEMY </w:t>
                            </w:r>
                          </w:p>
                          <w:p w:rsidR="00997965" w:rsidRDefault="00997965">
                            <w:pPr>
                              <w:spacing w:after="0"/>
                              <w:jc w:val="center"/>
                              <w:rPr>
                                <w:color w:val="FFFFFF" w:themeColor="background1"/>
                                <w:sz w:val="16"/>
                                <w:szCs w:val="16"/>
                              </w:rPr>
                            </w:pPr>
                          </w:p>
                          <w:p w:rsidR="00997965" w:rsidRDefault="00997965">
                            <w:pPr>
                              <w:spacing w:after="0"/>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1" o:spid="_x0000_s1039" style="position:absolute;left:0;text-align:left;margin-left:224.25pt;margin-top:281.8pt;width:99.75pt;height:32.75pt;z-index:251826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" fillcolor="#b7dee8" strokecolor="#578793 [2408]" strokeweight="2pt">
                <v:textbox>
                  <w:txbxContent>
                    <w:p w:rsidR="00997965" w:rsidRDefault="00997965">
                      <w:pPr>
                        <w:spacing w:after="0"/>
                        <w:jc w:val="center"/>
                        <w:rPr>
                          <w:color w:val="FFFFFF" w:themeColor="background1"/>
                          <w:sz w:val="16"/>
                          <w:szCs w:val="16"/>
                        </w:rPr>
                      </w:pPr>
                      <w:r>
                        <w:rPr>
                          <w:color w:val="FFFFFF" w:themeColor="background1"/>
                          <w:sz w:val="16"/>
                          <w:szCs w:val="16"/>
                        </w:rPr>
                        <w:t xml:space="preserve">HEADTEACHERS FOR EACH ACADEMY </w:t>
                      </w:r>
                    </w:p>
                    <w:p w:rsidR="00997965" w:rsidRDefault="00997965">
                      <w:pPr>
                        <w:spacing w:after="0"/>
                        <w:jc w:val="center"/>
                        <w:rPr>
                          <w:color w:val="FFFFFF" w:themeColor="background1"/>
                          <w:sz w:val="16"/>
                          <w:szCs w:val="16"/>
                        </w:rPr>
                      </w:pPr>
                    </w:p>
                    <w:p w:rsidR="00997965" w:rsidRDefault="00997965">
                      <w:pPr>
                        <w:spacing w:after="0"/>
                        <w:jc w:val="center"/>
                        <w:rPr>
                          <w:color w:val="FFFFFF" w:themeColor="background1"/>
                          <w:sz w:val="16"/>
                          <w:szCs w:val="16"/>
                        </w:rPr>
                      </w:pPr>
                    </w:p>
                  </w:txbxContent>
                </v:textbox>
                <w10:wrap anchorx="margin"/>
              </v:roundrec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21056" behindDoc="0" locked="0" layoutInCell="1" allowOverlap="1">
                <wp:simplePos x="0" y="0"/>
                <wp:positionH relativeFrom="column">
                  <wp:posOffset>2228850</wp:posOffset>
                </wp:positionH>
                <wp:positionV relativeFrom="paragraph">
                  <wp:posOffset>1331595</wp:posOffset>
                </wp:positionV>
                <wp:extent cx="2819400" cy="419100"/>
                <wp:effectExtent l="0" t="0" r="19050" b="19050"/>
                <wp:wrapNone/>
                <wp:docPr id="3872" name="Rounded Rectangle 3872"/>
                <wp:cNvGraphicFramePr/>
                <a:graphic xmlns:a="http://schemas.openxmlformats.org/drawingml/2006/main">
                  <a:graphicData uri="http://schemas.microsoft.com/office/word/2010/wordprocessingShape">
                    <wps:wsp>
                      <wps:cNvSpPr/>
                      <wps:spPr>
                        <a:xfrm>
                          <a:off x="0" y="0"/>
                          <a:ext cx="2819400" cy="419100"/>
                        </a:xfrm>
                        <a:prstGeom prst="roundRect">
                          <a:avLst/>
                        </a:prstGeom>
                        <a:solidFill>
                          <a:schemeClr val="accent6">
                            <a:lumMod val="60000"/>
                            <a:lumOff val="40000"/>
                          </a:schemeClr>
                        </a:solidFill>
                        <a:ln w="25400" cap="flat" cmpd="sng" algn="ctr">
                          <a:solidFill>
                            <a:schemeClr val="accent6">
                              <a:lumMod val="75000"/>
                            </a:schemeClr>
                          </a:solidFill>
                          <a:prstDash val="solid"/>
                        </a:ln>
                        <a:effectLst/>
                      </wps:spPr>
                      <wps:txbx>
                        <w:txbxContent>
                          <w:p w:rsidR="00997965" w:rsidRDefault="00997965">
                            <w:pPr>
                              <w:spacing w:after="0"/>
                              <w:jc w:val="center"/>
                              <w:rPr>
                                <w:b/>
                                <w:color w:val="FFFFFF" w:themeColor="background1"/>
                                <w:sz w:val="16"/>
                                <w:szCs w:val="16"/>
                              </w:rPr>
                            </w:pPr>
                            <w:r>
                              <w:rPr>
                                <w:b/>
                                <w:color w:val="FFFFFF" w:themeColor="background1"/>
                                <w:sz w:val="16"/>
                                <w:szCs w:val="16"/>
                              </w:rPr>
                              <w:t xml:space="preserve">EXECUTIVE HEAD </w:t>
                            </w:r>
                          </w:p>
                          <w:p w:rsidR="00997965" w:rsidRDefault="00997965">
                            <w:pPr>
                              <w:spacing w:after="0"/>
                              <w:jc w:val="center"/>
                              <w:rPr>
                                <w:b/>
                                <w:color w:val="FFFFFF" w:themeColor="background1"/>
                                <w:sz w:val="16"/>
                                <w:szCs w:val="16"/>
                              </w:rPr>
                            </w:pPr>
                            <w:r>
                              <w:rPr>
                                <w:b/>
                                <w:color w:val="FFFFFF" w:themeColor="background1"/>
                                <w:sz w:val="16"/>
                                <w:szCs w:val="16"/>
                              </w:rPr>
                              <w:t>(ACCOUNTING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872" o:spid="_x0000_s1040" style="position:absolute;left:0;text-align:left;margin-left:175.5pt;margin-top:104.85pt;width:222pt;height:3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" fillcolor="#a7b3b5 [1945]" strokecolor="#536061 [2409]" strokeweight="2pt">
                <v:textbox>
                  <w:txbxContent>
                    <w:p w:rsidR="00997965" w:rsidRDefault="00997965">
                      <w:pPr>
                        <w:spacing w:after="0"/>
                        <w:jc w:val="center"/>
                        <w:rPr>
                          <w:b/>
                          <w:color w:val="FFFFFF" w:themeColor="background1"/>
                          <w:sz w:val="16"/>
                          <w:szCs w:val="16"/>
                        </w:rPr>
                      </w:pPr>
                      <w:r>
                        <w:rPr>
                          <w:b/>
                          <w:color w:val="FFFFFF" w:themeColor="background1"/>
                          <w:sz w:val="16"/>
                          <w:szCs w:val="16"/>
                        </w:rPr>
                        <w:t xml:space="preserve">EXECUTIVE HEAD </w:t>
                      </w:r>
                    </w:p>
                    <w:p w:rsidR="00997965" w:rsidRDefault="00997965">
                      <w:pPr>
                        <w:spacing w:after="0"/>
                        <w:jc w:val="center"/>
                        <w:rPr>
                          <w:b/>
                          <w:color w:val="FFFFFF" w:themeColor="background1"/>
                          <w:sz w:val="16"/>
                          <w:szCs w:val="16"/>
                        </w:rPr>
                      </w:pPr>
                      <w:r>
                        <w:rPr>
                          <w:b/>
                          <w:color w:val="FFFFFF" w:themeColor="background1"/>
                          <w:sz w:val="16"/>
                          <w:szCs w:val="16"/>
                        </w:rPr>
                        <w:t>(ACCOUNTING OFFICER)</w:t>
                      </w:r>
                    </w:p>
                  </w:txbxContent>
                </v:textbox>
              </v:roundrec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20032" behindDoc="0" locked="0" layoutInCell="1" allowOverlap="1">
                <wp:simplePos x="0" y="0"/>
                <wp:positionH relativeFrom="margin">
                  <wp:posOffset>2227580</wp:posOffset>
                </wp:positionH>
                <wp:positionV relativeFrom="paragraph">
                  <wp:posOffset>2327910</wp:posOffset>
                </wp:positionV>
                <wp:extent cx="1019175" cy="397510"/>
                <wp:effectExtent l="0" t="0" r="28575" b="21590"/>
                <wp:wrapNone/>
                <wp:docPr id="1820" name="Rounded Rectangle 1820"/>
                <wp:cNvGraphicFramePr/>
                <a:graphic xmlns:a="http://schemas.openxmlformats.org/drawingml/2006/main">
                  <a:graphicData uri="http://schemas.microsoft.com/office/word/2010/wordprocessingShape">
                    <wps:wsp>
                      <wps:cNvSpPr/>
                      <wps:spPr>
                        <a:xfrm>
                          <a:off x="0" y="0"/>
                          <a:ext cx="1019175" cy="397510"/>
                        </a:xfrm>
                        <a:prstGeom prst="roundRect">
                          <a:avLst/>
                        </a:prstGeom>
                        <a:solidFill>
                          <a:schemeClr val="accent6">
                            <a:lumMod val="60000"/>
                            <a:lumOff val="40000"/>
                          </a:schemeClr>
                        </a:solidFill>
                        <a:ln w="25400" cap="flat" cmpd="sng" algn="ctr">
                          <a:solidFill>
                            <a:schemeClr val="accent6">
                              <a:lumMod val="75000"/>
                            </a:schemeClr>
                          </a:solidFill>
                          <a:prstDash val="solid"/>
                        </a:ln>
                        <a:effectLst/>
                      </wps:spPr>
                      <wps:txbx>
                        <w:txbxContent>
                          <w:p w:rsidR="00997965" w:rsidRDefault="00997965">
                            <w:pPr>
                              <w:spacing w:after="0"/>
                              <w:jc w:val="center"/>
                              <w:rPr>
                                <w:b/>
                                <w:color w:val="FFFFFF" w:themeColor="background1"/>
                                <w:sz w:val="16"/>
                                <w:szCs w:val="16"/>
                              </w:rPr>
                            </w:pPr>
                            <w:r>
                              <w:rPr>
                                <w:b/>
                                <w:color w:val="FFFFFF" w:themeColor="background1"/>
                                <w:sz w:val="16"/>
                                <w:szCs w:val="16"/>
                              </w:rPr>
                              <w:t>CHIEF FINANCIAL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20" o:spid="_x0000_s1041" style="position:absolute;left:0;text-align:left;margin-left:175.4pt;margin-top:183.3pt;width:80.25pt;height:31.3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" fillcolor="#a7b3b5 [1945]" strokecolor="#536061 [2409]" strokeweight="2pt">
                <v:textbox>
                  <w:txbxContent>
                    <w:p w:rsidR="00997965" w:rsidRDefault="00997965">
                      <w:pPr>
                        <w:spacing w:after="0"/>
                        <w:jc w:val="center"/>
                        <w:rPr>
                          <w:b/>
                          <w:color w:val="FFFFFF" w:themeColor="background1"/>
                          <w:sz w:val="16"/>
                          <w:szCs w:val="16"/>
                        </w:rPr>
                      </w:pPr>
                      <w:r>
                        <w:rPr>
                          <w:b/>
                          <w:color w:val="FFFFFF" w:themeColor="background1"/>
                          <w:sz w:val="16"/>
                          <w:szCs w:val="16"/>
                        </w:rPr>
                        <w:t>CHIEF FINANCIAL OFFICER</w:t>
                      </w:r>
                    </w:p>
                  </w:txbxContent>
                </v:textbox>
                <w10:wrap anchorx="margin"/>
              </v:roundrec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41536" behindDoc="0" locked="0" layoutInCell="1" allowOverlap="1">
                <wp:simplePos x="0" y="0"/>
                <wp:positionH relativeFrom="column">
                  <wp:posOffset>1268095</wp:posOffset>
                </wp:positionH>
                <wp:positionV relativeFrom="paragraph">
                  <wp:posOffset>1684020</wp:posOffset>
                </wp:positionV>
                <wp:extent cx="1216025" cy="508950"/>
                <wp:effectExtent l="10795" t="27305" r="13970" b="13970"/>
                <wp:wrapNone/>
                <wp:docPr id="3873" name="Curved Down Arrow 3873"/>
                <wp:cNvGraphicFramePr/>
                <a:graphic xmlns:a="http://schemas.openxmlformats.org/drawingml/2006/main">
                  <a:graphicData uri="http://schemas.microsoft.com/office/word/2010/wordprocessingShape">
                    <wps:wsp>
                      <wps:cNvSpPr/>
                      <wps:spPr>
                        <a:xfrm rot="16200000">
                          <a:off x="0" y="0"/>
                          <a:ext cx="1216025" cy="508950"/>
                        </a:xfrm>
                        <a:prstGeom prst="curvedDown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3873" o:spid="_x0000_s1026" type="#_x0000_t105" style="position:absolute;margin-left:99.85pt;margin-top:132.6pt;width:95.75pt;height:40.05pt;rotation:-90;z-index:251841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" adj="17080,20470,16200" fillcolor="#ad84c6 [3204]" strokecolor="#593470 [1604]" strokeweight="3p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34368" behindDoc="0" locked="0" layoutInCell="1" allowOverlap="1">
                <wp:simplePos x="0" y="0"/>
                <wp:positionH relativeFrom="column">
                  <wp:posOffset>9182100</wp:posOffset>
                </wp:positionH>
                <wp:positionV relativeFrom="paragraph">
                  <wp:posOffset>493395</wp:posOffset>
                </wp:positionV>
                <wp:extent cx="126365" cy="2895600"/>
                <wp:effectExtent l="57150" t="38100" r="45085" b="19050"/>
                <wp:wrapNone/>
                <wp:docPr id="3878" name="Up Arrow 3878"/>
                <wp:cNvGraphicFramePr/>
                <a:graphic xmlns:a="http://schemas.openxmlformats.org/drawingml/2006/main">
                  <a:graphicData uri="http://schemas.microsoft.com/office/word/2010/wordprocessingShape">
                    <wps:wsp>
                      <wps:cNvSpPr/>
                      <wps:spPr>
                        <a:xfrm>
                          <a:off x="0" y="0"/>
                          <a:ext cx="126365" cy="289560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B99E2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878" o:spid="_x0000_s1026" type="#_x0000_t68" style="position:absolute;margin-left:723pt;margin-top:38.85pt;width:9.95pt;height:22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" adj="471" fillcolor="#ad84c6 [3204]" strokecolor="#593470 [1604]" strokeweight="3p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38464" behindDoc="0" locked="0" layoutInCell="1" allowOverlap="1">
                <wp:simplePos x="0" y="0"/>
                <wp:positionH relativeFrom="column">
                  <wp:posOffset>3505200</wp:posOffset>
                </wp:positionH>
                <wp:positionV relativeFrom="paragraph">
                  <wp:posOffset>1874520</wp:posOffset>
                </wp:positionV>
                <wp:extent cx="76200" cy="1590675"/>
                <wp:effectExtent l="57150" t="38100" r="38100" b="28575"/>
                <wp:wrapNone/>
                <wp:docPr id="3889" name="Up Arrow 3889"/>
                <wp:cNvGraphicFramePr/>
                <a:graphic xmlns:a="http://schemas.openxmlformats.org/drawingml/2006/main">
                  <a:graphicData uri="http://schemas.microsoft.com/office/word/2010/wordprocessingShape">
                    <wps:wsp>
                      <wps:cNvSpPr/>
                      <wps:spPr>
                        <a:xfrm>
                          <a:off x="0" y="0"/>
                          <a:ext cx="76200" cy="1590675"/>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3889" o:spid="_x0000_s1026" type="#_x0000_t68" style="position:absolute;margin-left:276pt;margin-top:147.6pt;width:6pt;height:125.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" adj="517" fillcolor="#ad84c6 [3204]" strokecolor="#593470 [1604]" strokeweight="3p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33344" behindDoc="0" locked="0" layoutInCell="1" allowOverlap="1">
                <wp:simplePos x="0" y="0"/>
                <wp:positionH relativeFrom="column">
                  <wp:posOffset>4276725</wp:posOffset>
                </wp:positionH>
                <wp:positionV relativeFrom="paragraph">
                  <wp:posOffset>407670</wp:posOffset>
                </wp:positionV>
                <wp:extent cx="118081" cy="844550"/>
                <wp:effectExtent l="57150" t="38100" r="34925" b="12700"/>
                <wp:wrapNone/>
                <wp:docPr id="3892" name="Up Arrow 3892"/>
                <wp:cNvGraphicFramePr/>
                <a:graphic xmlns:a="http://schemas.openxmlformats.org/drawingml/2006/main">
                  <a:graphicData uri="http://schemas.microsoft.com/office/word/2010/wordprocessingShape">
                    <wps:wsp>
                      <wps:cNvSpPr/>
                      <wps:spPr>
                        <a:xfrm>
                          <a:off x="0" y="0"/>
                          <a:ext cx="118081" cy="84455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EB5B0" id="Up Arrow 3892" o:spid="_x0000_s1026" type="#_x0000_t68" style="position:absolute;margin-left:336.75pt;margin-top:32.1pt;width:9.3pt;height:66.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" adj="1510" fillcolor="#ad84c6 [3204]" strokecolor="#593470 [1604]" strokeweight="3p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30272" behindDoc="0" locked="0" layoutInCell="1" allowOverlap="1">
                <wp:simplePos x="0" y="0"/>
                <wp:positionH relativeFrom="column">
                  <wp:posOffset>8448675</wp:posOffset>
                </wp:positionH>
                <wp:positionV relativeFrom="paragraph">
                  <wp:posOffset>55245</wp:posOffset>
                </wp:positionV>
                <wp:extent cx="285750" cy="104775"/>
                <wp:effectExtent l="19050" t="19050" r="19050" b="28575"/>
                <wp:wrapNone/>
                <wp:docPr id="3895" name="Left Arrow 3895"/>
                <wp:cNvGraphicFramePr/>
                <a:graphic xmlns:a="http://schemas.openxmlformats.org/drawingml/2006/main">
                  <a:graphicData uri="http://schemas.microsoft.com/office/word/2010/wordprocessingShape">
                    <wps:wsp>
                      <wps:cNvSpPr/>
                      <wps:spPr>
                        <a:xfrm>
                          <a:off x="0" y="0"/>
                          <a:ext cx="285750" cy="104775"/>
                        </a:xfrm>
                        <a:prstGeom prst="left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3895" o:spid="_x0000_s1026" type="#_x0000_t66" style="position:absolute;margin-left:665.25pt;margin-top:4.35pt;width:22.5pt;height:8.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" adj="3960" fillcolor="#ad84c6 [3204]" strokecolor="#593470 [1604]" strokeweight="3p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14912" behindDoc="0" locked="0" layoutInCell="1" allowOverlap="1">
                <wp:simplePos x="0" y="0"/>
                <wp:positionH relativeFrom="margin">
                  <wp:posOffset>8829675</wp:posOffset>
                </wp:positionH>
                <wp:positionV relativeFrom="paragraph">
                  <wp:posOffset>3579495</wp:posOffset>
                </wp:positionV>
                <wp:extent cx="685800" cy="292100"/>
                <wp:effectExtent l="0" t="0" r="19050" b="12700"/>
                <wp:wrapNone/>
                <wp:docPr id="3936" name="Rounded Rectangle 3936"/>
                <wp:cNvGraphicFramePr/>
                <a:graphic xmlns:a="http://schemas.openxmlformats.org/drawingml/2006/main">
                  <a:graphicData uri="http://schemas.microsoft.com/office/word/2010/wordprocessingShape">
                    <wps:wsp>
                      <wps:cNvSpPr/>
                      <wps:spPr>
                        <a:xfrm>
                          <a:off x="0" y="0"/>
                          <a:ext cx="685800" cy="292100"/>
                        </a:xfrm>
                        <a:prstGeom prst="roundRect">
                          <a:avLst/>
                        </a:prstGeom>
                        <a:solidFill>
                          <a:schemeClr val="accent5">
                            <a:lumMod val="40000"/>
                            <a:lumOff val="60000"/>
                          </a:schemeClr>
                        </a:solidFill>
                        <a:ln w="25400" cap="flat" cmpd="sng" algn="ctr">
                          <a:solidFill>
                            <a:schemeClr val="accent5">
                              <a:lumMod val="75000"/>
                            </a:schemeClr>
                          </a:solidFill>
                          <a:prstDash val="solid"/>
                        </a:ln>
                        <a:effectLst/>
                      </wps:spPr>
                      <wps:txbx>
                        <w:txbxContent>
                          <w:p w:rsidR="00997965" w:rsidRDefault="00997965">
                            <w:pPr>
                              <w:jc w:val="center"/>
                              <w:rPr>
                                <w:b/>
                                <w:color w:val="FFFFFF" w:themeColor="background1"/>
                                <w:sz w:val="16"/>
                                <w:szCs w:val="16"/>
                              </w:rPr>
                            </w:pPr>
                            <w:r>
                              <w:rPr>
                                <w:b/>
                                <w:color w:val="FFFFFF" w:themeColor="background1"/>
                                <w:sz w:val="16"/>
                                <w:szCs w:val="16"/>
                              </w:rPr>
                              <w:t>CLERK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936" o:spid="_x0000_s1042" style="position:absolute;left:0;text-align:left;margin-left:695.25pt;margin-top:281.85pt;width:54pt;height:23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" fillcolor="#cddde1 [1304]" strokecolor="#578793 [2408]" strokeweight="2pt">
                <v:textbox>
                  <w:txbxContent>
                    <w:p w:rsidR="00997965" w:rsidRDefault="00997965">
                      <w:pPr>
                        <w:jc w:val="center"/>
                        <w:rPr>
                          <w:b/>
                          <w:color w:val="FFFFFF" w:themeColor="background1"/>
                          <w:sz w:val="16"/>
                          <w:szCs w:val="16"/>
                        </w:rPr>
                      </w:pPr>
                      <w:r>
                        <w:rPr>
                          <w:b/>
                          <w:color w:val="FFFFFF" w:themeColor="background1"/>
                          <w:sz w:val="16"/>
                          <w:szCs w:val="16"/>
                        </w:rPr>
                        <w:t>CLERK</w:t>
                      </w:r>
                    </w:p>
                  </w:txbxContent>
                </v:textbox>
                <w10:wrap anchorx="margin"/>
              </v:roundrect>
            </w:pict>
          </mc:Fallback>
        </mc:AlternateContent>
      </w:r>
      <w:r w:rsidR="00FD6D7D">
        <w:rPr>
          <w:rFonts w:ascii="Tahoma" w:hAnsi="Tahoma" w:cs="Tahoma"/>
          <w:noProof/>
          <w:sz w:val="20"/>
          <w:szCs w:val="20"/>
          <w:u w:val="single"/>
          <w:lang w:eastAsia="en-GB"/>
        </w:rPr>
        <mc:AlternateContent>
          <mc:Choice Requires="wps">
            <w:drawing>
              <wp:anchor distT="0" distB="0" distL="114300" distR="114300" simplePos="0" relativeHeight="251831296" behindDoc="0" locked="0" layoutInCell="1" allowOverlap="1">
                <wp:simplePos x="0" y="0"/>
                <wp:positionH relativeFrom="column">
                  <wp:posOffset>1504950</wp:posOffset>
                </wp:positionH>
                <wp:positionV relativeFrom="paragraph">
                  <wp:posOffset>381000</wp:posOffset>
                </wp:positionV>
                <wp:extent cx="99060" cy="220980"/>
                <wp:effectExtent l="57150" t="38100" r="34290" b="26670"/>
                <wp:wrapNone/>
                <wp:docPr id="3938" name="Up Arrow 3938"/>
                <wp:cNvGraphicFramePr/>
                <a:graphic xmlns:a="http://schemas.openxmlformats.org/drawingml/2006/main">
                  <a:graphicData uri="http://schemas.microsoft.com/office/word/2010/wordprocessingShape">
                    <wps:wsp>
                      <wps:cNvSpPr/>
                      <wps:spPr>
                        <a:xfrm flipH="1">
                          <a:off x="0" y="0"/>
                          <a:ext cx="99060" cy="220980"/>
                        </a:xfrm>
                        <a:prstGeom prst="upArrow">
                          <a:avLst/>
                        </a:prstGeom>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3938" o:spid="_x0000_s1026" type="#_x0000_t68" style="position:absolute;margin-left:118.5pt;margin-top:30pt;width:7.8pt;height:17.4pt;flip:x;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" adj="4841" fillcolor="#ad84c6 [3204]" strokecolor="#593470 [1604]" strokeweight="3pt"/>
            </w:pict>
          </mc:Fallback>
        </mc:AlternateContent>
      </w:r>
    </w:p>
    <w:p w:rsidR="004205B6" w:rsidRDefault="004205B6">
      <w:pPr>
        <w:widowControl w:val="0"/>
        <w:overflowPunct w:val="0"/>
        <w:autoSpaceDE w:val="0"/>
        <w:autoSpaceDN w:val="0"/>
        <w:adjustRightInd w:val="0"/>
        <w:spacing w:after="0" w:line="240" w:lineRule="auto"/>
        <w:jc w:val="both"/>
        <w:rPr>
          <w:rFonts w:eastAsia="Times New Roman" w:cstheme="minorHAnsi"/>
          <w:b/>
          <w:sz w:val="24"/>
          <w:szCs w:val="24"/>
          <w:u w:val="single"/>
        </w:rPr>
      </w:pPr>
    </w:p>
    <w:p w:rsidR="004205B6" w:rsidRDefault="00FD6D7D">
      <w:pPr>
        <w:pStyle w:val="ListParagraph"/>
        <w:ind w:left="0"/>
        <w:jc w:val="both"/>
        <w:rPr>
          <w:rFonts w:cstheme="minorHAnsi"/>
          <w:b/>
          <w:sz w:val="24"/>
          <w:szCs w:val="24"/>
          <w:u w:val="single"/>
        </w:rPr>
      </w:pPr>
      <w:r>
        <w:rPr>
          <w:rFonts w:cstheme="minorHAnsi"/>
          <w:b/>
          <w:sz w:val="24"/>
          <w:szCs w:val="24"/>
        </w:rPr>
        <w:t xml:space="preserve">The Trust Officers Roles, Experience and Expertise: </w:t>
      </w: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9"/>
        <w:gridCol w:w="3967"/>
        <w:gridCol w:w="2061"/>
        <w:gridCol w:w="8228"/>
      </w:tblGrid>
      <w:tr w:rsidR="004205B6" w:rsidTr="00A96FF4">
        <w:trPr>
          <w:trHeight w:val="311"/>
        </w:trPr>
        <w:tc>
          <w:tcPr>
            <w:tcW w:w="379" w:type="pct"/>
            <w:tcBorders>
              <w:top w:val="single" w:sz="4" w:space="0" w:color="auto"/>
              <w:left w:val="single" w:sz="4" w:space="0" w:color="auto"/>
              <w:bottom w:val="single" w:sz="4" w:space="0" w:color="auto"/>
              <w:right w:val="single" w:sz="4" w:space="0" w:color="auto"/>
            </w:tcBorders>
            <w:shd w:val="clear" w:color="auto" w:fill="AD84C6" w:themeFill="accent1"/>
            <w:vAlign w:val="center"/>
            <w:hideMark/>
          </w:tcPr>
          <w:p w:rsidR="004205B6" w:rsidRDefault="00FD6D7D">
            <w:pPr>
              <w:pStyle w:val="DeptBullets"/>
              <w:numPr>
                <w:ilvl w:val="0"/>
                <w:numId w:val="0"/>
              </w:numPr>
              <w:tabs>
                <w:tab w:val="left" w:pos="720"/>
              </w:tabs>
              <w:spacing w:before="120" w:after="0" w:line="240" w:lineRule="auto"/>
              <w:jc w:val="center"/>
              <w:rPr>
                <w:rStyle w:val="IntenseEmphasis"/>
                <w:rFonts w:asciiTheme="minorHAnsi" w:eastAsiaTheme="majorEastAsia" w:hAnsiTheme="minorHAnsi" w:cstheme="minorHAnsi"/>
                <w:b w:val="0"/>
                <w:sz w:val="22"/>
                <w:szCs w:val="22"/>
              </w:rPr>
            </w:pPr>
            <w:r>
              <w:rPr>
                <w:rStyle w:val="IntenseEmphasis"/>
                <w:rFonts w:asciiTheme="minorHAnsi" w:eastAsiaTheme="majorEastAsia" w:hAnsiTheme="minorHAnsi" w:cstheme="minorHAnsi"/>
                <w:sz w:val="22"/>
                <w:szCs w:val="22"/>
              </w:rPr>
              <w:t>NAME</w:t>
            </w:r>
          </w:p>
        </w:tc>
        <w:tc>
          <w:tcPr>
            <w:tcW w:w="1286" w:type="pct"/>
            <w:tcBorders>
              <w:top w:val="single" w:sz="4" w:space="0" w:color="auto"/>
              <w:left w:val="single" w:sz="4" w:space="0" w:color="auto"/>
              <w:bottom w:val="single" w:sz="4" w:space="0" w:color="auto"/>
              <w:right w:val="single" w:sz="4" w:space="0" w:color="auto"/>
            </w:tcBorders>
            <w:shd w:val="clear" w:color="auto" w:fill="AD84C6" w:themeFill="accent1"/>
            <w:vAlign w:val="center"/>
            <w:hideMark/>
          </w:tcPr>
          <w:p w:rsidR="004205B6" w:rsidRDefault="00FD6D7D">
            <w:pPr>
              <w:pStyle w:val="DeptBullets"/>
              <w:numPr>
                <w:ilvl w:val="0"/>
                <w:numId w:val="0"/>
              </w:numPr>
              <w:tabs>
                <w:tab w:val="left" w:pos="720"/>
              </w:tabs>
              <w:spacing w:before="120" w:after="0" w:line="240" w:lineRule="auto"/>
              <w:jc w:val="center"/>
              <w:rPr>
                <w:rStyle w:val="IntenseEmphasis"/>
                <w:rFonts w:asciiTheme="minorHAnsi" w:eastAsiaTheme="majorEastAsia" w:hAnsiTheme="minorHAnsi" w:cstheme="minorHAnsi"/>
                <w:b w:val="0"/>
                <w:sz w:val="22"/>
                <w:szCs w:val="22"/>
              </w:rPr>
            </w:pPr>
            <w:r>
              <w:rPr>
                <w:rStyle w:val="IntenseEmphasis"/>
                <w:rFonts w:asciiTheme="minorHAnsi" w:eastAsiaTheme="majorEastAsia" w:hAnsiTheme="minorHAnsi" w:cstheme="minorHAnsi"/>
                <w:sz w:val="22"/>
                <w:szCs w:val="22"/>
              </w:rPr>
              <w:t>PROFESSION</w:t>
            </w:r>
          </w:p>
        </w:tc>
        <w:tc>
          <w:tcPr>
            <w:tcW w:w="668" w:type="pct"/>
            <w:tcBorders>
              <w:top w:val="single" w:sz="4" w:space="0" w:color="auto"/>
              <w:left w:val="single" w:sz="4" w:space="0" w:color="auto"/>
              <w:bottom w:val="single" w:sz="4" w:space="0" w:color="auto"/>
              <w:right w:val="single" w:sz="4" w:space="0" w:color="auto"/>
            </w:tcBorders>
            <w:shd w:val="clear" w:color="auto" w:fill="AD84C6" w:themeFill="accent1"/>
            <w:vAlign w:val="center"/>
            <w:hideMark/>
          </w:tcPr>
          <w:p w:rsidR="004205B6" w:rsidRDefault="00FD6D7D">
            <w:pPr>
              <w:pStyle w:val="DeptBullets"/>
              <w:numPr>
                <w:ilvl w:val="0"/>
                <w:numId w:val="0"/>
              </w:numPr>
              <w:tabs>
                <w:tab w:val="left" w:pos="720"/>
              </w:tabs>
              <w:spacing w:before="120" w:after="0" w:line="240" w:lineRule="auto"/>
              <w:jc w:val="center"/>
              <w:rPr>
                <w:rStyle w:val="IntenseEmphasis"/>
                <w:rFonts w:asciiTheme="minorHAnsi" w:eastAsiaTheme="majorEastAsia" w:hAnsiTheme="minorHAnsi" w:cstheme="minorHAnsi"/>
                <w:b w:val="0"/>
                <w:sz w:val="22"/>
                <w:szCs w:val="22"/>
              </w:rPr>
            </w:pPr>
            <w:r>
              <w:rPr>
                <w:rStyle w:val="IntenseEmphasis"/>
                <w:rFonts w:asciiTheme="minorHAnsi" w:eastAsiaTheme="majorEastAsia" w:hAnsiTheme="minorHAnsi" w:cstheme="minorHAnsi"/>
                <w:sz w:val="22"/>
                <w:szCs w:val="22"/>
              </w:rPr>
              <w:t>ROLE</w:t>
            </w:r>
          </w:p>
        </w:tc>
        <w:tc>
          <w:tcPr>
            <w:tcW w:w="2667" w:type="pct"/>
            <w:tcBorders>
              <w:top w:val="single" w:sz="4" w:space="0" w:color="auto"/>
              <w:left w:val="single" w:sz="4" w:space="0" w:color="auto"/>
              <w:bottom w:val="single" w:sz="4" w:space="0" w:color="auto"/>
              <w:right w:val="single" w:sz="4" w:space="0" w:color="auto"/>
            </w:tcBorders>
            <w:shd w:val="clear" w:color="auto" w:fill="AD84C6" w:themeFill="accent1"/>
            <w:vAlign w:val="center"/>
            <w:hideMark/>
          </w:tcPr>
          <w:p w:rsidR="004205B6" w:rsidRDefault="00FD6D7D">
            <w:pPr>
              <w:pStyle w:val="DeptBullets"/>
              <w:numPr>
                <w:ilvl w:val="0"/>
                <w:numId w:val="0"/>
              </w:numPr>
              <w:tabs>
                <w:tab w:val="left" w:pos="720"/>
              </w:tabs>
              <w:spacing w:before="120" w:after="0" w:line="240" w:lineRule="auto"/>
              <w:jc w:val="center"/>
              <w:rPr>
                <w:rStyle w:val="IntenseEmphasis"/>
                <w:rFonts w:asciiTheme="minorHAnsi" w:eastAsiaTheme="majorEastAsia" w:hAnsiTheme="minorHAnsi" w:cstheme="minorHAnsi"/>
                <w:b w:val="0"/>
                <w:sz w:val="22"/>
                <w:szCs w:val="22"/>
              </w:rPr>
            </w:pPr>
            <w:r>
              <w:rPr>
                <w:rStyle w:val="IntenseEmphasis"/>
                <w:rFonts w:asciiTheme="minorHAnsi" w:eastAsiaTheme="majorEastAsia" w:hAnsiTheme="minorHAnsi" w:cstheme="minorHAnsi"/>
                <w:sz w:val="22"/>
                <w:szCs w:val="22"/>
              </w:rPr>
              <w:t>SUMMARY OF RELEVANT EXPERTISE</w:t>
            </w:r>
          </w:p>
        </w:tc>
      </w:tr>
      <w:tr w:rsidR="004205B6" w:rsidTr="00A96FF4">
        <w:trPr>
          <w:trHeight w:val="2166"/>
        </w:trPr>
        <w:tc>
          <w:tcPr>
            <w:tcW w:w="379"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Fonts w:cstheme="minorHAnsi"/>
              </w:rPr>
              <w:t>Senior Adviser for School Governance and works at Herts for Learning.</w:t>
            </w:r>
          </w:p>
        </w:tc>
        <w:tc>
          <w:tcPr>
            <w:tcW w:w="668"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Member</w:t>
            </w:r>
          </w:p>
        </w:tc>
        <w:tc>
          <w:tcPr>
            <w:tcW w:w="2667"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240" w:line="240" w:lineRule="auto"/>
              <w:jc w:val="both"/>
              <w:rPr>
                <w:rStyle w:val="IntenseEmphasis"/>
                <w:rFonts w:cstheme="minorHAnsi"/>
                <w:b w:val="0"/>
              </w:rPr>
            </w:pPr>
            <w:r>
              <w:rPr>
                <w:rFonts w:cstheme="minorHAnsi"/>
              </w:rPr>
              <w:t>Worked in governance for many years within schools and charities. Chair of Governors of a primary school, and has previously been a Chair of Governors at a special secondary school.  Currently a Trustee on the Board of a Multi Academy Trust and a Member of two single academies and a co-opted governor of a maintained VC school. A National Leader of Governance (NLG), and was involved in the re-development of national materials and training for External Reviews.  She is also the NLG Advocate for Hertfordshire and Luton and supports the deployment of other NLG’s in the area. More recently passed a Level 7 in Executive Coaching, offering support to leaders in a variety of organisations.</w:t>
            </w:r>
          </w:p>
        </w:tc>
      </w:tr>
      <w:tr w:rsidR="004205B6" w:rsidTr="00A96FF4">
        <w:trPr>
          <w:trHeight w:val="1593"/>
        </w:trPr>
        <w:tc>
          <w:tcPr>
            <w:tcW w:w="379"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tcPr>
          <w:p w:rsidR="004205B6" w:rsidRDefault="00FD6D7D">
            <w:pPr>
              <w:numPr>
                <w:ilvl w:val="0"/>
                <w:numId w:val="66"/>
              </w:numPr>
              <w:tabs>
                <w:tab w:val="num" w:pos="190"/>
              </w:tabs>
              <w:suppressAutoHyphens/>
              <w:spacing w:after="0" w:line="240" w:lineRule="auto"/>
              <w:ind w:left="190" w:hanging="190"/>
              <w:jc w:val="both"/>
              <w:rPr>
                <w:rFonts w:cstheme="minorHAnsi"/>
              </w:rPr>
            </w:pPr>
            <w:r>
              <w:rPr>
                <w:rFonts w:cstheme="minorHAnsi"/>
              </w:rPr>
              <w:t>Director and part owner of a recruitment company</w:t>
            </w:r>
          </w:p>
          <w:p w:rsidR="004205B6" w:rsidRDefault="00FD6D7D">
            <w:pPr>
              <w:numPr>
                <w:ilvl w:val="0"/>
                <w:numId w:val="66"/>
              </w:numPr>
              <w:tabs>
                <w:tab w:val="num" w:pos="190"/>
              </w:tabs>
              <w:suppressAutoHyphens/>
              <w:spacing w:after="0" w:line="240" w:lineRule="auto"/>
              <w:ind w:left="190" w:hanging="190"/>
              <w:jc w:val="both"/>
              <w:rPr>
                <w:rFonts w:cstheme="minorHAnsi"/>
              </w:rPr>
            </w:pPr>
            <w:r>
              <w:rPr>
                <w:rFonts w:cstheme="minorHAnsi"/>
              </w:rPr>
              <w:t>Former director and owner of consulting company</w:t>
            </w:r>
          </w:p>
          <w:p w:rsidR="004205B6" w:rsidRDefault="00FD6D7D">
            <w:pPr>
              <w:numPr>
                <w:ilvl w:val="0"/>
                <w:numId w:val="66"/>
              </w:numPr>
              <w:tabs>
                <w:tab w:val="num" w:pos="190"/>
              </w:tabs>
              <w:suppressAutoHyphens/>
              <w:spacing w:after="0" w:line="240" w:lineRule="auto"/>
              <w:ind w:left="190" w:hanging="190"/>
              <w:jc w:val="both"/>
              <w:rPr>
                <w:rStyle w:val="IntenseEmphasis"/>
                <w:rFonts w:cstheme="minorHAnsi"/>
                <w:b w:val="0"/>
                <w:bCs w:val="0"/>
              </w:rPr>
            </w:pPr>
            <w:r>
              <w:rPr>
                <w:rFonts w:cstheme="minorHAnsi"/>
              </w:rPr>
              <w:t xml:space="preserve">Former CEO of Strategic Health Authority and 3 NHS Trusts </w:t>
            </w:r>
          </w:p>
        </w:tc>
        <w:tc>
          <w:tcPr>
            <w:tcW w:w="668"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Member</w:t>
            </w:r>
          </w:p>
        </w:tc>
        <w:tc>
          <w:tcPr>
            <w:tcW w:w="2667"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tabs>
                <w:tab w:val="num" w:pos="190"/>
              </w:tabs>
              <w:spacing w:after="0" w:line="240" w:lineRule="auto"/>
              <w:jc w:val="both"/>
              <w:rPr>
                <w:rFonts w:cstheme="minorHAnsi"/>
              </w:rPr>
            </w:pPr>
            <w:r>
              <w:rPr>
                <w:rFonts w:cstheme="minorHAnsi"/>
              </w:rPr>
              <w:t>Strategic planning and Organisational Development</w:t>
            </w:r>
          </w:p>
          <w:p w:rsidR="004205B6" w:rsidRDefault="00FD6D7D">
            <w:pPr>
              <w:tabs>
                <w:tab w:val="num" w:pos="190"/>
              </w:tabs>
              <w:spacing w:after="0" w:line="240" w:lineRule="auto"/>
              <w:jc w:val="both"/>
              <w:rPr>
                <w:rFonts w:cstheme="minorHAnsi"/>
              </w:rPr>
            </w:pPr>
            <w:r>
              <w:rPr>
                <w:rFonts w:cstheme="minorHAnsi"/>
              </w:rPr>
              <w:t>Monitoring financial performance (including Academies finance)</w:t>
            </w:r>
          </w:p>
          <w:p w:rsidR="004205B6" w:rsidRDefault="00FD6D7D">
            <w:pPr>
              <w:tabs>
                <w:tab w:val="num" w:pos="190"/>
              </w:tabs>
              <w:spacing w:after="0" w:line="240" w:lineRule="auto"/>
              <w:jc w:val="both"/>
              <w:rPr>
                <w:rFonts w:cstheme="minorHAnsi"/>
              </w:rPr>
            </w:pPr>
            <w:r>
              <w:rPr>
                <w:rFonts w:cstheme="minorHAnsi"/>
              </w:rPr>
              <w:t>Business planning</w:t>
            </w:r>
          </w:p>
          <w:p w:rsidR="004205B6" w:rsidRDefault="00FD6D7D">
            <w:pPr>
              <w:tabs>
                <w:tab w:val="num" w:pos="190"/>
              </w:tabs>
              <w:spacing w:after="0" w:line="240" w:lineRule="auto"/>
              <w:jc w:val="both"/>
              <w:rPr>
                <w:rFonts w:cstheme="minorHAnsi"/>
              </w:rPr>
            </w:pPr>
            <w:r>
              <w:rPr>
                <w:rFonts w:cstheme="minorHAnsi"/>
              </w:rPr>
              <w:t>Coaching and Board development.</w:t>
            </w:r>
          </w:p>
          <w:p w:rsidR="004205B6" w:rsidRDefault="00FD6D7D">
            <w:pPr>
              <w:tabs>
                <w:tab w:val="num" w:pos="190"/>
              </w:tabs>
              <w:spacing w:after="0" w:line="240" w:lineRule="auto"/>
              <w:jc w:val="both"/>
              <w:rPr>
                <w:rFonts w:cstheme="minorHAnsi"/>
              </w:rPr>
            </w:pPr>
            <w:r>
              <w:rPr>
                <w:rFonts w:cstheme="minorHAnsi"/>
              </w:rPr>
              <w:t>Governance.</w:t>
            </w:r>
          </w:p>
          <w:p w:rsidR="004205B6" w:rsidRDefault="00FD6D7D">
            <w:pPr>
              <w:spacing w:after="0" w:line="240" w:lineRule="auto"/>
              <w:jc w:val="both"/>
              <w:rPr>
                <w:rFonts w:cstheme="minorHAnsi"/>
                <w:bCs/>
              </w:rPr>
            </w:pPr>
            <w:r>
              <w:rPr>
                <w:rFonts w:cstheme="minorHAnsi"/>
              </w:rPr>
              <w:t>Commercial skills including negotiation of contracts for service provision and capital projects</w:t>
            </w:r>
          </w:p>
        </w:tc>
      </w:tr>
      <w:tr w:rsidR="004205B6" w:rsidTr="00A96FF4">
        <w:trPr>
          <w:trHeight w:val="553"/>
        </w:trPr>
        <w:tc>
          <w:tcPr>
            <w:tcW w:w="379"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Fonts w:cstheme="minorHAnsi"/>
              </w:rPr>
              <w:t>Member of diverse range of governance and management boards</w:t>
            </w:r>
          </w:p>
        </w:tc>
        <w:tc>
          <w:tcPr>
            <w:tcW w:w="668"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Member</w:t>
            </w:r>
          </w:p>
        </w:tc>
        <w:tc>
          <w:tcPr>
            <w:tcW w:w="2667"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240" w:line="240" w:lineRule="auto"/>
              <w:jc w:val="both"/>
              <w:rPr>
                <w:rFonts w:cstheme="minorHAnsi"/>
              </w:rPr>
            </w:pPr>
            <w:r>
              <w:rPr>
                <w:rFonts w:cstheme="minorHAnsi"/>
              </w:rPr>
              <w:t>Finance experience and qualification from career as chartered accountant. 30 years’ experience of school governance, primary sector</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Chair of Governors at an Outstanding Primary School</w:t>
            </w:r>
          </w:p>
        </w:tc>
        <w:tc>
          <w:tcPr>
            <w:tcW w:w="668"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Member</w:t>
            </w:r>
          </w:p>
        </w:tc>
        <w:tc>
          <w:tcPr>
            <w:tcW w:w="2667"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 xml:space="preserve">Chartered Accountant </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A96FF4">
            <w:pPr>
              <w:spacing w:after="0" w:line="240" w:lineRule="auto"/>
              <w:jc w:val="both"/>
              <w:rPr>
                <w:rStyle w:val="IntenseEmphasis"/>
                <w:rFonts w:cstheme="minorHAnsi"/>
                <w:b w:val="0"/>
              </w:rPr>
            </w:pPr>
            <w:r>
              <w:rPr>
                <w:rFonts w:cstheme="minorHAnsi"/>
              </w:rPr>
              <w:t xml:space="preserve">Retired </w:t>
            </w:r>
            <w:r w:rsidR="00FD6D7D">
              <w:rPr>
                <w:rFonts w:cstheme="minorHAnsi"/>
              </w:rPr>
              <w:t>Programmes Manager in Network Rail’s IT Function.</w:t>
            </w:r>
          </w:p>
        </w:tc>
        <w:tc>
          <w:tcPr>
            <w:tcW w:w="668"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Member &amp; Trustee</w:t>
            </w:r>
          </w:p>
        </w:tc>
        <w:tc>
          <w:tcPr>
            <w:tcW w:w="2667" w:type="pct"/>
            <w:tcBorders>
              <w:top w:val="single" w:sz="4" w:space="0" w:color="auto"/>
              <w:left w:val="single" w:sz="4" w:space="0" w:color="auto"/>
              <w:bottom w:val="single" w:sz="4" w:space="0" w:color="auto"/>
              <w:right w:val="single" w:sz="4" w:space="0" w:color="auto"/>
            </w:tcBorders>
            <w:shd w:val="clear" w:color="auto" w:fill="EEE6F3" w:themeFill="accent1"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Social Care, Education, Multi-Agency Working</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Fonts w:cstheme="minorHAnsi"/>
              </w:rPr>
              <w:t>Head of Content for a European Bank.</w:t>
            </w:r>
          </w:p>
        </w:tc>
        <w:tc>
          <w:tcPr>
            <w:tcW w:w="668" w:type="pct"/>
            <w:tcBorders>
              <w:top w:val="single" w:sz="4" w:space="0" w:color="auto"/>
              <w:left w:val="single" w:sz="4" w:space="0" w:color="auto"/>
              <w:bottom w:val="single" w:sz="4" w:space="0" w:color="auto"/>
              <w:right w:val="single" w:sz="4" w:space="0" w:color="auto"/>
            </w:tcBorders>
            <w:shd w:val="clear" w:color="auto" w:fill="E6E6F3" w:themeFill="accent2" w:themeFillTint="33"/>
            <w:hideMark/>
          </w:tcPr>
          <w:p w:rsidR="004205B6" w:rsidRDefault="00FD6D7D">
            <w:pPr>
              <w:jc w:val="both"/>
              <w:rPr>
                <w:rFonts w:cstheme="minorHAnsi"/>
              </w:rPr>
            </w:pPr>
            <w:r>
              <w:rPr>
                <w:rStyle w:val="IntenseEmphasis"/>
                <w:rFonts w:cstheme="minorHAnsi"/>
                <w:b w:val="0"/>
              </w:rPr>
              <w:t>Trustee</w:t>
            </w:r>
          </w:p>
        </w:tc>
        <w:tc>
          <w:tcPr>
            <w:tcW w:w="2667"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Fonts w:cstheme="minorHAnsi"/>
              </w:rPr>
            </w:pPr>
            <w:r>
              <w:rPr>
                <w:rFonts w:cstheme="minorHAnsi"/>
              </w:rPr>
              <w:t xml:space="preserve">Finance and Business </w:t>
            </w:r>
          </w:p>
          <w:p w:rsidR="004205B6" w:rsidRDefault="00FD6D7D">
            <w:pPr>
              <w:spacing w:after="0" w:line="240" w:lineRule="auto"/>
              <w:jc w:val="both"/>
              <w:rPr>
                <w:rFonts w:cstheme="minorHAnsi"/>
                <w:bCs/>
              </w:rPr>
            </w:pPr>
            <w:r>
              <w:rPr>
                <w:rFonts w:cstheme="minorHAnsi"/>
              </w:rPr>
              <w:t>Chartered Accountant with 20 years of experience in Financial Services.</w:t>
            </w:r>
          </w:p>
        </w:tc>
      </w:tr>
      <w:tr w:rsidR="004205B6" w:rsidTr="00A96FF4">
        <w:trPr>
          <w:trHeight w:val="303"/>
        </w:trPr>
        <w:tc>
          <w:tcPr>
            <w:tcW w:w="379"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tcPr>
          <w:p w:rsidR="004205B6" w:rsidRDefault="00FD6D7D">
            <w:pPr>
              <w:spacing w:line="240" w:lineRule="auto"/>
              <w:jc w:val="both"/>
              <w:rPr>
                <w:rFonts w:cstheme="minorHAnsi"/>
              </w:rPr>
            </w:pPr>
            <w:r>
              <w:rPr>
                <w:rFonts w:cstheme="minorHAnsi"/>
              </w:rPr>
              <w:t>Retired CEO of Care Trust.</w:t>
            </w:r>
            <w:r w:rsidR="00A96FF4">
              <w:rPr>
                <w:rFonts w:cstheme="minorHAnsi"/>
              </w:rPr>
              <w:t xml:space="preserve"> </w:t>
            </w:r>
          </w:p>
          <w:p w:rsidR="004205B6" w:rsidRDefault="004205B6">
            <w:pPr>
              <w:spacing w:after="0" w:line="240" w:lineRule="auto"/>
              <w:jc w:val="both"/>
              <w:rPr>
                <w:rStyle w:val="IntenseEmphasis"/>
                <w:rFonts w:cstheme="minorHAnsi"/>
                <w:b w:val="0"/>
              </w:rPr>
            </w:pPr>
          </w:p>
        </w:tc>
        <w:tc>
          <w:tcPr>
            <w:tcW w:w="668" w:type="pct"/>
            <w:tcBorders>
              <w:top w:val="single" w:sz="4" w:space="0" w:color="auto"/>
              <w:left w:val="single" w:sz="4" w:space="0" w:color="auto"/>
              <w:bottom w:val="single" w:sz="4" w:space="0" w:color="auto"/>
              <w:right w:val="single" w:sz="4" w:space="0" w:color="auto"/>
            </w:tcBorders>
            <w:shd w:val="clear" w:color="auto" w:fill="E6E6F3" w:themeFill="accent2" w:themeFillTint="33"/>
            <w:hideMark/>
          </w:tcPr>
          <w:p w:rsidR="004205B6" w:rsidRDefault="00FD6D7D">
            <w:pPr>
              <w:jc w:val="both"/>
              <w:rPr>
                <w:rFonts w:cstheme="minorHAnsi"/>
              </w:rPr>
            </w:pPr>
            <w:r>
              <w:rPr>
                <w:rStyle w:val="IntenseEmphasis"/>
                <w:rFonts w:cstheme="minorHAnsi"/>
                <w:b w:val="0"/>
              </w:rPr>
              <w:t>Trustee</w:t>
            </w:r>
          </w:p>
        </w:tc>
        <w:tc>
          <w:tcPr>
            <w:tcW w:w="2667"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Fonts w:cstheme="minorHAnsi"/>
              </w:rPr>
            </w:pPr>
            <w:r>
              <w:rPr>
                <w:rFonts w:cstheme="minorHAnsi"/>
              </w:rPr>
              <w:t>Day to day running of the organisation and delivering agreed strategic objectives.</w:t>
            </w:r>
          </w:p>
          <w:p w:rsidR="004205B6" w:rsidRDefault="00FD6D7D">
            <w:pPr>
              <w:spacing w:after="0" w:line="240" w:lineRule="auto"/>
              <w:jc w:val="both"/>
              <w:rPr>
                <w:rFonts w:cstheme="minorHAnsi"/>
              </w:rPr>
            </w:pPr>
            <w:r>
              <w:rPr>
                <w:rFonts w:cstheme="minorHAnsi"/>
              </w:rPr>
              <w:t>Responsible for Governance and Board of Directors.</w:t>
            </w:r>
          </w:p>
          <w:p w:rsidR="004205B6" w:rsidRDefault="00FD6D7D">
            <w:pPr>
              <w:spacing w:after="0" w:line="240" w:lineRule="auto"/>
              <w:jc w:val="both"/>
              <w:rPr>
                <w:rFonts w:cstheme="minorHAnsi"/>
              </w:rPr>
            </w:pPr>
            <w:r>
              <w:rPr>
                <w:rFonts w:cstheme="minorHAnsi"/>
              </w:rPr>
              <w:t>Working on acquisitions and process improvement.</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A96FF4">
            <w:pPr>
              <w:spacing w:after="0" w:line="240" w:lineRule="auto"/>
              <w:jc w:val="both"/>
              <w:rPr>
                <w:rStyle w:val="IntenseEmphasis"/>
                <w:rFonts w:cstheme="minorHAnsi"/>
                <w:b w:val="0"/>
              </w:rPr>
            </w:pPr>
            <w:r>
              <w:t>CEO of Eliane Champagne</w:t>
            </w:r>
          </w:p>
        </w:tc>
        <w:tc>
          <w:tcPr>
            <w:tcW w:w="668" w:type="pct"/>
            <w:tcBorders>
              <w:top w:val="single" w:sz="4" w:space="0" w:color="auto"/>
              <w:left w:val="single" w:sz="4" w:space="0" w:color="auto"/>
              <w:bottom w:val="single" w:sz="4" w:space="0" w:color="auto"/>
              <w:right w:val="single" w:sz="4" w:space="0" w:color="auto"/>
            </w:tcBorders>
            <w:shd w:val="clear" w:color="auto" w:fill="E6E6F3" w:themeFill="accent2" w:themeFillTint="33"/>
            <w:hideMark/>
          </w:tcPr>
          <w:p w:rsidR="004205B6" w:rsidRDefault="00FD6D7D">
            <w:pPr>
              <w:jc w:val="both"/>
              <w:rPr>
                <w:rFonts w:cstheme="minorHAnsi"/>
              </w:rPr>
            </w:pPr>
            <w:r>
              <w:rPr>
                <w:rStyle w:val="IntenseEmphasis"/>
                <w:rFonts w:cstheme="minorHAnsi"/>
                <w:b w:val="0"/>
              </w:rPr>
              <w:t>Trustee</w:t>
            </w:r>
          </w:p>
        </w:tc>
        <w:tc>
          <w:tcPr>
            <w:tcW w:w="2667"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A96FF4">
            <w:pPr>
              <w:spacing w:after="0" w:line="240" w:lineRule="auto"/>
              <w:jc w:val="both"/>
              <w:rPr>
                <w:rFonts w:cstheme="minorHAnsi"/>
                <w:bCs/>
              </w:rPr>
            </w:pPr>
            <w:r>
              <w:rPr>
                <w:rFonts w:cstheme="minorHAnsi"/>
              </w:rPr>
              <w:t xml:space="preserve">Experience in general management with a high knowledge of food and beverage control management, operational management and analysis, management accountancy and strong sales techniques. </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Fonts w:cstheme="minorHAnsi"/>
              </w:rPr>
              <w:t>Retired Police Officer with Hertfordshire Constabulary</w:t>
            </w:r>
            <w:r w:rsidR="00A96FF4">
              <w:rPr>
                <w:rFonts w:cstheme="minorHAnsi"/>
              </w:rPr>
              <w:t xml:space="preserve"> </w:t>
            </w:r>
          </w:p>
        </w:tc>
        <w:tc>
          <w:tcPr>
            <w:tcW w:w="668" w:type="pct"/>
            <w:tcBorders>
              <w:top w:val="single" w:sz="4" w:space="0" w:color="auto"/>
              <w:left w:val="single" w:sz="4" w:space="0" w:color="auto"/>
              <w:bottom w:val="single" w:sz="4" w:space="0" w:color="auto"/>
              <w:right w:val="single" w:sz="4" w:space="0" w:color="auto"/>
            </w:tcBorders>
            <w:shd w:val="clear" w:color="auto" w:fill="E6E6F3" w:themeFill="accent2" w:themeFillTint="33"/>
            <w:hideMark/>
          </w:tcPr>
          <w:p w:rsidR="004205B6" w:rsidRDefault="00FD6D7D">
            <w:pPr>
              <w:jc w:val="both"/>
              <w:rPr>
                <w:rFonts w:cstheme="minorHAnsi"/>
              </w:rPr>
            </w:pPr>
            <w:r>
              <w:rPr>
                <w:rStyle w:val="IntenseEmphasis"/>
                <w:rFonts w:cstheme="minorHAnsi"/>
                <w:b w:val="0"/>
              </w:rPr>
              <w:t>Trustee</w:t>
            </w:r>
          </w:p>
        </w:tc>
        <w:tc>
          <w:tcPr>
            <w:tcW w:w="2667" w:type="pct"/>
            <w:tcBorders>
              <w:top w:val="single" w:sz="4" w:space="0" w:color="auto"/>
              <w:left w:val="single" w:sz="4" w:space="0" w:color="auto"/>
              <w:bottom w:val="single" w:sz="4" w:space="0" w:color="auto"/>
              <w:right w:val="single" w:sz="4" w:space="0" w:color="auto"/>
            </w:tcBorders>
            <w:shd w:val="clear" w:color="auto" w:fill="E6E6F3" w:themeFill="accent2" w:themeFillTint="33"/>
            <w:hideMark/>
          </w:tcPr>
          <w:p w:rsidR="004205B6" w:rsidRDefault="00FD6D7D">
            <w:pPr>
              <w:spacing w:after="0" w:line="240" w:lineRule="auto"/>
              <w:jc w:val="both"/>
              <w:rPr>
                <w:rFonts w:cstheme="minorHAnsi"/>
              </w:rPr>
            </w:pPr>
            <w:r>
              <w:rPr>
                <w:rFonts w:cstheme="minorHAnsi"/>
              </w:rPr>
              <w:t>Retired Police Officer who now works as a Special Inspector for Herts Constabulary. Has a particular interest in Safer Recruitment, Safeguarding and Health and Safety.</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A96FF4" w:rsidP="00A96FF4">
            <w:pPr>
              <w:spacing w:after="0" w:line="240" w:lineRule="auto"/>
              <w:jc w:val="both"/>
              <w:rPr>
                <w:rStyle w:val="IntenseEmphasis"/>
                <w:rFonts w:cstheme="minorHAnsi"/>
                <w:b w:val="0"/>
              </w:rPr>
            </w:pPr>
            <w:r>
              <w:rPr>
                <w:rFonts w:cstheme="minorHAnsi"/>
              </w:rPr>
              <w:t>Retired P</w:t>
            </w:r>
            <w:r w:rsidR="00FD6D7D">
              <w:rPr>
                <w:rFonts w:cstheme="minorHAnsi"/>
              </w:rPr>
              <w:t>rogrammes Manager @ Network Rail</w:t>
            </w:r>
            <w:r>
              <w:rPr>
                <w:rFonts w:cstheme="minorHAnsi"/>
              </w:rPr>
              <w:t xml:space="preserve"> </w:t>
            </w:r>
          </w:p>
        </w:tc>
        <w:tc>
          <w:tcPr>
            <w:tcW w:w="668" w:type="pct"/>
            <w:tcBorders>
              <w:top w:val="single" w:sz="4" w:space="0" w:color="auto"/>
              <w:left w:val="single" w:sz="4" w:space="0" w:color="auto"/>
              <w:bottom w:val="single" w:sz="4" w:space="0" w:color="auto"/>
              <w:right w:val="single" w:sz="4" w:space="0" w:color="auto"/>
            </w:tcBorders>
            <w:shd w:val="clear" w:color="auto" w:fill="E6E6F3" w:themeFill="accent2" w:themeFillTint="33"/>
            <w:hideMark/>
          </w:tcPr>
          <w:p w:rsidR="004205B6" w:rsidRDefault="00FD6D7D">
            <w:pPr>
              <w:jc w:val="both"/>
              <w:rPr>
                <w:rFonts w:cstheme="minorHAnsi"/>
              </w:rPr>
            </w:pPr>
            <w:r>
              <w:rPr>
                <w:rStyle w:val="IntenseEmphasis"/>
                <w:rFonts w:cstheme="minorHAnsi"/>
                <w:b w:val="0"/>
              </w:rPr>
              <w:t>Trustee</w:t>
            </w:r>
          </w:p>
        </w:tc>
        <w:tc>
          <w:tcPr>
            <w:tcW w:w="2667"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Fonts w:cstheme="minorHAnsi"/>
                <w:bCs/>
              </w:rPr>
            </w:pPr>
            <w:r>
              <w:rPr>
                <w:rFonts w:cstheme="minorHAnsi"/>
              </w:rPr>
              <w:t>Currently works for Network Rail. Over 20 years of experience of working as a project manager on multi-million-pound infrastructure projects. Also works as a coach, providing support to leadership development for senior managers at Network Rail.</w:t>
            </w:r>
          </w:p>
        </w:tc>
      </w:tr>
      <w:tr w:rsidR="00A96FF4" w:rsidTr="00A96FF4">
        <w:trPr>
          <w:trHeight w:val="274"/>
        </w:trPr>
        <w:tc>
          <w:tcPr>
            <w:tcW w:w="379"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tcPr>
          <w:p w:rsidR="00A96FF4" w:rsidRDefault="00A96FF4" w:rsidP="00A96FF4">
            <w:pPr>
              <w:spacing w:after="0" w:line="240" w:lineRule="auto"/>
              <w:jc w:val="both"/>
              <w:rPr>
                <w:bCs/>
              </w:rPr>
            </w:pPr>
            <w:r>
              <w:rPr>
                <w:bCs/>
              </w:rPr>
              <w:t>PERSON</w:t>
            </w:r>
          </w:p>
        </w:tc>
        <w:tc>
          <w:tcPr>
            <w:tcW w:w="1286"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tcPr>
          <w:p w:rsidR="00A96FF4" w:rsidRDefault="00A96FF4" w:rsidP="00A96FF4">
            <w:pPr>
              <w:spacing w:after="0" w:line="240" w:lineRule="auto"/>
              <w:jc w:val="both"/>
              <w:rPr>
                <w:rStyle w:val="IntenseEmphasis"/>
                <w:rFonts w:cstheme="minorHAnsi"/>
                <w:b w:val="0"/>
              </w:rPr>
            </w:pPr>
            <w:r>
              <w:rPr>
                <w:rStyle w:val="IntenseEmphasis"/>
                <w:rFonts w:cstheme="minorHAnsi"/>
                <w:b w:val="0"/>
              </w:rPr>
              <w:t>Yet to be appointed</w:t>
            </w:r>
          </w:p>
        </w:tc>
        <w:tc>
          <w:tcPr>
            <w:tcW w:w="668" w:type="pct"/>
            <w:tcBorders>
              <w:top w:val="single" w:sz="4" w:space="0" w:color="auto"/>
              <w:left w:val="single" w:sz="4" w:space="0" w:color="auto"/>
              <w:bottom w:val="single" w:sz="4" w:space="0" w:color="auto"/>
              <w:right w:val="single" w:sz="4" w:space="0" w:color="auto"/>
            </w:tcBorders>
            <w:shd w:val="clear" w:color="auto" w:fill="E6E6F3" w:themeFill="accent2" w:themeFillTint="33"/>
          </w:tcPr>
          <w:p w:rsidR="00A96FF4" w:rsidRDefault="00A96FF4" w:rsidP="00A96FF4">
            <w:pPr>
              <w:jc w:val="both"/>
              <w:rPr>
                <w:rFonts w:cstheme="minorHAnsi"/>
                <w:b/>
              </w:rPr>
            </w:pPr>
            <w:r>
              <w:rPr>
                <w:rStyle w:val="IntenseEmphasis"/>
                <w:rFonts w:cstheme="minorHAnsi"/>
                <w:b w:val="0"/>
              </w:rPr>
              <w:t>Trustee</w:t>
            </w:r>
          </w:p>
        </w:tc>
        <w:tc>
          <w:tcPr>
            <w:tcW w:w="2667"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tcPr>
          <w:p w:rsidR="00A96FF4" w:rsidRDefault="00A96FF4" w:rsidP="00A96FF4">
            <w:pPr>
              <w:spacing w:after="0" w:line="240" w:lineRule="auto"/>
              <w:jc w:val="both"/>
              <w:rPr>
                <w:rFonts w:cstheme="minorHAnsi"/>
              </w:rPr>
            </w:pPr>
            <w:r>
              <w:rPr>
                <w:rFonts w:cstheme="minorHAnsi"/>
              </w:rPr>
              <w:t>With regard to Core Competencies and Skills Audits</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Yet to be appointed</w:t>
            </w:r>
          </w:p>
        </w:tc>
        <w:tc>
          <w:tcPr>
            <w:tcW w:w="668" w:type="pct"/>
            <w:tcBorders>
              <w:top w:val="single" w:sz="4" w:space="0" w:color="auto"/>
              <w:left w:val="single" w:sz="4" w:space="0" w:color="auto"/>
              <w:bottom w:val="single" w:sz="4" w:space="0" w:color="auto"/>
              <w:right w:val="single" w:sz="4" w:space="0" w:color="auto"/>
            </w:tcBorders>
            <w:shd w:val="clear" w:color="auto" w:fill="E6E6F3" w:themeFill="accent2" w:themeFillTint="33"/>
            <w:hideMark/>
          </w:tcPr>
          <w:p w:rsidR="004205B6" w:rsidRDefault="00FD6D7D">
            <w:pPr>
              <w:jc w:val="both"/>
              <w:rPr>
                <w:rFonts w:cstheme="minorHAnsi"/>
                <w:b/>
              </w:rPr>
            </w:pPr>
            <w:r>
              <w:rPr>
                <w:rStyle w:val="IntenseEmphasis"/>
                <w:rFonts w:cstheme="minorHAnsi"/>
                <w:b w:val="0"/>
              </w:rPr>
              <w:t>Trustee</w:t>
            </w:r>
          </w:p>
        </w:tc>
        <w:tc>
          <w:tcPr>
            <w:tcW w:w="2667"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Fonts w:cstheme="minorHAnsi"/>
              </w:rPr>
            </w:pPr>
            <w:r>
              <w:rPr>
                <w:rFonts w:cstheme="minorHAnsi"/>
              </w:rPr>
              <w:t>With regard to Core Competencies and Skills Audits</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tcPr>
          <w:p w:rsidR="004205B6" w:rsidRDefault="00FD6D7D">
            <w:pPr>
              <w:spacing w:after="0" w:line="240" w:lineRule="auto"/>
              <w:jc w:val="both"/>
              <w:rPr>
                <w:rStyle w:val="IntenseEmphasis"/>
                <w:rFonts w:cstheme="minorHAnsi"/>
                <w:b w:val="0"/>
              </w:rPr>
            </w:pPr>
            <w:r>
              <w:rPr>
                <w:rStyle w:val="IntenseEmphasis"/>
                <w:rFonts w:cstheme="minorHAnsi"/>
                <w:b w:val="0"/>
              </w:rPr>
              <w:t>Yet to be appointed</w:t>
            </w:r>
          </w:p>
        </w:tc>
        <w:tc>
          <w:tcPr>
            <w:tcW w:w="668" w:type="pct"/>
            <w:tcBorders>
              <w:top w:val="single" w:sz="4" w:space="0" w:color="auto"/>
              <w:left w:val="single" w:sz="4" w:space="0" w:color="auto"/>
              <w:bottom w:val="single" w:sz="4" w:space="0" w:color="auto"/>
              <w:right w:val="single" w:sz="4" w:space="0" w:color="auto"/>
            </w:tcBorders>
            <w:shd w:val="clear" w:color="auto" w:fill="E6E6F3" w:themeFill="accent2" w:themeFillTint="33"/>
          </w:tcPr>
          <w:p w:rsidR="004205B6" w:rsidRDefault="00FD6D7D">
            <w:pPr>
              <w:jc w:val="both"/>
              <w:rPr>
                <w:rStyle w:val="IntenseEmphasis"/>
                <w:rFonts w:cstheme="minorHAnsi"/>
                <w:b w:val="0"/>
              </w:rPr>
            </w:pPr>
            <w:r>
              <w:rPr>
                <w:rStyle w:val="IntenseEmphasis"/>
                <w:rFonts w:cstheme="minorHAnsi"/>
                <w:b w:val="0"/>
              </w:rPr>
              <w:t>Trustee</w:t>
            </w:r>
          </w:p>
        </w:tc>
        <w:tc>
          <w:tcPr>
            <w:tcW w:w="2667"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tcPr>
          <w:p w:rsidR="004205B6" w:rsidRDefault="00FD6D7D">
            <w:pPr>
              <w:spacing w:after="0" w:line="240" w:lineRule="auto"/>
              <w:jc w:val="both"/>
              <w:rPr>
                <w:rFonts w:cstheme="minorHAnsi"/>
              </w:rPr>
            </w:pPr>
            <w:r>
              <w:rPr>
                <w:rFonts w:cstheme="minorHAnsi"/>
              </w:rPr>
              <w:t>With regard to Core Competencies and Skills Audits</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FD6D7D" w:rsidP="00A96FF4">
            <w:pPr>
              <w:spacing w:after="0" w:line="240" w:lineRule="auto"/>
              <w:jc w:val="both"/>
              <w:rPr>
                <w:rStyle w:val="IntenseEmphasis"/>
                <w:rFonts w:cstheme="minorHAnsi"/>
                <w:b w:val="0"/>
              </w:rPr>
            </w:pPr>
            <w:r>
              <w:rPr>
                <w:rStyle w:val="IntenseEmphasis"/>
                <w:rFonts w:cstheme="minorHAnsi"/>
                <w:b w:val="0"/>
              </w:rPr>
              <w:t>Executive Head/Accounting Officer</w:t>
            </w:r>
          </w:p>
        </w:tc>
        <w:tc>
          <w:tcPr>
            <w:tcW w:w="668"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A96FF4" w:rsidRDefault="00FD6D7D">
            <w:pPr>
              <w:spacing w:after="0" w:line="240" w:lineRule="auto"/>
              <w:jc w:val="both"/>
              <w:rPr>
                <w:rStyle w:val="IntenseEmphasis"/>
                <w:rFonts w:cstheme="minorHAnsi"/>
                <w:b w:val="0"/>
              </w:rPr>
            </w:pPr>
            <w:r>
              <w:rPr>
                <w:rStyle w:val="IntenseEmphasis"/>
                <w:rFonts w:cstheme="minorHAnsi"/>
                <w:b w:val="0"/>
              </w:rPr>
              <w:t>Trustee</w:t>
            </w:r>
            <w:r w:rsidR="00A96FF4">
              <w:rPr>
                <w:rStyle w:val="IntenseEmphasis"/>
                <w:rFonts w:cstheme="minorHAnsi"/>
                <w:b w:val="0"/>
              </w:rPr>
              <w:t xml:space="preserve"> &amp;</w:t>
            </w:r>
          </w:p>
          <w:p w:rsidR="004205B6" w:rsidRDefault="00A96FF4" w:rsidP="00A96FF4">
            <w:pPr>
              <w:spacing w:after="0" w:line="240" w:lineRule="auto"/>
              <w:jc w:val="both"/>
              <w:rPr>
                <w:rStyle w:val="IntenseEmphasis"/>
                <w:rFonts w:cstheme="minorHAnsi"/>
                <w:b w:val="0"/>
              </w:rPr>
            </w:pPr>
            <w:r>
              <w:rPr>
                <w:rStyle w:val="IntenseEmphasis"/>
                <w:rFonts w:cstheme="minorHAnsi"/>
                <w:b w:val="0"/>
              </w:rPr>
              <w:t>Principle Designate @ JMA</w:t>
            </w:r>
          </w:p>
        </w:tc>
        <w:tc>
          <w:tcPr>
            <w:tcW w:w="2667" w:type="pct"/>
            <w:tcBorders>
              <w:top w:val="single" w:sz="4" w:space="0" w:color="auto"/>
              <w:left w:val="single" w:sz="4" w:space="0" w:color="auto"/>
              <w:bottom w:val="single" w:sz="4" w:space="0" w:color="auto"/>
              <w:right w:val="single" w:sz="4" w:space="0" w:color="auto"/>
            </w:tcBorders>
            <w:shd w:val="clear" w:color="auto" w:fill="E6E6F3" w:themeFill="accent2" w:themeFillTint="33"/>
            <w:vAlign w:val="center"/>
            <w:hideMark/>
          </w:tcPr>
          <w:p w:rsidR="004205B6" w:rsidRDefault="006448C0">
            <w:pPr>
              <w:spacing w:after="0" w:line="240" w:lineRule="auto"/>
              <w:jc w:val="both"/>
              <w:rPr>
                <w:rFonts w:cstheme="minorHAnsi"/>
              </w:rPr>
            </w:pPr>
            <w:r>
              <w:rPr>
                <w:rFonts w:cstheme="minorHAnsi"/>
              </w:rPr>
              <w:t>Over 25</w:t>
            </w:r>
            <w:r w:rsidR="00FD6D7D">
              <w:rPr>
                <w:rFonts w:cstheme="minorHAnsi"/>
              </w:rPr>
              <w:t xml:space="preserve"> years in Education in a variety of roles. </w:t>
            </w:r>
          </w:p>
          <w:p w:rsidR="004205B6" w:rsidRDefault="00FD6D7D">
            <w:pPr>
              <w:spacing w:after="0" w:line="240" w:lineRule="auto"/>
              <w:jc w:val="both"/>
              <w:rPr>
                <w:rFonts w:cstheme="minorHAnsi"/>
              </w:rPr>
            </w:pPr>
            <w:r>
              <w:rPr>
                <w:rFonts w:cstheme="minorHAnsi"/>
              </w:rPr>
              <w:t xml:space="preserve">Experienced Head led provision to outstanding in all areas during which time Roman Fields won the NAS 2018 Excellence award following their inspection of our practice. </w:t>
            </w:r>
          </w:p>
          <w:p w:rsidR="004205B6" w:rsidRDefault="00FD6D7D">
            <w:pPr>
              <w:spacing w:after="0" w:line="240" w:lineRule="auto"/>
              <w:jc w:val="both"/>
              <w:rPr>
                <w:rFonts w:cstheme="minorHAnsi"/>
              </w:rPr>
            </w:pPr>
            <w:r>
              <w:rPr>
                <w:rFonts w:cstheme="minorHAnsi"/>
              </w:rPr>
              <w:t xml:space="preserve">Working in a limited capacity as an improvement partner following invitation by the LA. </w:t>
            </w:r>
          </w:p>
          <w:p w:rsidR="004205B6" w:rsidRDefault="00FD6D7D">
            <w:pPr>
              <w:spacing w:after="0" w:line="240" w:lineRule="auto"/>
              <w:jc w:val="both"/>
              <w:rPr>
                <w:rFonts w:cstheme="minorHAnsi"/>
              </w:rPr>
            </w:pPr>
            <w:r>
              <w:rPr>
                <w:rFonts w:cstheme="minorHAnsi"/>
              </w:rPr>
              <w:t xml:space="preserve">Project Manager in the construction industry. </w:t>
            </w:r>
          </w:p>
        </w:tc>
      </w:tr>
      <w:tr w:rsidR="004205B6"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BDC6D7" w:themeFill="accent3" w:themeFillTint="66"/>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BDC6D7" w:themeFill="accent3" w:themeFillTint="66"/>
            <w:vAlign w:val="center"/>
            <w:hideMark/>
          </w:tcPr>
          <w:p w:rsidR="00A96FF4" w:rsidRDefault="00FD6D7D">
            <w:pPr>
              <w:spacing w:after="0" w:line="240" w:lineRule="auto"/>
              <w:jc w:val="both"/>
              <w:rPr>
                <w:rStyle w:val="IntenseEmphasis"/>
                <w:rFonts w:cstheme="minorHAnsi"/>
                <w:b w:val="0"/>
              </w:rPr>
            </w:pPr>
            <w:r>
              <w:rPr>
                <w:rStyle w:val="IntenseEmphasis"/>
                <w:rFonts w:cstheme="minorHAnsi"/>
                <w:b w:val="0"/>
              </w:rPr>
              <w:t>Chief Finance Officer</w:t>
            </w:r>
          </w:p>
          <w:p w:rsidR="004205B6" w:rsidRDefault="00FD6D7D">
            <w:pPr>
              <w:spacing w:after="0" w:line="240" w:lineRule="auto"/>
              <w:jc w:val="both"/>
              <w:rPr>
                <w:rStyle w:val="IntenseEmphasis"/>
                <w:rFonts w:cstheme="minorHAnsi"/>
                <w:b w:val="0"/>
              </w:rPr>
            </w:pPr>
            <w:r>
              <w:rPr>
                <w:rStyle w:val="IntenseEmphasis"/>
                <w:rFonts w:cstheme="minorHAnsi"/>
                <w:b w:val="0"/>
              </w:rPr>
              <w:t xml:space="preserve">Company Secretary </w:t>
            </w:r>
          </w:p>
          <w:p w:rsidR="00A96FF4" w:rsidRDefault="00A96FF4">
            <w:pPr>
              <w:spacing w:after="0" w:line="240" w:lineRule="auto"/>
              <w:jc w:val="both"/>
              <w:rPr>
                <w:rStyle w:val="IntenseEmphasis"/>
                <w:rFonts w:cstheme="minorHAnsi"/>
                <w:b w:val="0"/>
              </w:rPr>
            </w:pPr>
            <w:r>
              <w:rPr>
                <w:rStyle w:val="IntenseEmphasis"/>
                <w:rFonts w:cstheme="minorHAnsi"/>
                <w:b w:val="0"/>
              </w:rPr>
              <w:t>Governance Professional (Clerk)</w:t>
            </w:r>
          </w:p>
        </w:tc>
        <w:tc>
          <w:tcPr>
            <w:tcW w:w="668" w:type="pct"/>
            <w:tcBorders>
              <w:top w:val="single" w:sz="4" w:space="0" w:color="auto"/>
              <w:left w:val="single" w:sz="4" w:space="0" w:color="auto"/>
              <w:bottom w:val="single" w:sz="4" w:space="0" w:color="auto"/>
              <w:right w:val="single" w:sz="4" w:space="0" w:color="auto"/>
            </w:tcBorders>
            <w:shd w:val="clear" w:color="auto" w:fill="BDC6D7" w:themeFill="accent3" w:themeFillTint="66"/>
            <w:vAlign w:val="center"/>
            <w:hideMark/>
          </w:tcPr>
          <w:p w:rsidR="004205B6" w:rsidRDefault="00FD6D7D">
            <w:pPr>
              <w:spacing w:after="0" w:line="240" w:lineRule="auto"/>
              <w:jc w:val="both"/>
              <w:rPr>
                <w:rStyle w:val="IntenseEmphasis"/>
                <w:rFonts w:cstheme="minorHAnsi"/>
                <w:b w:val="0"/>
              </w:rPr>
            </w:pPr>
            <w:r>
              <w:rPr>
                <w:rStyle w:val="IntenseEmphasis"/>
                <w:rFonts w:cstheme="minorHAnsi"/>
                <w:b w:val="0"/>
              </w:rPr>
              <w:t>CFO</w:t>
            </w:r>
          </w:p>
        </w:tc>
        <w:tc>
          <w:tcPr>
            <w:tcW w:w="2667" w:type="pct"/>
            <w:tcBorders>
              <w:top w:val="single" w:sz="4" w:space="0" w:color="auto"/>
              <w:left w:val="single" w:sz="4" w:space="0" w:color="auto"/>
              <w:bottom w:val="single" w:sz="4" w:space="0" w:color="auto"/>
              <w:right w:val="single" w:sz="4" w:space="0" w:color="auto"/>
            </w:tcBorders>
            <w:shd w:val="clear" w:color="auto" w:fill="BDC6D7" w:themeFill="accent3" w:themeFillTint="66"/>
            <w:vAlign w:val="center"/>
            <w:hideMark/>
          </w:tcPr>
          <w:p w:rsidR="004205B6" w:rsidRDefault="00FD6D7D">
            <w:pPr>
              <w:spacing w:after="0" w:line="240" w:lineRule="auto"/>
              <w:jc w:val="both"/>
              <w:rPr>
                <w:rFonts w:cstheme="minorHAnsi"/>
              </w:rPr>
            </w:pPr>
            <w:r>
              <w:rPr>
                <w:rFonts w:cstheme="minorHAnsi"/>
              </w:rPr>
              <w:t xml:space="preserve">Experienced Finance Business Professional who holds a diploma in school business management. </w:t>
            </w:r>
          </w:p>
          <w:p w:rsidR="004205B6" w:rsidRDefault="00FD6D7D">
            <w:pPr>
              <w:spacing w:after="240" w:line="240" w:lineRule="auto"/>
              <w:jc w:val="both"/>
              <w:rPr>
                <w:rStyle w:val="IntenseEmphasis"/>
                <w:rFonts w:cstheme="minorHAnsi"/>
                <w:b w:val="0"/>
                <w:bCs w:val="0"/>
              </w:rPr>
            </w:pPr>
            <w:r>
              <w:rPr>
                <w:rFonts w:cstheme="minorHAnsi"/>
              </w:rPr>
              <w:t>Set up systems and process within the provision to improve efficiency and effectiveness of operations including HR, premises, governance, data protection and ICT.</w:t>
            </w:r>
          </w:p>
        </w:tc>
      </w:tr>
      <w:tr w:rsidR="00A96FF4" w:rsidTr="00A96FF4">
        <w:trPr>
          <w:trHeight w:val="240"/>
        </w:trPr>
        <w:tc>
          <w:tcPr>
            <w:tcW w:w="379" w:type="pct"/>
            <w:tcBorders>
              <w:top w:val="single" w:sz="4" w:space="0" w:color="auto"/>
              <w:left w:val="single" w:sz="4" w:space="0" w:color="auto"/>
              <w:bottom w:val="single" w:sz="4" w:space="0" w:color="auto"/>
              <w:right w:val="single" w:sz="4" w:space="0" w:color="auto"/>
            </w:tcBorders>
            <w:shd w:val="clear" w:color="auto" w:fill="BDC6D7" w:themeFill="accent3" w:themeFillTint="66"/>
            <w:vAlign w:val="center"/>
            <w:hideMark/>
          </w:tcPr>
          <w:p w:rsidR="00A96FF4" w:rsidRDefault="00A96FF4" w:rsidP="00054EC9">
            <w:pPr>
              <w:spacing w:after="0" w:line="240" w:lineRule="auto"/>
              <w:jc w:val="both"/>
              <w:rPr>
                <w:rStyle w:val="IntenseEmphasis"/>
                <w:rFonts w:cstheme="minorHAnsi"/>
                <w:b w:val="0"/>
              </w:rPr>
            </w:pPr>
            <w:r>
              <w:rPr>
                <w:rStyle w:val="IntenseEmphasis"/>
                <w:rFonts w:cstheme="minorHAnsi"/>
                <w:b w:val="0"/>
              </w:rPr>
              <w:t>PERSON</w:t>
            </w:r>
          </w:p>
        </w:tc>
        <w:tc>
          <w:tcPr>
            <w:tcW w:w="1286" w:type="pct"/>
            <w:tcBorders>
              <w:top w:val="single" w:sz="4" w:space="0" w:color="auto"/>
              <w:left w:val="single" w:sz="4" w:space="0" w:color="auto"/>
              <w:bottom w:val="single" w:sz="4" w:space="0" w:color="auto"/>
              <w:right w:val="single" w:sz="4" w:space="0" w:color="auto"/>
            </w:tcBorders>
            <w:shd w:val="clear" w:color="auto" w:fill="BDC6D7" w:themeFill="accent3" w:themeFillTint="66"/>
            <w:vAlign w:val="center"/>
            <w:hideMark/>
          </w:tcPr>
          <w:p w:rsidR="00A96FF4" w:rsidRDefault="00A96FF4" w:rsidP="00054EC9">
            <w:pPr>
              <w:spacing w:after="0" w:line="240" w:lineRule="auto"/>
              <w:jc w:val="both"/>
              <w:rPr>
                <w:rStyle w:val="IntenseEmphasis"/>
                <w:rFonts w:cstheme="minorHAnsi"/>
                <w:b w:val="0"/>
              </w:rPr>
            </w:pPr>
            <w:r>
              <w:rPr>
                <w:rStyle w:val="IntenseEmphasis"/>
                <w:rFonts w:cstheme="minorHAnsi"/>
                <w:b w:val="0"/>
              </w:rPr>
              <w:t>Head teacher</w:t>
            </w:r>
          </w:p>
        </w:tc>
        <w:tc>
          <w:tcPr>
            <w:tcW w:w="668" w:type="pct"/>
            <w:tcBorders>
              <w:top w:val="single" w:sz="4" w:space="0" w:color="auto"/>
              <w:left w:val="single" w:sz="4" w:space="0" w:color="auto"/>
              <w:bottom w:val="single" w:sz="4" w:space="0" w:color="auto"/>
              <w:right w:val="single" w:sz="4" w:space="0" w:color="auto"/>
            </w:tcBorders>
            <w:shd w:val="clear" w:color="auto" w:fill="BDC6D7" w:themeFill="accent3" w:themeFillTint="66"/>
            <w:vAlign w:val="center"/>
            <w:hideMark/>
          </w:tcPr>
          <w:p w:rsidR="00A96FF4" w:rsidRDefault="00A96FF4" w:rsidP="00054EC9">
            <w:pPr>
              <w:spacing w:after="0" w:line="240" w:lineRule="auto"/>
              <w:jc w:val="both"/>
              <w:rPr>
                <w:rStyle w:val="IntenseEmphasis"/>
                <w:rFonts w:cstheme="minorHAnsi"/>
                <w:b w:val="0"/>
              </w:rPr>
            </w:pPr>
            <w:r>
              <w:rPr>
                <w:rStyle w:val="IntenseEmphasis"/>
                <w:rFonts w:cstheme="minorHAnsi"/>
                <w:b w:val="0"/>
              </w:rPr>
              <w:t>Principle Designate @ RFA</w:t>
            </w:r>
          </w:p>
        </w:tc>
        <w:tc>
          <w:tcPr>
            <w:tcW w:w="2667" w:type="pct"/>
            <w:tcBorders>
              <w:top w:val="single" w:sz="4" w:space="0" w:color="auto"/>
              <w:left w:val="single" w:sz="4" w:space="0" w:color="auto"/>
              <w:bottom w:val="single" w:sz="4" w:space="0" w:color="auto"/>
              <w:right w:val="single" w:sz="4" w:space="0" w:color="auto"/>
            </w:tcBorders>
            <w:shd w:val="clear" w:color="auto" w:fill="BDC6D7" w:themeFill="accent3" w:themeFillTint="66"/>
            <w:vAlign w:val="center"/>
            <w:hideMark/>
          </w:tcPr>
          <w:p w:rsidR="00A96FF4" w:rsidRPr="00A96FF4" w:rsidRDefault="00A96FF4" w:rsidP="00054EC9">
            <w:pPr>
              <w:spacing w:after="0" w:line="240" w:lineRule="auto"/>
              <w:jc w:val="both"/>
              <w:rPr>
                <w:rStyle w:val="IntenseEmphasis"/>
                <w:rFonts w:cstheme="minorHAnsi"/>
                <w:b w:val="0"/>
                <w:bCs w:val="0"/>
              </w:rPr>
            </w:pPr>
            <w:r w:rsidRPr="00A96FF4">
              <w:rPr>
                <w:rStyle w:val="IntenseEmphasis"/>
                <w:rFonts w:cstheme="minorHAnsi"/>
                <w:b w:val="0"/>
                <w:bCs w:val="0"/>
              </w:rPr>
              <w:t>Yet to be appointed</w:t>
            </w:r>
          </w:p>
        </w:tc>
      </w:tr>
    </w:tbl>
    <w:p w:rsidR="004205B6" w:rsidRDefault="004205B6">
      <w:pPr>
        <w:spacing w:after="0" w:line="240" w:lineRule="auto"/>
        <w:jc w:val="both"/>
        <w:rPr>
          <w:rFonts w:cstheme="minorHAnsi"/>
          <w:sz w:val="24"/>
          <w:szCs w:val="24"/>
        </w:rPr>
      </w:pPr>
    </w:p>
    <w:p w:rsidR="004205B6" w:rsidRDefault="004205B6">
      <w:pPr>
        <w:spacing w:after="0" w:line="240" w:lineRule="auto"/>
        <w:jc w:val="both"/>
        <w:rPr>
          <w:rFonts w:cstheme="minorHAnsi"/>
          <w:sz w:val="24"/>
          <w:szCs w:val="24"/>
        </w:rPr>
      </w:pPr>
    </w:p>
    <w:p w:rsidR="004205B6" w:rsidRDefault="00FD6D7D">
      <w:pPr>
        <w:rPr>
          <w:rFonts w:cstheme="minorHAnsi"/>
          <w:b/>
          <w:sz w:val="28"/>
        </w:rPr>
      </w:pPr>
      <w:r>
        <w:rPr>
          <w:rFonts w:cstheme="minorHAnsi"/>
          <w:b/>
          <w:sz w:val="28"/>
        </w:rPr>
        <w:br w:type="page"/>
      </w:r>
    </w:p>
    <w:p w:rsidR="004205B6" w:rsidRDefault="00FD6D7D">
      <w:pPr>
        <w:tabs>
          <w:tab w:val="left" w:pos="2507"/>
        </w:tabs>
        <w:jc w:val="both"/>
        <w:rPr>
          <w:rFonts w:cstheme="minorHAnsi"/>
          <w:b/>
          <w:sz w:val="28"/>
        </w:rPr>
      </w:pPr>
      <w:r>
        <w:rPr>
          <w:rFonts w:cstheme="minorHAnsi"/>
          <w:b/>
          <w:sz w:val="28"/>
        </w:rPr>
        <w:t xml:space="preserve">5. Curriculum Strategy (Intent, Implementation and impact) </w:t>
      </w:r>
    </w:p>
    <w:p w:rsidR="004205B6" w:rsidRDefault="00FD6D7D">
      <w:pPr>
        <w:spacing w:after="0" w:line="240" w:lineRule="auto"/>
        <w:jc w:val="both"/>
        <w:rPr>
          <w:rFonts w:cstheme="minorHAnsi"/>
          <w:b/>
          <w:sz w:val="24"/>
        </w:rPr>
      </w:pPr>
      <w:r>
        <w:rPr>
          <w:rFonts w:cstheme="minorHAnsi"/>
          <w:b/>
          <w:sz w:val="24"/>
        </w:rPr>
        <w:t>How our vision and values relate to the curriculum</w:t>
      </w:r>
    </w:p>
    <w:p w:rsidR="004205B6" w:rsidRDefault="00FD6D7D">
      <w:pPr>
        <w:spacing w:after="0" w:line="240" w:lineRule="auto"/>
        <w:jc w:val="both"/>
        <w:rPr>
          <w:rFonts w:cstheme="minorHAnsi"/>
          <w:sz w:val="24"/>
        </w:rPr>
      </w:pPr>
      <w:r>
        <w:rPr>
          <w:rFonts w:cstheme="minorHAnsi"/>
          <w:sz w:val="24"/>
        </w:rPr>
        <w:t xml:space="preserve">We will offer a flexible curriculum that is personalised to the needs of the pupils; designed in accordance with a vision that all pupils will rediscover and/or enhance their love of learning, by accessing a full time education that meets all of their needs. As a result, pupils will leave school with a greater understanding of the world, equipped with academic, practical and social tools to enable them to succeed in their future. </w:t>
      </w:r>
    </w:p>
    <w:p w:rsidR="004205B6" w:rsidRDefault="004205B6">
      <w:pPr>
        <w:spacing w:after="0" w:line="240" w:lineRule="auto"/>
        <w:jc w:val="both"/>
        <w:rPr>
          <w:rFonts w:cstheme="minorHAnsi"/>
          <w:sz w:val="24"/>
          <w:szCs w:val="24"/>
        </w:rPr>
      </w:pPr>
    </w:p>
    <w:p w:rsidR="004205B6" w:rsidRDefault="00FD6D7D">
      <w:pPr>
        <w:spacing w:after="0" w:line="240" w:lineRule="auto"/>
        <w:jc w:val="both"/>
        <w:rPr>
          <w:rFonts w:cstheme="minorHAnsi"/>
          <w:sz w:val="24"/>
          <w:szCs w:val="24"/>
        </w:rPr>
      </w:pPr>
      <w:r>
        <w:rPr>
          <w:rFonts w:cstheme="minorHAnsi"/>
          <w:sz w:val="24"/>
          <w:szCs w:val="24"/>
        </w:rPr>
        <w:t>The overarching aims of the curriculum commences with pupils engaging with education and rediscovering their love of learning. Subsequent aims include:</w:t>
      </w:r>
    </w:p>
    <w:p w:rsidR="004205B6" w:rsidRDefault="00FD6D7D">
      <w:pPr>
        <w:spacing w:after="0" w:line="240" w:lineRule="auto"/>
        <w:jc w:val="both"/>
        <w:rPr>
          <w:rFonts w:cstheme="minorHAnsi"/>
          <w:sz w:val="24"/>
          <w:szCs w:val="24"/>
        </w:rPr>
      </w:pPr>
      <w:r>
        <w:rPr>
          <w:rFonts w:cstheme="minorHAnsi"/>
          <w:sz w:val="24"/>
          <w:szCs w:val="24"/>
        </w:rPr>
        <w:t>a) Pupils learning about themselves, being supported to better regulate their emotions, anxiety, and understanding of what makes them happy.</w:t>
      </w:r>
    </w:p>
    <w:p w:rsidR="004205B6" w:rsidRDefault="00FD6D7D">
      <w:pPr>
        <w:spacing w:after="0" w:line="240" w:lineRule="auto"/>
        <w:jc w:val="both"/>
        <w:rPr>
          <w:rFonts w:cstheme="minorHAnsi"/>
          <w:sz w:val="24"/>
          <w:szCs w:val="24"/>
        </w:rPr>
      </w:pPr>
      <w:r>
        <w:rPr>
          <w:rFonts w:cstheme="minorHAnsi"/>
          <w:sz w:val="24"/>
          <w:szCs w:val="24"/>
        </w:rPr>
        <w:t>b) Pupils being equipped with academic, practical, and social tools that will enable them to succeed in the world.</w:t>
      </w:r>
    </w:p>
    <w:p w:rsidR="004205B6" w:rsidRDefault="00FD6D7D">
      <w:pPr>
        <w:spacing w:after="0" w:line="240" w:lineRule="auto"/>
        <w:jc w:val="both"/>
        <w:rPr>
          <w:rFonts w:cstheme="minorHAnsi"/>
          <w:sz w:val="24"/>
          <w:szCs w:val="24"/>
        </w:rPr>
      </w:pPr>
      <w:r>
        <w:rPr>
          <w:rFonts w:cstheme="minorHAnsi"/>
          <w:sz w:val="24"/>
          <w:szCs w:val="24"/>
        </w:rPr>
        <w:t>c) Pupils experiencing success resulting in tangible rewards.</w:t>
      </w:r>
    </w:p>
    <w:p w:rsidR="004205B6" w:rsidRDefault="00FD6D7D">
      <w:pPr>
        <w:spacing w:after="0" w:line="240" w:lineRule="auto"/>
        <w:jc w:val="both"/>
        <w:rPr>
          <w:rFonts w:cstheme="minorHAnsi"/>
          <w:sz w:val="24"/>
          <w:szCs w:val="24"/>
        </w:rPr>
      </w:pPr>
      <w:r>
        <w:rPr>
          <w:rFonts w:cstheme="minorHAnsi"/>
          <w:sz w:val="24"/>
          <w:szCs w:val="24"/>
        </w:rPr>
        <w:t>d) Pupils having a better understanding of the world and embracing an outward facing orientation for life.</w:t>
      </w:r>
    </w:p>
    <w:p w:rsidR="004205B6" w:rsidRDefault="004205B6">
      <w:pPr>
        <w:spacing w:after="0" w:line="240" w:lineRule="auto"/>
        <w:jc w:val="both"/>
        <w:rPr>
          <w:rFonts w:cstheme="minorHAnsi"/>
          <w:b/>
          <w:sz w:val="24"/>
        </w:rPr>
      </w:pPr>
    </w:p>
    <w:p w:rsidR="004205B6" w:rsidRDefault="00FD6D7D">
      <w:pPr>
        <w:spacing w:after="0" w:line="240" w:lineRule="auto"/>
        <w:jc w:val="both"/>
        <w:rPr>
          <w:rFonts w:cstheme="minorHAnsi"/>
          <w:b/>
          <w:sz w:val="24"/>
        </w:rPr>
      </w:pPr>
      <w:r>
        <w:rPr>
          <w:rFonts w:cstheme="minorHAnsi"/>
          <w:b/>
          <w:sz w:val="24"/>
        </w:rPr>
        <w:t>A Genuine Pupil Centred Approach to Education</w:t>
      </w:r>
    </w:p>
    <w:p w:rsidR="004205B6" w:rsidRDefault="00FD6D7D">
      <w:pPr>
        <w:spacing w:after="0" w:line="240" w:lineRule="auto"/>
        <w:jc w:val="both"/>
        <w:rPr>
          <w:rFonts w:cstheme="minorHAnsi"/>
          <w:sz w:val="24"/>
          <w:szCs w:val="24"/>
        </w:rPr>
      </w:pPr>
      <w:r>
        <w:rPr>
          <w:rFonts w:cstheme="minorHAnsi"/>
          <w:sz w:val="24"/>
          <w:szCs w:val="24"/>
        </w:rPr>
        <w:t>From the outset, pupils are involved in co-constructing their own bespoke timetable and long-term curriculum plan. Many in the proposed intake feel more secure when they retain an element of choice and thus control – this supports in lowering anxiety levels. However, there will be lessons that are non-negotiable. Core subjects will be compulsory.  The principal intention is for all pupils to study GCSE qualifications and achieve at least good outcomes. Pupil choice must be coupled with high expectations in order to maximise achievement, and this approach has served RF well in recent years. We see every teacher as a facilitator of numeracy and literacy. The intent is that literacy, numeracy and scientific knowledge / thinking are embedded throughout the entire curriculum.</w:t>
      </w:r>
    </w:p>
    <w:p w:rsidR="004205B6" w:rsidRDefault="004205B6">
      <w:pPr>
        <w:spacing w:after="0" w:line="240" w:lineRule="auto"/>
        <w:jc w:val="both"/>
        <w:rPr>
          <w:rFonts w:cstheme="minorHAnsi"/>
          <w:sz w:val="24"/>
          <w:szCs w:val="24"/>
        </w:rPr>
      </w:pPr>
    </w:p>
    <w:p w:rsidR="004205B6" w:rsidRDefault="00FD6D7D">
      <w:pPr>
        <w:widowControl w:val="0"/>
        <w:suppressAutoHyphens/>
        <w:autoSpaceDN w:val="0"/>
        <w:spacing w:line="240" w:lineRule="auto"/>
        <w:jc w:val="both"/>
        <w:textAlignment w:val="baseline"/>
        <w:rPr>
          <w:rFonts w:eastAsia="SimSun" w:cstheme="minorHAnsi"/>
          <w:color w:val="FF0000"/>
          <w:kern w:val="3"/>
          <w:sz w:val="24"/>
          <w:szCs w:val="24"/>
          <w:lang w:eastAsia="zh-CN" w:bidi="hi-IN"/>
        </w:rPr>
      </w:pPr>
      <w:r>
        <w:rPr>
          <w:rFonts w:eastAsia="Times New Roman" w:cstheme="minorHAnsi"/>
          <w:color w:val="222222"/>
          <w:kern w:val="3"/>
          <w:sz w:val="24"/>
          <w:szCs w:val="24"/>
          <w:lang w:eastAsia="en-GB" w:bidi="hi-IN"/>
        </w:rPr>
        <w:t xml:space="preserve">Engagement is the most decisive element in securing learning progression for pupils with complex needs. Through careful planning, personalisation and tailoring a great deal is possible in overcoming barriers to learning once the learner is motivated by the session content. Hence, the curriculum initially offered is initially built around pupil interests. Due to the diverse nature of interests and needs it is not possible to precisely define the initial learning content required by pupils with complex learning needs. Each pupil will require a curriculum that is bespoke. </w:t>
      </w:r>
    </w:p>
    <w:p w:rsidR="004205B6" w:rsidRDefault="00FD6D7D">
      <w:pPr>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The curriculum that forms the learning infrastructure of The Trust needs to be multi-faceted, reflecting the needs of the learners. It will create a vehicle for development in respect of academic progression, key skills which underpin learning and support in understanding specifics associated with each learner's needs. </w:t>
      </w:r>
      <w:r>
        <w:rPr>
          <w:rFonts w:eastAsia="Times New Roman" w:cstheme="minorHAnsi"/>
          <w:color w:val="FF0000"/>
          <w:sz w:val="24"/>
          <w:szCs w:val="24"/>
          <w:lang w:eastAsia="en-GB"/>
        </w:rPr>
        <w:t xml:space="preserve"> </w:t>
      </w:r>
      <w:r>
        <w:rPr>
          <w:rFonts w:eastAsia="Times New Roman" w:cstheme="minorHAnsi"/>
          <w:color w:val="222222"/>
          <w:sz w:val="24"/>
          <w:szCs w:val="24"/>
          <w:lang w:eastAsia="en-GB"/>
        </w:rPr>
        <w:t>The overarching intention is to develop holistic learners, providing support in overcoming specific and individual learning barriers, nurture respective strengths and potential;</w:t>
      </w:r>
      <w:r>
        <w:rPr>
          <w:rFonts w:eastAsia="Times New Roman" w:cstheme="minorHAnsi"/>
          <w:color w:val="FF0000"/>
          <w:sz w:val="24"/>
          <w:szCs w:val="24"/>
          <w:lang w:eastAsia="en-GB"/>
        </w:rPr>
        <w:t xml:space="preserve"> </w:t>
      </w:r>
      <w:r>
        <w:rPr>
          <w:rFonts w:eastAsia="Times New Roman" w:cstheme="minorHAnsi"/>
          <w:color w:val="222222"/>
          <w:sz w:val="24"/>
          <w:szCs w:val="24"/>
          <w:lang w:eastAsia="en-GB"/>
        </w:rPr>
        <w:t>and thus empower pupils to be successful in achieving appropriate lifelong goals.</w:t>
      </w:r>
    </w:p>
    <w:p w:rsidR="004205B6" w:rsidRDefault="004205B6">
      <w:pPr>
        <w:shd w:val="clear" w:color="auto" w:fill="FFFFFF"/>
        <w:spacing w:after="0" w:line="240" w:lineRule="auto"/>
        <w:jc w:val="both"/>
        <w:rPr>
          <w:rFonts w:eastAsia="Times New Roman" w:cstheme="minorHAnsi"/>
          <w:color w:val="222222"/>
          <w:sz w:val="24"/>
          <w:szCs w:val="24"/>
          <w:lang w:eastAsia="en-GB"/>
        </w:rPr>
      </w:pPr>
    </w:p>
    <w:p w:rsidR="004205B6" w:rsidRDefault="00FD6D7D">
      <w:pPr>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Academic curriculum: we recognise the specific value of academic progression within the context of the National Curriculum. Although these learners have disabilities, which may impede or delay the academic progression, we hold strongly to the belief that each and every one can progress, and will progress beyond the level that their grades on entry would suggest.  It is our view that we are at our greatest in the moment of learning and we cherish the acquisition of new knowledge, concepts and skills as being of itself tremendously rewarding. Therefore, in mode and in content, we strive to provide differentiation that will secure meaningful advancement for every individual learner. Environment, content and delivery method are modulated precisely to build on existing achievement and accrue meaningful progress.</w:t>
      </w:r>
    </w:p>
    <w:p w:rsidR="004205B6" w:rsidRDefault="004205B6">
      <w:pPr>
        <w:shd w:val="clear" w:color="auto" w:fill="FFFFFF"/>
        <w:spacing w:after="0" w:line="240" w:lineRule="auto"/>
        <w:jc w:val="both"/>
        <w:rPr>
          <w:rFonts w:eastAsia="Times New Roman" w:cstheme="minorHAnsi"/>
          <w:color w:val="222222"/>
          <w:sz w:val="24"/>
          <w:szCs w:val="24"/>
          <w:lang w:eastAsia="en-GB"/>
        </w:rPr>
      </w:pPr>
    </w:p>
    <w:p w:rsidR="004205B6" w:rsidRDefault="00FD6D7D">
      <w:pPr>
        <w:shd w:val="clear" w:color="auto" w:fill="FFFFFF"/>
        <w:spacing w:after="0" w:line="240" w:lineRule="auto"/>
        <w:jc w:val="both"/>
        <w:rPr>
          <w:rFonts w:eastAsia="Times New Roman" w:cstheme="minorHAnsi"/>
          <w:color w:val="FF0000"/>
          <w:sz w:val="24"/>
          <w:szCs w:val="24"/>
          <w:lang w:eastAsia="en-GB"/>
        </w:rPr>
      </w:pPr>
      <w:r>
        <w:rPr>
          <w:rFonts w:eastAsia="Times New Roman" w:cstheme="minorHAnsi"/>
          <w:color w:val="222222"/>
          <w:sz w:val="24"/>
          <w:szCs w:val="24"/>
          <w:lang w:eastAsia="en-GB"/>
        </w:rPr>
        <w:t xml:space="preserve">Key skills curriculum: while many of the key skills are embedded within the curriculum (communication, numeracy, ICT) learners with disabilities require explicit teaching of key skills. We particularly prioritise the key skills of problem-solving and independent enquiry, working with others, and reflection on learning. In this way, we underline the emphasis we place on the process of learning over and above the content of learning (i.e. learning as a verb rather than a noun). Allied to the work on executive functioning skills, we aim to nurture the learners' concept of themselves in learning, seeing these academic gains as a lifelong pursuit, which grows through the development of these skills. </w:t>
      </w:r>
    </w:p>
    <w:p w:rsidR="004205B6" w:rsidRDefault="004205B6">
      <w:pPr>
        <w:shd w:val="clear" w:color="auto" w:fill="FFFFFF"/>
        <w:spacing w:after="0" w:line="240" w:lineRule="auto"/>
        <w:jc w:val="both"/>
        <w:rPr>
          <w:rFonts w:eastAsia="Times New Roman" w:cstheme="minorHAnsi"/>
          <w:color w:val="222222"/>
          <w:sz w:val="24"/>
          <w:szCs w:val="24"/>
          <w:lang w:eastAsia="en-GB"/>
        </w:rPr>
      </w:pPr>
    </w:p>
    <w:p w:rsidR="004205B6" w:rsidRDefault="00FD6D7D">
      <w:pPr>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Executive functioning skills curriculum: the executive functioning skills are the skills, which every learner requires simply to be able to engage with the process of learning. The self-esteem and confidence to engage with the task, and the ability to retain focus, the capacity to manage task and equipment are all essential prerequisites to succeeding in the process of learning. Within our curriculum, these are targeted and progress within these skills tracked minutely to maximise the potential of the activity. Eight executive functioning skills are identified for the purposes of our curriculum: shift (transitions), inhibition, emotional control, initiate, working memory, plan/organise, organisation of materials and monitor, </w:t>
      </w:r>
    </w:p>
    <w:p w:rsidR="004205B6" w:rsidRDefault="004205B6">
      <w:pPr>
        <w:shd w:val="clear" w:color="auto" w:fill="FFFFFF"/>
        <w:spacing w:after="0" w:line="240" w:lineRule="auto"/>
        <w:jc w:val="both"/>
        <w:rPr>
          <w:rFonts w:eastAsia="Times New Roman" w:cstheme="minorHAnsi"/>
          <w:color w:val="222222"/>
          <w:sz w:val="24"/>
          <w:szCs w:val="24"/>
          <w:lang w:eastAsia="en-GB"/>
        </w:rPr>
      </w:pPr>
    </w:p>
    <w:p w:rsidR="004205B6" w:rsidRDefault="00FD6D7D">
      <w:pPr>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Specific difficulties curriculum: this facet of curriculum directly addresses those individual difficulties experienced by children and young people in respect of their diagnosed condition. We would expect to see these needs identified within the learners' EHC plans and in their IEPs. At all levels of planning for the pupil's learning these needs have to be specifically addressed and compensatory methodology applied to overcome the barriers to learning.</w:t>
      </w:r>
    </w:p>
    <w:p w:rsidR="004205B6" w:rsidRDefault="004205B6">
      <w:pPr>
        <w:spacing w:after="0" w:line="240" w:lineRule="auto"/>
        <w:jc w:val="both"/>
        <w:rPr>
          <w:rFonts w:cstheme="minorHAnsi"/>
          <w:sz w:val="24"/>
          <w:szCs w:val="24"/>
        </w:rPr>
      </w:pP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A bespoke curriculum requires a bespoke timetable, and every pupil at the JMA will have his or her own timetable, which will be under constant review. If something is not working then it can be quickly changed, however the criteria for changes will be entirely focused upon what is best for the pupil. If a pupil simply does not “like” a teacher or subject then this is more an opportunity for social development, or relationship building than it is for hasty change. By developing pupil resilience and drawing analogies between the expectations of school and the workplace, the school will encourage pupils to work collaboratively with others, and more often than not, personality clashes and subject engagement are overcome rather than shied away from. The ruling principle is that long term needs will always take precedence over short-term desires.</w:t>
      </w:r>
    </w:p>
    <w:p w:rsidR="00997965" w:rsidRDefault="00997965">
      <w:pPr>
        <w:spacing w:after="0" w:line="240" w:lineRule="auto"/>
        <w:jc w:val="both"/>
        <w:rPr>
          <w:rFonts w:cstheme="minorHAnsi"/>
          <w:b/>
          <w:sz w:val="24"/>
          <w:szCs w:val="24"/>
        </w:rPr>
      </w:pPr>
    </w:p>
    <w:p w:rsidR="004205B6" w:rsidRDefault="00FD6D7D">
      <w:pPr>
        <w:spacing w:after="0" w:line="240" w:lineRule="auto"/>
        <w:jc w:val="both"/>
        <w:rPr>
          <w:rFonts w:cstheme="minorHAnsi"/>
          <w:b/>
          <w:sz w:val="24"/>
          <w:szCs w:val="24"/>
        </w:rPr>
      </w:pPr>
      <w:r>
        <w:rPr>
          <w:rFonts w:cstheme="minorHAnsi"/>
          <w:b/>
          <w:sz w:val="24"/>
          <w:szCs w:val="24"/>
        </w:rPr>
        <w:t>Academic Options</w:t>
      </w:r>
    </w:p>
    <w:p w:rsidR="004205B6" w:rsidRDefault="00FD6D7D">
      <w:pPr>
        <w:spacing w:after="0" w:line="240" w:lineRule="auto"/>
        <w:jc w:val="both"/>
        <w:rPr>
          <w:rFonts w:cstheme="minorHAnsi"/>
          <w:sz w:val="24"/>
          <w:szCs w:val="24"/>
        </w:rPr>
      </w:pPr>
      <w:r>
        <w:rPr>
          <w:rFonts w:cstheme="minorHAnsi"/>
          <w:i/>
          <w:sz w:val="24"/>
          <w:szCs w:val="24"/>
        </w:rPr>
        <w:t>Teachers are skilled, highly qualified and knowledgeable about their subjects. They routinely plan interesting activities that arouse pupils’ curiosity and engage them in learning. Staff know their pupils well and use assessment information effectively to ensure that pupils make outstanding progress.</w:t>
      </w:r>
      <w:r>
        <w:rPr>
          <w:rFonts w:cstheme="minorHAnsi"/>
          <w:sz w:val="24"/>
          <w:szCs w:val="24"/>
        </w:rPr>
        <w:t xml:space="preserve"> </w:t>
      </w:r>
      <w:r>
        <w:rPr>
          <w:rFonts w:cstheme="minorHAnsi"/>
          <w:b/>
          <w:sz w:val="24"/>
          <w:szCs w:val="24"/>
        </w:rPr>
        <w:t xml:space="preserve">- </w:t>
      </w:r>
      <w:r>
        <w:rPr>
          <w:rFonts w:cstheme="minorHAnsi"/>
          <w:sz w:val="24"/>
          <w:szCs w:val="24"/>
        </w:rPr>
        <w:t>Ofsted December 2018</w:t>
      </w:r>
    </w:p>
    <w:p w:rsidR="004205B6" w:rsidRDefault="004205B6">
      <w:pPr>
        <w:spacing w:after="0" w:line="240" w:lineRule="auto"/>
        <w:jc w:val="both"/>
        <w:rPr>
          <w:rFonts w:cstheme="minorHAnsi"/>
          <w:sz w:val="24"/>
          <w:szCs w:val="24"/>
        </w:rPr>
      </w:pP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The James Marks Academy will offer a wide range of qualifications, subjects, and activities, designed to give pupils the greatest variety of knowledge and skills possible. English, Maths and Science will be delivered right across Key Sta</w:t>
      </w:r>
      <w:r w:rsidR="006448C0">
        <w:rPr>
          <w:rFonts w:eastAsia="SimSun" w:cstheme="minorHAnsi"/>
          <w:kern w:val="3"/>
          <w:sz w:val="24"/>
          <w:szCs w:val="24"/>
          <w:lang w:eastAsia="zh-CN" w:bidi="hi-IN"/>
        </w:rPr>
        <w:t>ges 3-4</w:t>
      </w:r>
      <w:r>
        <w:rPr>
          <w:rFonts w:eastAsia="SimSun" w:cstheme="minorHAnsi"/>
          <w:kern w:val="3"/>
          <w:sz w:val="24"/>
          <w:szCs w:val="24"/>
          <w:lang w:eastAsia="zh-CN" w:bidi="hi-IN"/>
        </w:rPr>
        <w:t xml:space="preserve"> and the content covered will be the same as would be presented in any mainstream secondary school across the country. We will look at the exam boards used by neighbouring schools so that should pupils be in a position to transition, they can do so with as little friction as possible. Pupils will experience as little divergence as possible from the educational opportunities afforded to their peers in other schools and indeed, their bespoke timetables will allow for even greater pupil choice in the qualifications pursued.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We will offer GSCEs in both English and English Literature. These are sub</w:t>
      </w:r>
      <w:r w:rsidR="006448C0">
        <w:rPr>
          <w:rFonts w:eastAsia="SimSun" w:cstheme="minorHAnsi"/>
          <w:kern w:val="3"/>
          <w:sz w:val="24"/>
          <w:szCs w:val="24"/>
          <w:lang w:eastAsia="zh-CN" w:bidi="hi-IN"/>
        </w:rPr>
        <w:t>jects in which pupils on the ASC</w:t>
      </w:r>
      <w:r>
        <w:rPr>
          <w:rFonts w:eastAsia="SimSun" w:cstheme="minorHAnsi"/>
          <w:kern w:val="3"/>
          <w:sz w:val="24"/>
          <w:szCs w:val="24"/>
          <w:lang w:eastAsia="zh-CN" w:bidi="hi-IN"/>
        </w:rPr>
        <w:t xml:space="preserve"> spectrum often express a strong dislike for or anxiety about, but we have found from experience that engaging head-on with high expectations and skilled teaching yields dramatic changes in pupil approach and outcomes. Alongside these subjects, Film will be offered for those pupils who enjoy more visual forms of storytelling. Opportunities for filmmaking abound, be they extra-curricular or as part of the Project Qualifications on offer. These avenues for creative written/visual expression will provide pupils with mental health issues, with another medium with which to explore and communicate the issues that are important to them.</w:t>
      </w: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Maths GCSE is often an area of significant strength for the cohort in question because they can get immediate positive feedback and see evidence of success within ten minutes of the first lesson. Maths will also be used in a cross curricular sense as follows:</w:t>
      </w:r>
    </w:p>
    <w:p w:rsidR="004205B6" w:rsidRDefault="00FD6D7D">
      <w:pPr>
        <w:widowControl w:val="0"/>
        <w:numPr>
          <w:ilvl w:val="0"/>
          <w:numId w:val="6"/>
        </w:numPr>
        <w:suppressAutoHyphens/>
        <w:autoSpaceDN w:val="0"/>
        <w:spacing w:after="0" w:line="240" w:lineRule="auto"/>
        <w:ind w:left="782"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A focus on the mathematics that may benefit pupils when they enter the workplace</w:t>
      </w:r>
    </w:p>
    <w:p w:rsidR="004205B6" w:rsidRDefault="00FD6D7D">
      <w:pPr>
        <w:widowControl w:val="0"/>
        <w:numPr>
          <w:ilvl w:val="0"/>
          <w:numId w:val="6"/>
        </w:numPr>
        <w:suppressAutoHyphens/>
        <w:autoSpaceDN w:val="0"/>
        <w:spacing w:after="0" w:line="240" w:lineRule="auto"/>
        <w:ind w:left="782"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Links between mathematics, logic, and philosophy.</w:t>
      </w:r>
    </w:p>
    <w:p w:rsidR="006448C0" w:rsidRDefault="00FD6D7D" w:rsidP="006448C0">
      <w:pPr>
        <w:widowControl w:val="0"/>
        <w:numPr>
          <w:ilvl w:val="0"/>
          <w:numId w:val="6"/>
        </w:numPr>
        <w:suppressAutoHyphens/>
        <w:autoSpaceDN w:val="0"/>
        <w:spacing w:after="0" w:line="240" w:lineRule="auto"/>
        <w:ind w:left="782"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Mathematics and problem solving.</w:t>
      </w:r>
    </w:p>
    <w:p w:rsidR="006448C0" w:rsidRPr="006448C0" w:rsidRDefault="006448C0" w:rsidP="006448C0">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Science GCSE is long established within our current provision and exceptionally popular, we expect this will continue as the cohort of the JMA (a number of ASc pupils) particularly like and attain exceptionally well in a subject that is based on enquiry, investigation and knowledge. </w:t>
      </w:r>
    </w:p>
    <w:p w:rsidR="004205B6" w:rsidRDefault="004205B6">
      <w:pPr>
        <w:widowControl w:val="0"/>
        <w:suppressAutoHyphens/>
        <w:autoSpaceDN w:val="0"/>
        <w:spacing w:after="0" w:line="240" w:lineRule="auto"/>
        <w:ind w:left="782"/>
        <w:jc w:val="both"/>
        <w:textAlignment w:val="baseline"/>
        <w:rPr>
          <w:rFonts w:eastAsia="SimSun" w:cstheme="minorHAnsi"/>
          <w:kern w:val="3"/>
          <w:sz w:val="24"/>
          <w:szCs w:val="24"/>
          <w:lang w:eastAsia="zh-CN" w:bidi="hi-IN"/>
        </w:rPr>
      </w:pP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Art, Music and Drama will be taught as accredited courses as well as enriching activities. The approach of The James Marks Academy will be to encourage as many pupils as possible to engage in at least one, if not all, of these subjects.  Art often provides a safe space for pupil expression and experimentation (further promoting the growth mind-set) but also helps pupils develop the fine motor and coordin</w:t>
      </w:r>
      <w:r w:rsidR="006448C0">
        <w:rPr>
          <w:rFonts w:eastAsia="SimSun" w:cstheme="minorHAnsi"/>
          <w:kern w:val="3"/>
          <w:sz w:val="24"/>
          <w:szCs w:val="24"/>
          <w:lang w:eastAsia="zh-CN" w:bidi="hi-IN"/>
        </w:rPr>
        <w:t>ation skills that those with ASc</w:t>
      </w:r>
      <w:r>
        <w:rPr>
          <w:rFonts w:eastAsia="SimSun" w:cstheme="minorHAnsi"/>
          <w:kern w:val="3"/>
          <w:sz w:val="24"/>
          <w:szCs w:val="24"/>
          <w:lang w:eastAsia="zh-CN" w:bidi="hi-IN"/>
        </w:rPr>
        <w:t xml:space="preserve"> often lag behind in.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Music will be offered from the</w:t>
      </w:r>
      <w:r w:rsidR="006448C0">
        <w:rPr>
          <w:rFonts w:eastAsia="SimSun" w:cstheme="minorHAnsi"/>
          <w:kern w:val="3"/>
          <w:sz w:val="24"/>
          <w:szCs w:val="24"/>
          <w:lang w:eastAsia="zh-CN" w:bidi="hi-IN"/>
        </w:rPr>
        <w:t xml:space="preserve"> start of Key Stage 3</w:t>
      </w:r>
      <w:r>
        <w:rPr>
          <w:rFonts w:eastAsia="SimSun" w:cstheme="minorHAnsi"/>
          <w:kern w:val="3"/>
          <w:sz w:val="24"/>
          <w:szCs w:val="24"/>
          <w:lang w:eastAsia="zh-CN" w:bidi="hi-IN"/>
        </w:rPr>
        <w:t>. This has proven very effective in providing pupils with sessions that they enjoy and that reinforce their belief in their own achievement. Progression in Music is so tangible and pupil-led that it can be one of the key subject areas that sparks initial engagement. There are also many cross curricular opportunities available, as well as further opportunities for pupils to improve their own learning practices, for example using music and song as mnemonic aids.</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Drama fulfils an important function in regards to social communication and helping pupils overcome anxieties about speaking and performing in front of groups. It will also serve as a venue and medium by which to present, discuss, and challenge beliefs and values, which may be present in the cohort on entry. The new school will likely double the number of pupils across the proposed trust and this will allow for larger scale productions and all the ancillary dramatic production skills these might require, such as direction, set design, casting and costume.  </w:t>
      </w:r>
    </w:p>
    <w:p w:rsidR="004205B6" w:rsidRDefault="006448C0">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Humanities</w:t>
      </w:r>
      <w:r w:rsidR="00FD6D7D">
        <w:rPr>
          <w:rFonts w:eastAsia="SimSun" w:cstheme="minorHAnsi"/>
          <w:kern w:val="3"/>
          <w:sz w:val="24"/>
          <w:szCs w:val="24"/>
          <w:lang w:eastAsia="zh-CN" w:bidi="hi-IN"/>
        </w:rPr>
        <w:t xml:space="preserve"> will enable pupils to gain a much broader knowledge of the physical, social, and philosophical world around them. By providing exposure to different landscapes, be they physical or cultural, the school enables pupils to develop a curiosity for a much wider way of being which can only be of benefit to pupils suffering from anxiety and depression.</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Whilst the school will pursue the greatest breadth and depth in academic subjects possible, this will not be done to the detriment of practical skills.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Food Technology lessons will be taught in small groups and pupils will be encouraged to bring their own recipe ideas and develop them. They will learn the science behind cookery in a practical fashion and will be encouraged to take what they have produced home with them. We know from experience that these sessions help to overcome a typical problem for pupils with SEMH diagnoses – some are likely to have some level of eating disorder, or very limited knowledge of, and preferences for, food. By giving them control of the process, there is room to experiment and for pupils to diversify their tastes. In our experience, many of them take the food home for the family, supporting the re- building of relationships, which are often damaged, or broken on arrival.</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Courses in Business Studies and Economics will be offered in order to marry the aspects of academic and practical skills. These subjects exist to show the value in broadening the focus of study because it quickly becomes apparent to pupils how literacy, numeracy, and problem solving are essential elements to the world of business and work. Through lessons and projects in Enterprise, pupils will be able to take the abstract concepts of running a business and apply them practically. Pupils will design, manufacture, and market products that they will then sell at market stalls and other reta</w:t>
      </w:r>
      <w:r w:rsidR="006448C0">
        <w:rPr>
          <w:rFonts w:eastAsia="SimSun" w:cstheme="minorHAnsi"/>
          <w:kern w:val="3"/>
          <w:sz w:val="24"/>
          <w:szCs w:val="24"/>
          <w:lang w:eastAsia="zh-CN" w:bidi="hi-IN"/>
        </w:rPr>
        <w:t>il venues. This will support them to develop</w:t>
      </w:r>
      <w:r>
        <w:rPr>
          <w:rFonts w:eastAsia="SimSun" w:cstheme="minorHAnsi"/>
          <w:kern w:val="3"/>
          <w:sz w:val="24"/>
          <w:szCs w:val="24"/>
          <w:lang w:eastAsia="zh-CN" w:bidi="hi-IN"/>
        </w:rPr>
        <w:t xml:space="preserve"> the social skills necess</w:t>
      </w:r>
      <w:r w:rsidR="006448C0">
        <w:rPr>
          <w:rFonts w:eastAsia="SimSun" w:cstheme="minorHAnsi"/>
          <w:kern w:val="3"/>
          <w:sz w:val="24"/>
          <w:szCs w:val="24"/>
          <w:lang w:eastAsia="zh-CN" w:bidi="hi-IN"/>
        </w:rPr>
        <w:t>ary to communicate effectively, which in turn,</w:t>
      </w:r>
      <w:r>
        <w:rPr>
          <w:rFonts w:eastAsia="SimSun" w:cstheme="minorHAnsi"/>
          <w:kern w:val="3"/>
          <w:sz w:val="24"/>
          <w:szCs w:val="24"/>
          <w:lang w:eastAsia="zh-CN" w:bidi="hi-IN"/>
        </w:rPr>
        <w:t xml:space="preserve"> will provide them with experience of managing a business, becoming cognisant of the value of planning and time management. Business and ICT have been a rich source of exam success in recent years at Roman Fields and we expect to be able to broaden the offering of these subjects by utilising economies of scale across sites.</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Sport lessons will be focused upon pupil development. Pupils will learn skills in different sports that they are interested in, as well as work on their fitness and understanding of the musculoskeletal system. Each pupil will receive a gym induction and instruction on how to work through a tailored programme of fitness improvement. We also anticipate more opportunities for team games and sports across multiple sites as well as through our strong partnerships with local schools. By using our expertise and knowledge of the pupils across the schools within the trust, we hope to organise sporting events such as rounders’ matches and a Sports Day. Larger pupil numbers will enable greater and wider opportunities in this area, as well as justify investment in equipment and facilities to offer a wider choice of activities.</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In recent years, RF has offered A Levels in Math</w:t>
      </w:r>
      <w:r w:rsidR="006448C0">
        <w:rPr>
          <w:rFonts w:eastAsia="SimSun" w:cstheme="minorHAnsi"/>
          <w:kern w:val="3"/>
          <w:sz w:val="24"/>
          <w:szCs w:val="24"/>
          <w:lang w:eastAsia="zh-CN" w:bidi="hi-IN"/>
        </w:rPr>
        <w:t>s, English, Biology and Economics</w:t>
      </w:r>
      <w:r>
        <w:rPr>
          <w:rFonts w:eastAsia="SimSun" w:cstheme="minorHAnsi"/>
          <w:kern w:val="3"/>
          <w:sz w:val="24"/>
          <w:szCs w:val="24"/>
          <w:lang w:eastAsia="zh-CN" w:bidi="hi-IN"/>
        </w:rPr>
        <w:t>. By sharing resources and subject expertise across the two schools, these subject areas could be expanded upon and pupils would benefit from being able to access the subjects in larger groups. Hertfordshire also has strong school 6</w:t>
      </w:r>
      <w:r>
        <w:rPr>
          <w:rFonts w:eastAsia="SimSun" w:cstheme="minorHAnsi"/>
          <w:kern w:val="3"/>
          <w:sz w:val="24"/>
          <w:szCs w:val="24"/>
          <w:vertAlign w:val="superscript"/>
          <w:lang w:eastAsia="zh-CN" w:bidi="hi-IN"/>
        </w:rPr>
        <w:t>th</w:t>
      </w:r>
      <w:r>
        <w:rPr>
          <w:rFonts w:eastAsia="SimSun" w:cstheme="minorHAnsi"/>
          <w:kern w:val="3"/>
          <w:sz w:val="24"/>
          <w:szCs w:val="24"/>
          <w:lang w:eastAsia="zh-CN" w:bidi="hi-IN"/>
        </w:rPr>
        <w:t xml:space="preserve"> form consortiums that we can draw on through our partnerships with them to expand our offer. This not only provides better value for money, it also enhances the quality of education available as group discussion, peer assessment, and pupil collaboration in lessons become possible. It will also broaden the opportunities to pursue social skills at Key Stage 5, helping pupils to transition to university courses more easily.</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Although RF caters to Key Stage 3 currently, the expansion to a second site will inevitably result in the school having a greater number of years to work with pupils,</w:t>
      </w:r>
      <w:r w:rsidR="006448C0">
        <w:rPr>
          <w:rFonts w:eastAsia="SimSun" w:cstheme="minorHAnsi"/>
          <w:kern w:val="3"/>
          <w:sz w:val="24"/>
          <w:szCs w:val="24"/>
          <w:lang w:eastAsia="zh-CN" w:bidi="hi-IN"/>
        </w:rPr>
        <w:t xml:space="preserve"> as they will join in year 7</w:t>
      </w:r>
      <w:r>
        <w:rPr>
          <w:rFonts w:eastAsia="SimSun" w:cstheme="minorHAnsi"/>
          <w:kern w:val="3"/>
          <w:sz w:val="24"/>
          <w:szCs w:val="24"/>
          <w:lang w:eastAsia="zh-CN" w:bidi="hi-IN"/>
        </w:rPr>
        <w:t xml:space="preserve"> </w:t>
      </w:r>
      <w:r w:rsidR="006448C0">
        <w:rPr>
          <w:rFonts w:eastAsia="SimSun" w:cstheme="minorHAnsi"/>
          <w:kern w:val="3"/>
          <w:sz w:val="24"/>
          <w:szCs w:val="24"/>
          <w:lang w:eastAsia="zh-CN" w:bidi="hi-IN"/>
        </w:rPr>
        <w:t xml:space="preserve">and not as they approach KS4 </w:t>
      </w:r>
      <w:r>
        <w:rPr>
          <w:rFonts w:eastAsia="SimSun" w:cstheme="minorHAnsi"/>
          <w:kern w:val="3"/>
          <w:sz w:val="24"/>
          <w:szCs w:val="24"/>
          <w:lang w:eastAsia="zh-CN" w:bidi="hi-IN"/>
        </w:rPr>
        <w:t>which will invariably impact positively on all pupil outcomes. As per the Local Authority’s specification, we buy in strongly to the idea of providing pupils with the opportunity to return to a mainstream environment, should they be in a position to do so, socially and emotionally. The reason that pupils, at the new school, will follow mainstream courses and qualifications is that this will serve to ease such transitions.</w:t>
      </w:r>
    </w:p>
    <w:p w:rsidR="004205B6" w:rsidRDefault="00FD6D7D">
      <w:pPr>
        <w:spacing w:after="0" w:line="240" w:lineRule="auto"/>
        <w:jc w:val="both"/>
        <w:rPr>
          <w:rFonts w:cstheme="minorHAnsi"/>
          <w:b/>
          <w:sz w:val="24"/>
          <w:szCs w:val="24"/>
        </w:rPr>
      </w:pPr>
      <w:r>
        <w:rPr>
          <w:rFonts w:cstheme="minorHAnsi"/>
          <w:b/>
          <w:sz w:val="24"/>
          <w:szCs w:val="24"/>
        </w:rPr>
        <w:t>Quick wins</w:t>
      </w:r>
    </w:p>
    <w:p w:rsidR="004205B6" w:rsidRDefault="00FD6D7D">
      <w:pPr>
        <w:spacing w:after="0" w:line="240" w:lineRule="auto"/>
        <w:jc w:val="both"/>
        <w:rPr>
          <w:rFonts w:cstheme="minorHAnsi"/>
          <w:sz w:val="24"/>
          <w:szCs w:val="24"/>
        </w:rPr>
      </w:pPr>
      <w:r>
        <w:rPr>
          <w:rFonts w:cstheme="minorHAnsi"/>
          <w:sz w:val="24"/>
          <w:szCs w:val="24"/>
        </w:rPr>
        <w:t xml:space="preserve">Whilst we view GCSEs as the most valuable academic qualifications we can offer, other qualifications are pursued in order to provide pupils with a taste of success as early as possible. Functional Skills assessments will therefore be used in tandem with the GCSE curriculum so that they can achieve meaningful qualifications and feel successful. This has the secondary effect of tackling exam stress and anxiety early on, giving pupils a much better chance of overcoming these obstacles. </w:t>
      </w:r>
    </w:p>
    <w:p w:rsidR="004205B6" w:rsidRDefault="004205B6">
      <w:pPr>
        <w:spacing w:after="0" w:line="240" w:lineRule="auto"/>
        <w:jc w:val="both"/>
        <w:rPr>
          <w:rFonts w:cstheme="minorHAnsi"/>
          <w:sz w:val="24"/>
          <w:szCs w:val="24"/>
        </w:rPr>
      </w:pPr>
    </w:p>
    <w:p w:rsidR="004205B6" w:rsidRDefault="00FD6D7D">
      <w:pPr>
        <w:spacing w:after="0" w:line="240" w:lineRule="auto"/>
        <w:jc w:val="both"/>
        <w:rPr>
          <w:rFonts w:cstheme="minorHAnsi"/>
          <w:sz w:val="24"/>
          <w:szCs w:val="24"/>
        </w:rPr>
      </w:pPr>
      <w:r>
        <w:rPr>
          <w:rFonts w:cstheme="minorHAnsi"/>
          <w:sz w:val="24"/>
          <w:szCs w:val="24"/>
        </w:rPr>
        <w:t>The school will encourage early entry to GCSE exams in core subjects. Just as with Functional Skills as detailed above, some pupils will be entered for Maths or English GCSEs at the end of year 10, sometimes within only a few months of joining the school. In one stand-out example from our current school, a pupil was entered at the end of Year 8 for their Maths GCSE. The philosophy behind this is that the sooner pupils overcome their anxiety about exams and see evidence that they can achieve, the sooner they buy in to the educational experience the school offers. We must further be mindful of the fact that some pupils in the cohort may, for reasons of medical or mental health, have a further abstraction from school.  Therefore, by pursuing qualifications quickly, we can ensure that pupils have something tangible to take from their time at the school, however brief it may have been. Additionally, we have found that rapid achievement is one of the most effective strategies for pupil engagement and our practice at The James Marks Academy will reflect and build upon what we have learned.</w:t>
      </w:r>
    </w:p>
    <w:p w:rsidR="004205B6" w:rsidRDefault="004205B6">
      <w:pPr>
        <w:spacing w:after="0" w:line="240" w:lineRule="auto"/>
        <w:jc w:val="both"/>
        <w:rPr>
          <w:rFonts w:cstheme="minorHAnsi"/>
          <w:sz w:val="24"/>
          <w:szCs w:val="24"/>
        </w:rPr>
      </w:pPr>
    </w:p>
    <w:p w:rsidR="004205B6" w:rsidRDefault="00FD6D7D">
      <w:pPr>
        <w:spacing w:after="0" w:line="240" w:lineRule="auto"/>
        <w:jc w:val="both"/>
        <w:rPr>
          <w:rFonts w:cstheme="minorHAnsi"/>
          <w:b/>
          <w:sz w:val="24"/>
          <w:szCs w:val="24"/>
        </w:rPr>
      </w:pPr>
      <w:r>
        <w:rPr>
          <w:rFonts w:cstheme="minorHAnsi"/>
          <w:b/>
          <w:sz w:val="24"/>
          <w:szCs w:val="24"/>
        </w:rPr>
        <w:t>Key focus on social and emotional development</w:t>
      </w:r>
    </w:p>
    <w:p w:rsidR="004205B6" w:rsidRDefault="00FD6D7D">
      <w:pPr>
        <w:spacing w:after="0" w:line="240" w:lineRule="auto"/>
        <w:jc w:val="both"/>
        <w:rPr>
          <w:rFonts w:cstheme="minorHAnsi"/>
          <w:sz w:val="24"/>
          <w:szCs w:val="24"/>
        </w:rPr>
      </w:pPr>
      <w:r>
        <w:rPr>
          <w:rFonts w:cstheme="minorHAnsi"/>
          <w:i/>
          <w:sz w:val="24"/>
          <w:szCs w:val="24"/>
        </w:rPr>
        <w:t xml:space="preserve">“Boosting pupils’ personal development and welfare is deemed the key to unlocking their potential. Every pupil is known individually to staff. This ensures that the school provides a safe, nurturing environment in which pupils can thrive and succeed”. </w:t>
      </w:r>
      <w:r>
        <w:rPr>
          <w:rFonts w:cstheme="minorHAnsi"/>
          <w:sz w:val="24"/>
          <w:szCs w:val="24"/>
        </w:rPr>
        <w:t>OFSTED December 2018.</w:t>
      </w:r>
    </w:p>
    <w:p w:rsidR="004205B6" w:rsidRDefault="004205B6">
      <w:pPr>
        <w:spacing w:after="0" w:line="240" w:lineRule="auto"/>
        <w:jc w:val="both"/>
        <w:rPr>
          <w:rFonts w:cstheme="minorHAnsi"/>
          <w:sz w:val="24"/>
          <w:szCs w:val="24"/>
        </w:rPr>
      </w:pP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Whilst every lesson and extra-curricular activity at the school will be interwoven with opportunities for social and emotional development, and many an activity within lessons will be designed for this purpose, there is still the necessity to pursue these aspects explicitly. We aim to deliver lessons in Self-Knowled</w:t>
      </w:r>
      <w:r w:rsidR="006448C0">
        <w:rPr>
          <w:rFonts w:eastAsia="SimSun" w:cstheme="minorHAnsi"/>
          <w:kern w:val="3"/>
          <w:sz w:val="24"/>
          <w:szCs w:val="24"/>
          <w:lang w:eastAsia="zh-CN" w:bidi="hi-IN"/>
        </w:rPr>
        <w:t>ge where pupils will be able to identify, name</w:t>
      </w:r>
      <w:r>
        <w:rPr>
          <w:rFonts w:eastAsia="SimSun" w:cstheme="minorHAnsi"/>
          <w:kern w:val="3"/>
          <w:sz w:val="24"/>
          <w:szCs w:val="24"/>
          <w:lang w:eastAsia="zh-CN" w:bidi="hi-IN"/>
        </w:rPr>
        <w:t>, and ultimately understanding their emotions. In a cohort where barriers to learning and success are increasingly those that relate to mental health, the ability to at least articulate a difficulty marks a significant step forward for pupils who have otherwise been trapped within a state of mind and being for which there is no apparent way out.</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Additionally, pupils in the proposed cohort often have a very negative v</w:t>
      </w:r>
      <w:r w:rsidR="006448C0">
        <w:rPr>
          <w:rFonts w:eastAsia="SimSun" w:cstheme="minorHAnsi"/>
          <w:kern w:val="3"/>
          <w:sz w:val="24"/>
          <w:szCs w:val="24"/>
          <w:lang w:eastAsia="zh-CN" w:bidi="hi-IN"/>
        </w:rPr>
        <w:t>iew of their conditions which</w:t>
      </w:r>
      <w:r>
        <w:rPr>
          <w:rFonts w:eastAsia="SimSun" w:cstheme="minorHAnsi"/>
          <w:kern w:val="3"/>
          <w:sz w:val="24"/>
          <w:szCs w:val="24"/>
          <w:lang w:eastAsia="zh-CN" w:bidi="hi-IN"/>
        </w:rPr>
        <w:t xml:space="preserve"> makes them unwilling to tal</w:t>
      </w:r>
      <w:r w:rsidR="006448C0">
        <w:rPr>
          <w:rFonts w:eastAsia="SimSun" w:cstheme="minorHAnsi"/>
          <w:kern w:val="3"/>
          <w:sz w:val="24"/>
          <w:szCs w:val="24"/>
          <w:lang w:eastAsia="zh-CN" w:bidi="hi-IN"/>
        </w:rPr>
        <w:t>k about or even acknowledge the barriers they have</w:t>
      </w:r>
      <w:r>
        <w:rPr>
          <w:rFonts w:eastAsia="SimSun" w:cstheme="minorHAnsi"/>
          <w:kern w:val="3"/>
          <w:sz w:val="24"/>
          <w:szCs w:val="24"/>
          <w:lang w:eastAsia="zh-CN" w:bidi="hi-IN"/>
        </w:rPr>
        <w:t>. Using a combination of cognitive-based therapy, neuroscience, and expert teaching, the Self-Knowledge program will help pupils explore and understand themselves. As a result, pupils will gain ownership of their conditions and are then far better equipped to develop strategies to overcome some of their difficulties.</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Half-termly, a chosen part of the school’s character development program will be delivered across subjects so that the school can focus on the aspects of character that it has decided are key. These are: resilience, organisation, understanding others, and self-control. Delivering these concepts as themes throughout a half term, means that they can be pursued, contemplated, and reinforced over a longer period of time. It will also help the curriculum to evolve, as teachers can experiment with different ways of delivering lessons and then share good practice.</w:t>
      </w: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Weekly social skills sessions will be timetabled that enable pupils to interact with each other via structured activities, such as educational games, role-play scenarios, and problem solving activities. Also, on a weekly basis, an autism enrichment club will be provided for two hours after school where lengthier activities, trips and visits can be accessed. Additional educational and social trips will be provided outside of term time, in order to maximise the opportunities for pupils to socialise and to provide links and routine to unstructured times where pupils can sometimes regress into unhealthy schedules and isolation.</w:t>
      </w:r>
    </w:p>
    <w:p w:rsidR="00997965" w:rsidRDefault="00997965">
      <w:pPr>
        <w:spacing w:after="0" w:line="240" w:lineRule="auto"/>
        <w:jc w:val="both"/>
        <w:rPr>
          <w:rFonts w:cstheme="minorHAnsi"/>
          <w:b/>
          <w:sz w:val="24"/>
          <w:szCs w:val="24"/>
        </w:rPr>
      </w:pPr>
    </w:p>
    <w:p w:rsidR="004205B6" w:rsidRDefault="00FD6D7D">
      <w:pPr>
        <w:spacing w:after="0" w:line="240" w:lineRule="auto"/>
        <w:jc w:val="both"/>
        <w:rPr>
          <w:rFonts w:cstheme="minorHAnsi"/>
          <w:b/>
          <w:sz w:val="24"/>
          <w:szCs w:val="24"/>
        </w:rPr>
      </w:pPr>
      <w:r>
        <w:rPr>
          <w:rFonts w:cstheme="minorHAnsi"/>
          <w:b/>
          <w:sz w:val="24"/>
          <w:szCs w:val="24"/>
        </w:rPr>
        <w:t>PSHEE</w:t>
      </w:r>
    </w:p>
    <w:p w:rsidR="004205B6" w:rsidRDefault="00FD6D7D">
      <w:pPr>
        <w:spacing w:after="0" w:line="240" w:lineRule="auto"/>
        <w:jc w:val="both"/>
        <w:rPr>
          <w:rFonts w:cstheme="minorHAnsi"/>
          <w:sz w:val="24"/>
          <w:szCs w:val="24"/>
        </w:rPr>
      </w:pPr>
      <w:r>
        <w:rPr>
          <w:rFonts w:cstheme="minorHAnsi"/>
          <w:sz w:val="24"/>
          <w:szCs w:val="24"/>
        </w:rPr>
        <w:t xml:space="preserve">All of the above will work in tandem with all pupils pursuing a qualification in PSHEE. Whilst these lessons deliver subject matter that would be entirely familiar within a mainstream school, the bespoke nature of the curriculum offer and teaching in small groups will mean that certain topics can be prioritised to the pupils in order to meet areas of significant need. PSHE will be just one of the ways in </w:t>
      </w:r>
      <w:r w:rsidR="006448C0">
        <w:rPr>
          <w:rFonts w:cstheme="minorHAnsi"/>
          <w:sz w:val="24"/>
          <w:szCs w:val="24"/>
        </w:rPr>
        <w:t>which we will strive to instil our shared values</w:t>
      </w:r>
      <w:r>
        <w:rPr>
          <w:rFonts w:cstheme="minorHAnsi"/>
          <w:sz w:val="24"/>
          <w:szCs w:val="24"/>
        </w:rPr>
        <w:t>.</w:t>
      </w:r>
    </w:p>
    <w:p w:rsidR="004205B6" w:rsidRDefault="004205B6">
      <w:pPr>
        <w:spacing w:after="0" w:line="240" w:lineRule="auto"/>
        <w:jc w:val="both"/>
        <w:rPr>
          <w:rFonts w:cstheme="minorHAnsi"/>
          <w:sz w:val="24"/>
          <w:szCs w:val="24"/>
        </w:rPr>
      </w:pPr>
    </w:p>
    <w:p w:rsidR="004205B6" w:rsidRDefault="00FD6D7D">
      <w:pPr>
        <w:widowControl w:val="0"/>
        <w:suppressAutoHyphens/>
        <w:autoSpaceDN w:val="0"/>
        <w:spacing w:after="0" w:line="240" w:lineRule="auto"/>
        <w:jc w:val="both"/>
        <w:textAlignment w:val="baseline"/>
        <w:rPr>
          <w:rFonts w:eastAsia="SimSun" w:cstheme="minorHAnsi"/>
          <w:b/>
          <w:bCs/>
          <w:kern w:val="3"/>
          <w:sz w:val="24"/>
          <w:szCs w:val="24"/>
          <w:lang w:eastAsia="zh-CN" w:bidi="hi-IN"/>
        </w:rPr>
      </w:pPr>
      <w:r>
        <w:rPr>
          <w:rFonts w:eastAsia="SimSun" w:cstheme="minorHAnsi"/>
          <w:b/>
          <w:bCs/>
          <w:kern w:val="3"/>
          <w:sz w:val="24"/>
          <w:szCs w:val="24"/>
          <w:lang w:eastAsia="zh-CN" w:bidi="hi-IN"/>
        </w:rPr>
        <w:t>Preparing for Adulthood / Life skills</w:t>
      </w: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Given the significant social anxieties that some of the cohort will present with, it will be necessary to teach these pupils specific life skills including providing them with opportunities for supported then independent travel. We will have specialised sessions that will lessen pupil anxiety by providing the opportunity to present in front of a chosen audience, leading in stages to a wider audience. We will also prepare pupils so they know what to expect from interview situations. We will start this process by carefully selecting trusted staff members to carry out interviews and then expand and broaden the program to once again build resilience and reduce anxiety.</w:t>
      </w:r>
    </w:p>
    <w:p w:rsidR="004205B6" w:rsidRDefault="004205B6">
      <w:pPr>
        <w:widowControl w:val="0"/>
        <w:suppressAutoHyphens/>
        <w:autoSpaceDN w:val="0"/>
        <w:spacing w:after="0" w:line="240" w:lineRule="auto"/>
        <w:jc w:val="both"/>
        <w:textAlignment w:val="baseline"/>
        <w:rPr>
          <w:rFonts w:eastAsia="SimSun" w:cstheme="minorHAnsi"/>
          <w:b/>
          <w:kern w:val="3"/>
          <w:sz w:val="24"/>
          <w:szCs w:val="24"/>
          <w:lang w:eastAsia="zh-CN" w:bidi="hi-IN"/>
        </w:rPr>
      </w:pPr>
    </w:p>
    <w:p w:rsidR="004205B6" w:rsidRDefault="00FD6D7D">
      <w:pPr>
        <w:widowControl w:val="0"/>
        <w:suppressAutoHyphens/>
        <w:autoSpaceDN w:val="0"/>
        <w:spacing w:after="0" w:line="240" w:lineRule="auto"/>
        <w:jc w:val="both"/>
        <w:textAlignment w:val="baseline"/>
        <w:rPr>
          <w:rFonts w:eastAsia="SimSun" w:cstheme="minorHAnsi"/>
          <w:b/>
          <w:kern w:val="3"/>
          <w:sz w:val="24"/>
          <w:szCs w:val="24"/>
          <w:lang w:eastAsia="zh-CN" w:bidi="hi-IN"/>
        </w:rPr>
      </w:pPr>
      <w:r>
        <w:rPr>
          <w:rFonts w:eastAsia="SimSun" w:cstheme="minorHAnsi"/>
          <w:b/>
          <w:kern w:val="3"/>
          <w:sz w:val="24"/>
          <w:szCs w:val="24"/>
          <w:lang w:eastAsia="zh-CN" w:bidi="hi-IN"/>
        </w:rPr>
        <w:t>Supported work experience for all pupils</w:t>
      </w:r>
    </w:p>
    <w:p w:rsidR="004205B6" w:rsidRDefault="00FD6D7D">
      <w:pPr>
        <w:widowControl w:val="0"/>
        <w:suppressAutoHyphens/>
        <w:autoSpaceDN w:val="0"/>
        <w:spacing w:after="0" w:line="240" w:lineRule="auto"/>
        <w:jc w:val="both"/>
        <w:textAlignment w:val="baseline"/>
        <w:rPr>
          <w:rFonts w:eastAsia="SimSun" w:cstheme="minorHAnsi"/>
          <w:i/>
          <w:kern w:val="3"/>
          <w:sz w:val="24"/>
          <w:szCs w:val="24"/>
          <w:lang w:eastAsia="zh-CN" w:bidi="hi-IN"/>
        </w:rPr>
      </w:pPr>
      <w:r>
        <w:rPr>
          <w:rFonts w:eastAsia="SimSun" w:cstheme="minorHAnsi"/>
          <w:i/>
          <w:kern w:val="3"/>
          <w:sz w:val="24"/>
          <w:szCs w:val="24"/>
          <w:shd w:val="clear" w:color="auto" w:fill="FFFFFF"/>
          <w:lang w:eastAsia="zh-CN" w:bidi="hi-IN"/>
        </w:rPr>
        <w:t>“Only 16% of autistic people are in full-time employment” – National Autistic Society</w:t>
      </w:r>
    </w:p>
    <w:p w:rsidR="004205B6" w:rsidRDefault="00FD6D7D">
      <w:pPr>
        <w:widowControl w:val="0"/>
        <w:suppressAutoHyphens/>
        <w:autoSpaceDN w:val="0"/>
        <w:spacing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The above statistic rises when pupils with diagnoses of SEMH are included but only to 27%. The remaining 73% who are almost unlikely to ever find long term w</w:t>
      </w:r>
      <w:r w:rsidR="006448C0">
        <w:rPr>
          <w:rFonts w:eastAsia="SimSun" w:cstheme="minorHAnsi"/>
          <w:kern w:val="3"/>
          <w:sz w:val="24"/>
          <w:szCs w:val="24"/>
          <w:shd w:val="clear" w:color="auto" w:fill="FFFFFF"/>
          <w:lang w:eastAsia="zh-CN" w:bidi="hi-IN"/>
        </w:rPr>
        <w:t>ork, without intervention, will</w:t>
      </w:r>
      <w:r>
        <w:rPr>
          <w:rFonts w:eastAsia="SimSun" w:cstheme="minorHAnsi"/>
          <w:kern w:val="3"/>
          <w:sz w:val="24"/>
          <w:szCs w:val="24"/>
          <w:shd w:val="clear" w:color="auto" w:fill="FFFFFF"/>
          <w:lang w:eastAsia="zh-CN" w:bidi="hi-IN"/>
        </w:rPr>
        <w:t xml:space="preserve"> form the majority of the school cohort. This cohort will have abstracted from education, sometimes been committed to Tier 4 hospitals and/or have complexity of need which would render most unable to even seek, let alone gain, full time employment. </w:t>
      </w:r>
    </w:p>
    <w:p w:rsidR="004205B6" w:rsidRDefault="00FD6D7D">
      <w:pPr>
        <w:widowControl w:val="0"/>
        <w:suppressAutoHyphens/>
        <w:autoSpaceDN w:val="0"/>
        <w:spacing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For this reason</w:t>
      </w:r>
      <w:r w:rsidR="006448C0">
        <w:rPr>
          <w:rFonts w:eastAsia="SimSun" w:cstheme="minorHAnsi"/>
          <w:kern w:val="3"/>
          <w:sz w:val="24"/>
          <w:szCs w:val="24"/>
          <w:shd w:val="clear" w:color="auto" w:fill="FFFFFF"/>
          <w:lang w:eastAsia="zh-CN" w:bidi="hi-IN"/>
        </w:rPr>
        <w:t>,</w:t>
      </w:r>
      <w:r>
        <w:rPr>
          <w:rFonts w:eastAsia="SimSun" w:cstheme="minorHAnsi"/>
          <w:kern w:val="3"/>
          <w:sz w:val="24"/>
          <w:szCs w:val="24"/>
          <w:shd w:val="clear" w:color="auto" w:fill="FFFFFF"/>
          <w:lang w:eastAsia="zh-CN" w:bidi="hi-IN"/>
        </w:rPr>
        <w:t xml:space="preserve"> and because we are preparing youngsters for happy, economically active adult lives, it is essential that a lot of time and resources are dedicated to supported work experience. A dedicated team will make contact with local employers and, through detailed knowledge of the pupils, will ensure that the right placement is made. Pupils will be further supported with uniform and equipment they may need; a social skills focus on interactions in the workplace; and guidance about the expectations and likely events of the working day. They will be at first accompanied in the workplace so that any anxieties that may manifest can be overcome through support, but they will then rapidly transition to independently attending (and in some cases independently travelling to) the workplace. Work experience will be part of the weekly timetable for pupils nearing the end of KS4. It will be treated as a process rather than an event.</w:t>
      </w:r>
    </w:p>
    <w:p w:rsidR="004205B6" w:rsidRDefault="00FD6D7D">
      <w:pPr>
        <w:widowControl w:val="0"/>
        <w:suppressAutoHyphens/>
        <w:autoSpaceDN w:val="0"/>
        <w:spacing w:after="0" w:line="240" w:lineRule="auto"/>
        <w:jc w:val="both"/>
        <w:textAlignment w:val="baseline"/>
        <w:rPr>
          <w:rFonts w:eastAsia="SimSun" w:cstheme="minorHAnsi"/>
          <w:bCs/>
          <w:kern w:val="3"/>
          <w:sz w:val="24"/>
          <w:szCs w:val="24"/>
          <w:shd w:val="clear" w:color="auto" w:fill="FFFFFF"/>
          <w:lang w:eastAsia="zh-CN" w:bidi="hi-IN"/>
        </w:rPr>
      </w:pPr>
      <w:r>
        <w:rPr>
          <w:rFonts w:eastAsia="SimSun" w:cstheme="minorHAnsi"/>
          <w:bCs/>
          <w:kern w:val="3"/>
          <w:sz w:val="24"/>
          <w:szCs w:val="24"/>
          <w:shd w:val="clear" w:color="auto" w:fill="FFFFFF"/>
          <w:lang w:eastAsia="zh-CN" w:bidi="hi-IN"/>
        </w:rPr>
        <w:t xml:space="preserve">This approach has been very successful at our current setting and, as a result, several pupils have been offered paid employment at the places they have gained work experience. By expanding the academy </w:t>
      </w:r>
      <w:r w:rsidR="006448C0">
        <w:rPr>
          <w:rFonts w:eastAsia="SimSun" w:cstheme="minorHAnsi"/>
          <w:bCs/>
          <w:kern w:val="3"/>
          <w:sz w:val="24"/>
          <w:szCs w:val="24"/>
          <w:shd w:val="clear" w:color="auto" w:fill="FFFFFF"/>
          <w:lang w:eastAsia="zh-CN" w:bidi="hi-IN"/>
        </w:rPr>
        <w:t>trust,</w:t>
      </w:r>
      <w:r>
        <w:rPr>
          <w:rFonts w:eastAsia="SimSun" w:cstheme="minorHAnsi"/>
          <w:bCs/>
          <w:kern w:val="3"/>
          <w:sz w:val="24"/>
          <w:szCs w:val="24"/>
          <w:shd w:val="clear" w:color="auto" w:fill="FFFFFF"/>
          <w:lang w:eastAsia="zh-CN" w:bidi="hi-IN"/>
        </w:rPr>
        <w:t xml:space="preserve"> we expect that we will widen and deepen the work experience opportunities available to pupils, as we develop working relationships with businesses and organisations across a larger geographical area. In addition, the expansion of a trust to several schools will necessitate greater and broader engagement with local communities, and it is through these that opportunities for work placements can often arise.</w:t>
      </w:r>
    </w:p>
    <w:p w:rsidR="004205B6" w:rsidRDefault="004205B6">
      <w:pPr>
        <w:widowControl w:val="0"/>
        <w:suppressAutoHyphens/>
        <w:autoSpaceDN w:val="0"/>
        <w:spacing w:after="0" w:line="240" w:lineRule="auto"/>
        <w:jc w:val="both"/>
        <w:textAlignment w:val="baseline"/>
        <w:rPr>
          <w:rFonts w:eastAsia="SimSun" w:cstheme="minorHAnsi"/>
          <w:bCs/>
          <w:kern w:val="3"/>
          <w:sz w:val="24"/>
          <w:szCs w:val="24"/>
          <w:shd w:val="clear" w:color="auto" w:fill="FFFFFF"/>
          <w:lang w:eastAsia="zh-CN" w:bidi="hi-IN"/>
        </w:rPr>
      </w:pPr>
    </w:p>
    <w:p w:rsidR="004205B6" w:rsidRDefault="00FD6D7D">
      <w:pPr>
        <w:widowControl w:val="0"/>
        <w:suppressAutoHyphens/>
        <w:autoSpaceDN w:val="0"/>
        <w:spacing w:after="0" w:line="240" w:lineRule="auto"/>
        <w:jc w:val="both"/>
        <w:textAlignment w:val="baseline"/>
        <w:rPr>
          <w:rFonts w:eastAsia="SimSun" w:cstheme="minorHAnsi"/>
          <w:b/>
          <w:kern w:val="3"/>
          <w:sz w:val="24"/>
          <w:szCs w:val="24"/>
          <w:lang w:eastAsia="zh-CN" w:bidi="hi-IN"/>
        </w:rPr>
      </w:pPr>
      <w:r>
        <w:rPr>
          <w:rFonts w:eastAsia="SimSun" w:cstheme="minorHAnsi"/>
          <w:b/>
          <w:kern w:val="3"/>
          <w:sz w:val="24"/>
          <w:szCs w:val="24"/>
          <w:lang w:eastAsia="zh-CN" w:bidi="hi-IN"/>
        </w:rPr>
        <w:t>Supporting successful transitions</w:t>
      </w: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i/>
          <w:kern w:val="3"/>
          <w:sz w:val="24"/>
          <w:szCs w:val="24"/>
          <w:lang w:eastAsia="zh-CN" w:bidi="hi-IN"/>
        </w:rPr>
        <w:t>“Pupils are well prepared and supported when making the transition back into mainstream secondary education or into the sixth form. Staff ensure that pupils settle well into the next phase of their education by maintaining a regular dialogue with the pupil and the new school”</w:t>
      </w:r>
      <w:r>
        <w:rPr>
          <w:rFonts w:eastAsia="SimSun" w:cstheme="minorHAnsi"/>
          <w:kern w:val="3"/>
          <w:sz w:val="24"/>
          <w:szCs w:val="24"/>
          <w:lang w:eastAsia="zh-CN" w:bidi="hi-IN"/>
        </w:rPr>
        <w:t>- OFSTED December 2018</w:t>
      </w:r>
    </w:p>
    <w:p w:rsidR="004205B6" w:rsidRDefault="004205B6">
      <w:pPr>
        <w:widowControl w:val="0"/>
        <w:suppressAutoHyphens/>
        <w:autoSpaceDN w:val="0"/>
        <w:spacing w:after="0" w:line="240" w:lineRule="auto"/>
        <w:jc w:val="both"/>
        <w:textAlignment w:val="baseline"/>
        <w:rPr>
          <w:rFonts w:eastAsia="SimSun" w:cstheme="minorHAnsi"/>
          <w:kern w:val="3"/>
          <w:sz w:val="24"/>
          <w:szCs w:val="24"/>
          <w:lang w:eastAsia="zh-CN" w:bidi="hi-IN"/>
        </w:rPr>
      </w:pP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One of the greatest difficulties experienced by pupils with these needs is the transition from one place to another. Also, by helping them to feel comfortable, happy, and successful the school can then be faced with the problem that the pupils do not want to leave. With this in mind, we will start the preparation for transition to the next educational provision as early as possible. Those with the greatest need of support in this regard will access college on a supported basis for one afternoon during year 11, joining pupils from our current site. They will be accompanied by staff from the JMA and/or RF and will be able to meet the people teaching them next year, take part in taster sessions, meet other pupils and familiarise themselves with the new environment. </w:t>
      </w:r>
    </w:p>
    <w:p w:rsidR="004205B6" w:rsidRDefault="00FD6D7D">
      <w:pPr>
        <w:widowControl w:val="0"/>
        <w:suppressAutoHyphens/>
        <w:autoSpaceDN w:val="0"/>
        <w:spacing w:line="240" w:lineRule="auto"/>
        <w:jc w:val="both"/>
        <w:textAlignment w:val="baseline"/>
        <w:rPr>
          <w:rFonts w:eastAsia="SimSun" w:cstheme="minorHAnsi"/>
          <w:bCs/>
          <w:kern w:val="3"/>
          <w:sz w:val="24"/>
          <w:szCs w:val="24"/>
          <w:lang w:eastAsia="zh-CN" w:bidi="hi-IN"/>
        </w:rPr>
      </w:pPr>
      <w:r>
        <w:rPr>
          <w:rFonts w:eastAsia="SimSun" w:cstheme="minorHAnsi"/>
          <w:bCs/>
          <w:kern w:val="3"/>
          <w:sz w:val="24"/>
          <w:szCs w:val="24"/>
          <w:lang w:eastAsia="zh-CN" w:bidi="hi-IN"/>
        </w:rPr>
        <w:t xml:space="preserve">When it comes time for pupils to move on, then we intend to maintain links with the pupils leaving us. Staff will still go out to support with college attendance in the first few weeks. Pupils will be welcomed back to </w:t>
      </w:r>
      <w:r w:rsidR="006448C0">
        <w:rPr>
          <w:rFonts w:eastAsia="SimSun" w:cstheme="minorHAnsi"/>
          <w:bCs/>
          <w:kern w:val="3"/>
          <w:sz w:val="24"/>
          <w:szCs w:val="24"/>
          <w:lang w:eastAsia="zh-CN" w:bidi="hi-IN"/>
        </w:rPr>
        <w:t>help out in classrooms and support/encourage</w:t>
      </w:r>
      <w:r>
        <w:rPr>
          <w:rFonts w:eastAsia="SimSun" w:cstheme="minorHAnsi"/>
          <w:bCs/>
          <w:kern w:val="3"/>
          <w:sz w:val="24"/>
          <w:szCs w:val="24"/>
          <w:lang w:eastAsia="zh-CN" w:bidi="hi-IN"/>
        </w:rPr>
        <w:t xml:space="preserve"> newer pupils by talking about their own experiences. The after school enrichment club will also be made available to returning pupils where it is felt their needs will best be served. By framing transition in this way, we intend to make it feel less like a cliff edge and more like a stairway.  Pupils in the proposed cohort often have profound anxiety about the unknown and the unpredictable. We aim to overcome this by developing routines and providing as much experience and information as possible before it comes time for pupils to leave.</w:t>
      </w:r>
    </w:p>
    <w:p w:rsidR="004205B6" w:rsidRDefault="004205B6">
      <w:pPr>
        <w:spacing w:after="0" w:line="240" w:lineRule="auto"/>
        <w:jc w:val="both"/>
        <w:rPr>
          <w:rFonts w:cstheme="minorHAnsi"/>
          <w:color w:val="00B0F0"/>
        </w:rPr>
      </w:pPr>
    </w:p>
    <w:p w:rsidR="004205B6" w:rsidRDefault="00FD6D7D" w:rsidP="00997965">
      <w:pPr>
        <w:tabs>
          <w:tab w:val="left" w:pos="2507"/>
        </w:tabs>
        <w:spacing w:after="0"/>
        <w:jc w:val="both"/>
        <w:rPr>
          <w:rFonts w:cstheme="minorHAnsi"/>
          <w:b/>
          <w:sz w:val="28"/>
        </w:rPr>
      </w:pPr>
      <w:r>
        <w:rPr>
          <w:rFonts w:cstheme="minorHAnsi"/>
          <w:b/>
          <w:sz w:val="28"/>
        </w:rPr>
        <w:t>6. Quality of Teaching</w:t>
      </w:r>
      <w:r>
        <w:rPr>
          <w:rFonts w:cstheme="minorHAnsi"/>
          <w:b/>
          <w:sz w:val="28"/>
        </w:rPr>
        <w:tab/>
      </w:r>
    </w:p>
    <w:p w:rsidR="00997965" w:rsidRDefault="00997965" w:rsidP="00997965">
      <w:pPr>
        <w:widowControl w:val="0"/>
        <w:suppressAutoHyphens/>
        <w:autoSpaceDN w:val="0"/>
        <w:spacing w:after="0" w:line="240" w:lineRule="auto"/>
        <w:jc w:val="both"/>
        <w:textAlignment w:val="baseline"/>
        <w:rPr>
          <w:rFonts w:eastAsia="SimSun" w:cstheme="minorHAnsi"/>
          <w:i/>
          <w:kern w:val="3"/>
          <w:sz w:val="24"/>
          <w:szCs w:val="24"/>
          <w:lang w:eastAsia="zh-CN" w:bidi="hi-IN"/>
        </w:rPr>
      </w:pPr>
    </w:p>
    <w:p w:rsidR="004205B6" w:rsidRDefault="00FD6D7D">
      <w:pPr>
        <w:widowControl w:val="0"/>
        <w:suppressAutoHyphens/>
        <w:autoSpaceDN w:val="0"/>
        <w:spacing w:line="240" w:lineRule="auto"/>
        <w:jc w:val="both"/>
        <w:textAlignment w:val="baseline"/>
        <w:rPr>
          <w:rFonts w:eastAsia="SimSun" w:cstheme="minorHAnsi"/>
          <w:i/>
          <w:kern w:val="3"/>
          <w:sz w:val="24"/>
          <w:szCs w:val="24"/>
          <w:lang w:eastAsia="zh-CN" w:bidi="hi-IN"/>
        </w:rPr>
      </w:pPr>
      <w:r>
        <w:rPr>
          <w:rFonts w:eastAsia="SimSun" w:cstheme="minorHAnsi"/>
          <w:i/>
          <w:kern w:val="3"/>
          <w:sz w:val="24"/>
          <w:szCs w:val="24"/>
          <w:lang w:eastAsia="zh-CN" w:bidi="hi-IN"/>
        </w:rPr>
        <w:t xml:space="preserve">“Teaching is outstanding because adults who work with pupils know their individual needs remarkably well. Teachers are highly skilled and adapt activities so that pupils achieve extremely well’. – </w:t>
      </w:r>
      <w:r>
        <w:rPr>
          <w:rFonts w:eastAsia="SimSun" w:cstheme="minorHAnsi"/>
          <w:kern w:val="3"/>
          <w:sz w:val="24"/>
          <w:szCs w:val="24"/>
          <w:lang w:eastAsia="zh-CN" w:bidi="hi-IN"/>
        </w:rPr>
        <w:t>OFSTED December 2018</w:t>
      </w:r>
    </w:p>
    <w:p w:rsidR="004205B6" w:rsidRDefault="00FD6D7D">
      <w:pPr>
        <w:spacing w:after="0" w:line="240" w:lineRule="auto"/>
        <w:jc w:val="both"/>
        <w:rPr>
          <w:rFonts w:cstheme="minorHAnsi"/>
          <w:sz w:val="24"/>
          <w:szCs w:val="24"/>
        </w:rPr>
      </w:pPr>
      <w:r>
        <w:rPr>
          <w:rFonts w:cstheme="minorHAnsi"/>
          <w:sz w:val="24"/>
          <w:szCs w:val="24"/>
        </w:rPr>
        <w:t>Small group teaching will allow for timely and bespoke teacher input when required. As a result of this approach, gaps in learning for a cohort that has so often suffered long abstractions from school can be quickly filled. This will help pupils gain confidence and their resulting rapid progress will spur them towards independence. Skilled teaching will mean that timely interventions are possible but it will also provide the necessary scaffolding towards pupils commanding their own learning. </w:t>
      </w:r>
    </w:p>
    <w:p w:rsidR="004205B6" w:rsidRDefault="004205B6">
      <w:pPr>
        <w:spacing w:after="0" w:line="240" w:lineRule="auto"/>
        <w:jc w:val="both"/>
        <w:rPr>
          <w:rFonts w:cstheme="minorHAnsi"/>
          <w:sz w:val="24"/>
          <w:szCs w:val="24"/>
        </w:rPr>
      </w:pP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A particularly strong feature of this approach is that a collaborative learning environment is established which empowers learners to ask questions and be curious, safe in the knowledge that when the usual curriculum is deviated from</w:t>
      </w:r>
      <w:r w:rsidR="006448C0">
        <w:rPr>
          <w:rFonts w:eastAsia="SimSun" w:cstheme="minorHAnsi"/>
          <w:kern w:val="3"/>
          <w:sz w:val="24"/>
          <w:szCs w:val="24"/>
          <w:lang w:eastAsia="zh-CN" w:bidi="hi-IN"/>
        </w:rPr>
        <w:t>,</w:t>
      </w:r>
      <w:r>
        <w:rPr>
          <w:rFonts w:eastAsia="SimSun" w:cstheme="minorHAnsi"/>
          <w:kern w:val="3"/>
          <w:sz w:val="24"/>
          <w:szCs w:val="24"/>
          <w:lang w:eastAsia="zh-CN" w:bidi="hi-IN"/>
        </w:rPr>
        <w:t xml:space="preserve"> there will be time and opportunity to come back to it. Interesting tangents can be explored and investigated and teachers, armed with a great deal of knowledge of their pupils, can direct learning and discussion towards key areas that will aid in their social and emotional development.</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Teaching groups will be carefully chosen and cultivated, and a key element of timetabling will be consideration and input from the entire staff body about which groups will work and will be beneficial. We will try and diversify groupings as much as possible so that pupils can socialise and interact with a wide range of peers. This will facilitate broader conversations, wider perspectives, and provide many opportunities for the metacognitive strategies detailed below.</w:t>
      </w: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With this approach, the curriculum is only ever a tool and not a stricture. Adherence to it is useful, particularly because it allows alignment with what is taught in mainstream schools and therefore makes transition far easier, but deviation is encouraged and facilitated. Strong exam results underpin the fidelity towards the national curriculum, but, as our experience at Roman fields has shown, it remains the case that </w:t>
      </w:r>
      <w:r>
        <w:rPr>
          <w:rFonts w:eastAsia="SimSun" w:cstheme="minorHAnsi"/>
          <w:i/>
          <w:kern w:val="3"/>
          <w:sz w:val="24"/>
          <w:szCs w:val="24"/>
          <w:lang w:eastAsia="zh-CN" w:bidi="hi-IN"/>
        </w:rPr>
        <w:t>“the flexibility of staff to respond to the requirements of pupils is impressive. This creates a sense of there being no limit to what pupils can accomplish.”</w:t>
      </w:r>
      <w:r>
        <w:rPr>
          <w:rFonts w:eastAsia="SimSun" w:cstheme="minorHAnsi"/>
          <w:kern w:val="3"/>
          <w:sz w:val="24"/>
          <w:szCs w:val="24"/>
          <w:lang w:eastAsia="zh-CN" w:bidi="hi-IN"/>
        </w:rPr>
        <w:t xml:space="preserve"> – Ofsted December 2018.</w:t>
      </w:r>
    </w:p>
    <w:p w:rsidR="004205B6" w:rsidRDefault="004205B6">
      <w:pPr>
        <w:widowControl w:val="0"/>
        <w:suppressAutoHyphens/>
        <w:autoSpaceDN w:val="0"/>
        <w:spacing w:line="240" w:lineRule="auto"/>
        <w:jc w:val="both"/>
        <w:textAlignment w:val="baseline"/>
        <w:rPr>
          <w:rFonts w:eastAsia="SimSun" w:cstheme="minorHAnsi"/>
          <w:kern w:val="3"/>
          <w:sz w:val="24"/>
          <w:szCs w:val="24"/>
          <w:lang w:eastAsia="zh-CN" w:bidi="hi-IN"/>
        </w:rPr>
      </w:pPr>
    </w:p>
    <w:p w:rsidR="004205B6" w:rsidRDefault="00FD6D7D">
      <w:pPr>
        <w:spacing w:after="0" w:line="240" w:lineRule="auto"/>
        <w:jc w:val="both"/>
        <w:rPr>
          <w:rFonts w:cstheme="minorHAnsi"/>
          <w:b/>
          <w:sz w:val="24"/>
          <w:szCs w:val="24"/>
        </w:rPr>
      </w:pPr>
      <w:r>
        <w:rPr>
          <w:rFonts w:cstheme="minorHAnsi"/>
          <w:b/>
          <w:sz w:val="24"/>
          <w:szCs w:val="24"/>
        </w:rPr>
        <w:t>Ensuring and developing best practice in teaching</w:t>
      </w:r>
    </w:p>
    <w:p w:rsidR="004205B6" w:rsidRDefault="00FD6D7D">
      <w:pPr>
        <w:spacing w:after="0" w:line="240" w:lineRule="auto"/>
        <w:jc w:val="both"/>
        <w:rPr>
          <w:rFonts w:eastAsia="SimSun" w:cstheme="minorHAnsi"/>
          <w:i/>
          <w:kern w:val="3"/>
          <w:sz w:val="24"/>
          <w:szCs w:val="24"/>
          <w:shd w:val="clear" w:color="auto" w:fill="FFFFFF"/>
          <w:lang w:eastAsia="zh-CN" w:bidi="hi-IN"/>
        </w:rPr>
      </w:pPr>
      <w:r>
        <w:rPr>
          <w:rFonts w:cstheme="minorHAnsi"/>
          <w:sz w:val="24"/>
          <w:szCs w:val="24"/>
          <w:shd w:val="clear" w:color="auto" w:fill="FFFFFF"/>
        </w:rPr>
        <w:t>We intend to build upon and expand the approach to teaching, learning and assessment that we have developed at our existing school. Ofsted's judgement of this approach was that “</w:t>
      </w:r>
      <w:r>
        <w:rPr>
          <w:rFonts w:eastAsia="SimSun" w:cstheme="minorHAnsi"/>
          <w:i/>
          <w:kern w:val="3"/>
          <w:sz w:val="24"/>
          <w:szCs w:val="24"/>
          <w:shd w:val="clear" w:color="auto" w:fill="FFFFFF"/>
          <w:lang w:eastAsia="zh-CN" w:bidi="hi-IN"/>
        </w:rPr>
        <w:t>Teaching is outstanding because it is consistently well matched to the individual needs of each pupil. Leaders and staff have an unerring belief in pupils’ abilities. They capture the interest and aspirations of each individual pupil and this is a formula for success”</w:t>
      </w:r>
    </w:p>
    <w:p w:rsidR="004205B6" w:rsidRDefault="004205B6">
      <w:pPr>
        <w:spacing w:after="0" w:line="240" w:lineRule="auto"/>
        <w:jc w:val="both"/>
        <w:rPr>
          <w:rFonts w:cstheme="minorHAnsi"/>
          <w:sz w:val="24"/>
          <w:szCs w:val="24"/>
          <w:shd w:val="clear" w:color="auto" w:fill="FFFFFF"/>
        </w:rPr>
      </w:pPr>
    </w:p>
    <w:p w:rsidR="004205B6" w:rsidRDefault="00FD6D7D">
      <w:pPr>
        <w:widowControl w:val="0"/>
        <w:suppressAutoHyphens/>
        <w:autoSpaceDN w:val="0"/>
        <w:spacing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At the JMA, regular lesson observations, both formally and informally, will help the teachers at the school demonstrate and share best practice. Full observations, across the school year, will be bolstered with regular learning walks conducted by senior and middle leaders. Feedback from observations and learning walks will be positive and supportive, and any areas for development discovered will be quickly acted upon through coaching and mentoring for staff.  We will support and train staff to become reflective practitioners</w:t>
      </w:r>
      <w:r w:rsidR="006448C0">
        <w:rPr>
          <w:rFonts w:eastAsia="SimSun" w:cstheme="minorHAnsi"/>
          <w:kern w:val="3"/>
          <w:sz w:val="24"/>
          <w:szCs w:val="24"/>
          <w:shd w:val="clear" w:color="auto" w:fill="FFFFFF"/>
          <w:lang w:eastAsia="zh-CN" w:bidi="hi-IN"/>
        </w:rPr>
        <w:t>,</w:t>
      </w:r>
      <w:r>
        <w:rPr>
          <w:rFonts w:eastAsia="SimSun" w:cstheme="minorHAnsi"/>
          <w:kern w:val="3"/>
          <w:sz w:val="24"/>
          <w:szCs w:val="24"/>
          <w:shd w:val="clear" w:color="auto" w:fill="FFFFFF"/>
          <w:lang w:eastAsia="zh-CN" w:bidi="hi-IN"/>
        </w:rPr>
        <w:t xml:space="preserve"> building a true learning organisation. Every staff member will be encouraged to attend regular teaching and learning meetings where new strategies and approaches can be discussed. These meetings will disseminate to the wider staff body via short “learning gem” presentations during staff meetings. More comprehensive training and guidance will be provided during INSET days, where again, opportunities will be open to any staff member to lead a session on something they have found to work, or new innovations in areas of teaching such as literacy or learning styles. Each pupil will be discussed on a daily basis during debrief at the end of the day, and we will make it a priority to share information about what works well with pupils. </w:t>
      </w:r>
    </w:p>
    <w:p w:rsidR="004205B6" w:rsidRDefault="004205B6">
      <w:pPr>
        <w:widowControl w:val="0"/>
        <w:suppressAutoHyphens/>
        <w:autoSpaceDN w:val="0"/>
        <w:spacing w:after="0" w:line="240" w:lineRule="auto"/>
        <w:jc w:val="both"/>
        <w:textAlignment w:val="baseline"/>
        <w:rPr>
          <w:rFonts w:eastAsia="SimSun" w:cstheme="minorHAnsi"/>
          <w:b/>
          <w:kern w:val="3"/>
          <w:sz w:val="24"/>
          <w:szCs w:val="24"/>
          <w:shd w:val="clear" w:color="auto" w:fill="FFFFFF"/>
          <w:lang w:eastAsia="zh-CN" w:bidi="hi-IN"/>
        </w:rPr>
      </w:pPr>
    </w:p>
    <w:p w:rsidR="004205B6" w:rsidRDefault="00FD6D7D">
      <w:pPr>
        <w:widowControl w:val="0"/>
        <w:suppressAutoHyphens/>
        <w:autoSpaceDN w:val="0"/>
        <w:spacing w:after="0" w:line="240" w:lineRule="auto"/>
        <w:jc w:val="both"/>
        <w:textAlignment w:val="baseline"/>
        <w:rPr>
          <w:rFonts w:eastAsia="SimSun" w:cstheme="minorHAnsi"/>
          <w:b/>
          <w:kern w:val="3"/>
          <w:sz w:val="24"/>
          <w:szCs w:val="24"/>
          <w:shd w:val="clear" w:color="auto" w:fill="FFFFFF"/>
          <w:lang w:eastAsia="zh-CN" w:bidi="hi-IN"/>
        </w:rPr>
      </w:pPr>
      <w:r>
        <w:rPr>
          <w:rFonts w:eastAsia="SimSun" w:cstheme="minorHAnsi"/>
          <w:b/>
          <w:kern w:val="3"/>
          <w:sz w:val="24"/>
          <w:szCs w:val="24"/>
          <w:shd w:val="clear" w:color="auto" w:fill="FFFFFF"/>
          <w:lang w:eastAsia="zh-CN" w:bidi="hi-IN"/>
        </w:rPr>
        <w:t>Context Sheets</w:t>
      </w:r>
    </w:p>
    <w:p w:rsidR="004205B6" w:rsidRDefault="00FD6D7D">
      <w:pPr>
        <w:widowControl w:val="0"/>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We will develop individual context sheets for every pupil. These will include the following information:</w:t>
      </w:r>
    </w:p>
    <w:p w:rsidR="004205B6" w:rsidRDefault="00FD6D7D">
      <w:pPr>
        <w:widowControl w:val="0"/>
        <w:numPr>
          <w:ilvl w:val="0"/>
          <w:numId w:val="14"/>
        </w:numPr>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A pupil profile that explains the background of the pupil, what life is like in the family home and their educational history</w:t>
      </w:r>
    </w:p>
    <w:p w:rsidR="004205B6" w:rsidRDefault="00FD6D7D">
      <w:pPr>
        <w:widowControl w:val="0"/>
        <w:numPr>
          <w:ilvl w:val="0"/>
          <w:numId w:val="14"/>
        </w:numPr>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Data about the pupil’s prior assessments, such as KS2 and WRAT scores.</w:t>
      </w:r>
    </w:p>
    <w:p w:rsidR="004205B6" w:rsidRDefault="00FD6D7D">
      <w:pPr>
        <w:widowControl w:val="0"/>
        <w:numPr>
          <w:ilvl w:val="0"/>
          <w:numId w:val="14"/>
        </w:numPr>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Information about expected behaviours and triggers for behaviour</w:t>
      </w:r>
    </w:p>
    <w:p w:rsidR="004205B6" w:rsidRDefault="00FD6D7D">
      <w:pPr>
        <w:widowControl w:val="0"/>
        <w:numPr>
          <w:ilvl w:val="0"/>
          <w:numId w:val="14"/>
        </w:numPr>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Information about ways of working – these will be subject specific and thus the context sheet will differ between subjects, allowing us to be even more precise when adjusting content to the needs of pupils.</w:t>
      </w:r>
    </w:p>
    <w:p w:rsidR="004205B6" w:rsidRDefault="00FD6D7D">
      <w:pPr>
        <w:widowControl w:val="0"/>
        <w:numPr>
          <w:ilvl w:val="0"/>
          <w:numId w:val="14"/>
        </w:numPr>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EHCP targets.</w:t>
      </w:r>
    </w:p>
    <w:p w:rsidR="004205B6" w:rsidRDefault="004205B6">
      <w:pPr>
        <w:widowControl w:val="0"/>
        <w:suppressAutoHyphens/>
        <w:autoSpaceDN w:val="0"/>
        <w:spacing w:after="0" w:line="240" w:lineRule="auto"/>
        <w:ind w:left="720"/>
        <w:jc w:val="both"/>
        <w:textAlignment w:val="baseline"/>
        <w:rPr>
          <w:rFonts w:eastAsia="SimSun" w:cstheme="minorHAnsi"/>
          <w:kern w:val="3"/>
          <w:sz w:val="24"/>
          <w:szCs w:val="24"/>
          <w:shd w:val="clear" w:color="auto" w:fill="FFFFFF"/>
          <w:lang w:eastAsia="zh-CN" w:bidi="hi-IN"/>
        </w:rPr>
      </w:pPr>
    </w:p>
    <w:p w:rsidR="004205B6" w:rsidRDefault="00FD6D7D">
      <w:pPr>
        <w:widowControl w:val="0"/>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Context sheets are intended to be a living document. We know from experience at Roman Fields that we will constantly be improving and updating the information we have about pupils as we help them to become happy and successful learners, then we expect that the behaviours they display and the needs they have will change. We will therefore ensure that context sheets are regularly updated. Training and information from external providers will also be a core part of keeping the staff body skilled. Guest speakers will be invited to present on topics that reflect the needs of the cohort. </w:t>
      </w:r>
    </w:p>
    <w:p w:rsidR="00997965" w:rsidRDefault="00997965">
      <w:pPr>
        <w:spacing w:after="0" w:line="240" w:lineRule="auto"/>
        <w:jc w:val="both"/>
        <w:rPr>
          <w:rFonts w:cstheme="minorHAnsi"/>
          <w:b/>
          <w:sz w:val="24"/>
          <w:szCs w:val="24"/>
        </w:rPr>
      </w:pPr>
    </w:p>
    <w:p w:rsidR="004205B6" w:rsidRDefault="00FD6D7D">
      <w:pPr>
        <w:spacing w:after="0" w:line="240" w:lineRule="auto"/>
        <w:jc w:val="both"/>
        <w:rPr>
          <w:rFonts w:cstheme="minorHAnsi"/>
          <w:b/>
          <w:sz w:val="24"/>
          <w:szCs w:val="24"/>
        </w:rPr>
      </w:pPr>
      <w:r>
        <w:rPr>
          <w:rFonts w:cstheme="minorHAnsi"/>
          <w:b/>
          <w:sz w:val="24"/>
          <w:szCs w:val="24"/>
        </w:rPr>
        <w:t>Homework</w:t>
      </w:r>
    </w:p>
    <w:p w:rsidR="004205B6" w:rsidRDefault="00FD6D7D">
      <w:pPr>
        <w:spacing w:after="0" w:line="240" w:lineRule="auto"/>
        <w:jc w:val="both"/>
        <w:rPr>
          <w:rFonts w:cstheme="minorHAnsi"/>
          <w:sz w:val="24"/>
          <w:szCs w:val="24"/>
        </w:rPr>
      </w:pPr>
      <w:r>
        <w:rPr>
          <w:rFonts w:cstheme="minorHAnsi"/>
          <w:sz w:val="24"/>
          <w:szCs w:val="24"/>
        </w:rPr>
        <w:t xml:space="preserve">The school believes that if outstanding lessons are taught every day the additional gain from providing regular homework is minimal. In addition, many of the parents we have worked with in the past have said that homework has previously been a huge barrier and has led to breakdowns in the home.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For these reasons, The James Marks Academy will adopt a voluntary homework code. Once pupils have worked with us and have found that they enjoy learning, they are far more likely to pursue learning on their own and in their own time. We feel this is vastly preferential to setting prescriptive homework. By pursuing their own interests in learning in their own time pupils will gain much more breadth and depth of knowledge.</w:t>
      </w:r>
    </w:p>
    <w:p w:rsidR="004205B6" w:rsidRDefault="00FD6D7D">
      <w:pPr>
        <w:widowControl w:val="0"/>
        <w:suppressAutoHyphens/>
        <w:autoSpaceDN w:val="0"/>
        <w:spacing w:after="0" w:line="240" w:lineRule="auto"/>
        <w:jc w:val="both"/>
        <w:textAlignment w:val="baseline"/>
        <w:rPr>
          <w:rFonts w:eastAsia="SimSun" w:cstheme="minorHAnsi"/>
          <w:b/>
          <w:kern w:val="3"/>
          <w:sz w:val="24"/>
          <w:szCs w:val="24"/>
          <w:shd w:val="clear" w:color="auto" w:fill="FFFFFF"/>
          <w:lang w:eastAsia="zh-CN" w:bidi="hi-IN"/>
        </w:rPr>
      </w:pPr>
      <w:r>
        <w:rPr>
          <w:rFonts w:eastAsia="SimSun" w:cstheme="minorHAnsi"/>
          <w:b/>
          <w:kern w:val="3"/>
          <w:sz w:val="24"/>
          <w:szCs w:val="24"/>
          <w:shd w:val="clear" w:color="auto" w:fill="FFFFFF"/>
          <w:lang w:eastAsia="zh-CN" w:bidi="hi-IN"/>
        </w:rPr>
        <w:t>Effective Behaviour Management</w:t>
      </w:r>
    </w:p>
    <w:p w:rsidR="004205B6" w:rsidRDefault="00FD6D7D">
      <w:pPr>
        <w:widowControl w:val="0"/>
        <w:suppressAutoHyphens/>
        <w:autoSpaceDN w:val="0"/>
        <w:spacing w:after="0" w:line="240" w:lineRule="auto"/>
        <w:jc w:val="both"/>
        <w:textAlignment w:val="baseline"/>
        <w:rPr>
          <w:rFonts w:eastAsia="SimSun" w:cstheme="minorHAnsi"/>
          <w:i/>
          <w:kern w:val="3"/>
          <w:sz w:val="24"/>
          <w:szCs w:val="24"/>
          <w:shd w:val="clear" w:color="auto" w:fill="FFFFFF"/>
          <w:lang w:eastAsia="zh-CN" w:bidi="hi-IN"/>
        </w:rPr>
      </w:pPr>
      <w:r>
        <w:rPr>
          <w:rFonts w:eastAsia="SimSun" w:cstheme="minorHAnsi"/>
          <w:kern w:val="3"/>
          <w:sz w:val="24"/>
          <w:szCs w:val="24"/>
          <w:shd w:val="clear" w:color="auto" w:fill="FFFFFF"/>
          <w:lang w:eastAsia="zh-CN" w:bidi="hi-IN"/>
        </w:rPr>
        <w:t>“</w:t>
      </w:r>
      <w:r>
        <w:rPr>
          <w:rFonts w:eastAsia="SimSun" w:cstheme="minorHAnsi"/>
          <w:i/>
          <w:kern w:val="3"/>
          <w:sz w:val="24"/>
          <w:szCs w:val="24"/>
          <w:shd w:val="clear" w:color="auto" w:fill="FFFFFF"/>
          <w:lang w:eastAsia="zh-CN" w:bidi="hi-IN"/>
        </w:rPr>
        <w:t xml:space="preserve">Pupils behave exceptionally well in lessons and around the school. Teachers’ expectations of how pupils should conduct themselves are very high and pupils respond accordingly” </w:t>
      </w:r>
      <w:r>
        <w:rPr>
          <w:rFonts w:eastAsia="SimSun" w:cstheme="minorHAnsi"/>
          <w:kern w:val="3"/>
          <w:sz w:val="24"/>
          <w:szCs w:val="24"/>
          <w:shd w:val="clear" w:color="auto" w:fill="FFFFFF"/>
          <w:lang w:eastAsia="zh-CN" w:bidi="hi-IN"/>
        </w:rPr>
        <w:t>OFSTED December 2018.</w:t>
      </w:r>
    </w:p>
    <w:p w:rsidR="004205B6" w:rsidRDefault="004205B6">
      <w:pPr>
        <w:widowControl w:val="0"/>
        <w:suppressAutoHyphens/>
        <w:autoSpaceDN w:val="0"/>
        <w:spacing w:after="0" w:line="240" w:lineRule="auto"/>
        <w:jc w:val="both"/>
        <w:textAlignment w:val="baseline"/>
        <w:rPr>
          <w:rFonts w:eastAsia="SimSun" w:cstheme="minorHAnsi"/>
          <w:kern w:val="3"/>
          <w:sz w:val="24"/>
          <w:szCs w:val="24"/>
          <w:lang w:eastAsia="zh-CN" w:bidi="hi-IN"/>
        </w:rPr>
      </w:pPr>
    </w:p>
    <w:p w:rsidR="004205B6" w:rsidRDefault="00FD6D7D">
      <w:pPr>
        <w:widowControl w:val="0"/>
        <w:suppressAutoHyphens/>
        <w:autoSpaceDN w:val="0"/>
        <w:spacing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 xml:space="preserve">High expectations in achievement stem from high expectations for behaviour. Many pupils will arrive at the school with negative behaviours that often stem from their anxieties and unsuccessful prior experiences in education, and a profile of numerous exclusions. Treating others with courtesy and respect will be non-negotiable, but in many other ways we will take an entirely bespoke approach to pupil behaviour. Understanding the reasons for the behaviour, and crucially, helping the pupil understand those reasons will be central to any attempt to provide pupils with the tools to modify their behaviour.  We very rarely use exclusion as a sanction at RF and will take the same approach at the JMA. We believe we need a flexible approach to behaviour that supports the individual needs of the pupils and ensures access to a full time suitable education.  Pupils will not make good progress if they are not accessing education. </w:t>
      </w:r>
    </w:p>
    <w:p w:rsidR="004205B6" w:rsidRDefault="00FD6D7D">
      <w:pPr>
        <w:widowControl w:val="0"/>
        <w:suppressAutoHyphens/>
        <w:autoSpaceDN w:val="0"/>
        <w:spacing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The most common sanction will be for pupils to be detained after school by a member of SLT to catch up any work missed. This will always be carried out, but only when the teacher and Senior team do NOT feel the reason for non-compliance is because of an individual’s SEN. Classwork is therefore given a very high status and its importance is reinforced to pupils. They will know that their long-term goals and those of the school are closely aligned, and it is the job of the school to make these goals happen through the imposition of firm, but fair boundaries.</w:t>
      </w:r>
    </w:p>
    <w:p w:rsidR="006448C0" w:rsidRDefault="00FD6D7D" w:rsidP="00997965">
      <w:pPr>
        <w:widowControl w:val="0"/>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By making reasonable adjustments for pupils' needs, the school will be able to universalise key principles of zero-tolerance for bullying, drugs, and violence whilst simultaneously not falling foul of the strictures of a “one size fits all” approach. Pupils will know that they will be treated fairly even if the sanctions they receive manifest in different ways.</w:t>
      </w:r>
    </w:p>
    <w:p w:rsidR="00997965" w:rsidRDefault="00997965">
      <w:pPr>
        <w:widowControl w:val="0"/>
        <w:suppressAutoHyphens/>
        <w:autoSpaceDN w:val="0"/>
        <w:spacing w:line="240" w:lineRule="auto"/>
        <w:jc w:val="both"/>
        <w:textAlignment w:val="baseline"/>
        <w:rPr>
          <w:rFonts w:eastAsia="SimSun" w:cstheme="minorHAnsi"/>
          <w:color w:val="00B0F0"/>
          <w:kern w:val="3"/>
          <w:sz w:val="24"/>
          <w:szCs w:val="24"/>
          <w:lang w:eastAsia="zh-CN" w:bidi="hi-IN"/>
        </w:rPr>
      </w:pPr>
    </w:p>
    <w:p w:rsidR="004205B6" w:rsidRDefault="00FD6D7D" w:rsidP="00997965">
      <w:pPr>
        <w:tabs>
          <w:tab w:val="left" w:pos="2507"/>
        </w:tabs>
        <w:spacing w:after="0"/>
        <w:jc w:val="both"/>
        <w:rPr>
          <w:rFonts w:cstheme="minorHAnsi"/>
          <w:b/>
          <w:sz w:val="28"/>
        </w:rPr>
      </w:pPr>
      <w:r>
        <w:rPr>
          <w:rFonts w:cstheme="minorHAnsi"/>
          <w:b/>
          <w:sz w:val="28"/>
        </w:rPr>
        <w:t>7. Quality of Learning</w:t>
      </w:r>
      <w:r>
        <w:rPr>
          <w:rFonts w:cstheme="minorHAnsi"/>
          <w:b/>
          <w:sz w:val="28"/>
        </w:rPr>
        <w:tab/>
      </w:r>
    </w:p>
    <w:p w:rsidR="00997965" w:rsidRDefault="00997965">
      <w:pPr>
        <w:shd w:val="clear" w:color="auto" w:fill="FFFFFF"/>
        <w:spacing w:after="0" w:line="240" w:lineRule="auto"/>
        <w:jc w:val="both"/>
        <w:rPr>
          <w:rFonts w:eastAsia="Times New Roman" w:cstheme="minorHAnsi"/>
          <w:color w:val="222222"/>
          <w:sz w:val="24"/>
          <w:szCs w:val="24"/>
          <w:lang w:eastAsia="en-GB"/>
        </w:rPr>
      </w:pPr>
    </w:p>
    <w:p w:rsidR="004205B6" w:rsidRDefault="00FD6D7D">
      <w:pPr>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 xml:space="preserve">Our approach places a premium on creating a dynamic wherein the children are, for the greatest length of time possible, available for learning. By addressing core needs (as identified in Maslow's hierarchy of needs), we put in place all the factors for optimal learning. Couched in activities that are motivating and with needs satiated, pupils are empowered to be at their very best as learners. We do not attempt to instruct pupils who are not RAMP (relaxed, alert, motivated and positive) but attend to ameliorating environment and well-being to maximise the chances of success in learning. We draw on our knowledge of neuroscientific developments to create a differentiated, highly personalised approach to overcome each pupil’s areas of difficulty. </w:t>
      </w:r>
    </w:p>
    <w:p w:rsidR="004205B6" w:rsidRDefault="00FD6D7D">
      <w:pPr>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Individualised sensory integration programmes, drawn up by our multi-disciplinary team, reinforce the approach and this creates a well-regulated and purposeful atmosphere to promote learning.</w:t>
      </w:r>
    </w:p>
    <w:p w:rsidR="004205B6" w:rsidRDefault="004205B6">
      <w:pPr>
        <w:shd w:val="clear" w:color="auto" w:fill="FFFFFF"/>
        <w:spacing w:after="0" w:line="240" w:lineRule="auto"/>
        <w:jc w:val="both"/>
        <w:rPr>
          <w:rFonts w:eastAsia="Times New Roman" w:cstheme="minorHAnsi"/>
          <w:color w:val="222222"/>
          <w:sz w:val="24"/>
          <w:szCs w:val="24"/>
          <w:lang w:eastAsia="en-GB"/>
        </w:rPr>
      </w:pPr>
    </w:p>
    <w:p w:rsidR="004205B6" w:rsidRDefault="00FD6D7D">
      <w:pPr>
        <w:widowControl w:val="0"/>
        <w:suppressAutoHyphens/>
        <w:autoSpaceDN w:val="0"/>
        <w:spacing w:after="0" w:line="240" w:lineRule="auto"/>
        <w:jc w:val="both"/>
        <w:textAlignment w:val="baseline"/>
        <w:rPr>
          <w:rFonts w:eastAsia="SimSun" w:cstheme="minorHAnsi"/>
          <w:b/>
          <w:bCs/>
          <w:kern w:val="3"/>
          <w:sz w:val="24"/>
          <w:szCs w:val="24"/>
          <w:lang w:eastAsia="zh-CN" w:bidi="hi-IN"/>
        </w:rPr>
      </w:pPr>
      <w:r>
        <w:rPr>
          <w:rFonts w:eastAsia="SimSun" w:cstheme="minorHAnsi"/>
          <w:b/>
          <w:bCs/>
          <w:kern w:val="3"/>
          <w:sz w:val="24"/>
          <w:szCs w:val="24"/>
          <w:lang w:eastAsia="zh-CN" w:bidi="hi-IN"/>
        </w:rPr>
        <w:t xml:space="preserve">Overcoming Initial Barriers - </w:t>
      </w:r>
      <w:r>
        <w:rPr>
          <w:rFonts w:eastAsia="SimSun" w:cstheme="minorHAnsi"/>
          <w:b/>
          <w:kern w:val="3"/>
          <w:sz w:val="24"/>
          <w:szCs w:val="24"/>
          <w:lang w:eastAsia="zh-CN" w:bidi="hi-IN"/>
        </w:rPr>
        <w:t xml:space="preserve">Fixed mind-set </w:t>
      </w:r>
    </w:p>
    <w:p w:rsidR="004205B6" w:rsidRDefault="00FD6D7D">
      <w:pPr>
        <w:spacing w:after="0" w:line="240" w:lineRule="auto"/>
        <w:jc w:val="both"/>
        <w:rPr>
          <w:rFonts w:cstheme="minorHAnsi"/>
          <w:sz w:val="24"/>
          <w:szCs w:val="24"/>
        </w:rPr>
      </w:pPr>
      <w:r>
        <w:rPr>
          <w:rFonts w:cstheme="minorHAnsi"/>
          <w:sz w:val="24"/>
          <w:szCs w:val="24"/>
        </w:rPr>
        <w:t xml:space="preserve">Carol Dweck describes some pupils with SEMH issues as a having “fixed mind-set”. These pupils are unable to conceive improvement or development as they consider that their capabilities are unchanging – constant for all time. This is incredibly deleterious to learning, as Dweck observes, </w:t>
      </w:r>
      <w:r>
        <w:rPr>
          <w:rFonts w:cstheme="minorHAnsi"/>
          <w:i/>
          <w:sz w:val="24"/>
          <w:szCs w:val="24"/>
        </w:rPr>
        <w:t>“t</w:t>
      </w:r>
      <w:r>
        <w:rPr>
          <w:rFonts w:cstheme="minorHAnsi"/>
          <w:i/>
          <w:iCs/>
          <w:sz w:val="24"/>
          <w:szCs w:val="24"/>
        </w:rPr>
        <w:t>he fixed mind-set limits achievement. It fills people’s minds with interfering thoughts, it makes effort disagreeable, and it leads to inferior learning strategies. What’s more, it makes other people into judges instead of allies...Important achievements require a clear focus, all-out effort, and a bottomless trunk full of strategies”.</w:t>
      </w:r>
    </w:p>
    <w:p w:rsidR="004205B6" w:rsidRDefault="004205B6">
      <w:pPr>
        <w:widowControl w:val="0"/>
        <w:suppressAutoHyphens/>
        <w:autoSpaceDN w:val="0"/>
        <w:spacing w:after="0" w:line="240" w:lineRule="auto"/>
        <w:ind w:left="794" w:right="794"/>
        <w:jc w:val="both"/>
        <w:textAlignment w:val="baseline"/>
        <w:rPr>
          <w:rFonts w:eastAsia="SimSun" w:cstheme="minorHAnsi"/>
          <w:i/>
          <w:iCs/>
          <w:color w:val="00B0F0"/>
          <w:kern w:val="3"/>
          <w:sz w:val="24"/>
          <w:szCs w:val="24"/>
          <w:lang w:eastAsia="zh-CN" w:bidi="hi-IN"/>
        </w:rPr>
      </w:pP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RF actively challenges the proposed ‘fixed mind-set’. Our experience shows that effort (and engagement) does not open the door to failure. A reason ‘school refusers’ sometimes give for not attending, is that by making an attempt they expose themselves to the possibility of failure. Their sole remaining comfort is that they can tell themselves that they could have succeeded, had they tried. Once they try, this salve on the conscience evaporates.</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All staff at the JMA will use and embrace the Apprenticeship model - a collaborative approach to learning, where staff act as allies and not judges. This model emphasises task collaboration whilst seeking to avoid error making, and thus anxiety provoking moments, which may return some to a fixed mind-set. Treating learning as supported participation also enables staff and pupil(s) to talk about the process of learning. Teachers can explain to pupils that their mastery of the subject was hard-fought, and came as a result of both struggle and failure. Specific reference to </w:t>
      </w:r>
      <w:r>
        <w:rPr>
          <w:rFonts w:eastAsia="SimSun" w:cstheme="minorHAnsi"/>
          <w:i/>
          <w:iCs/>
          <w:kern w:val="3"/>
          <w:sz w:val="24"/>
          <w:szCs w:val="24"/>
          <w:lang w:eastAsia="zh-CN" w:bidi="hi-IN"/>
        </w:rPr>
        <w:t>how</w:t>
      </w:r>
      <w:r>
        <w:rPr>
          <w:rFonts w:eastAsia="SimSun" w:cstheme="minorHAnsi"/>
          <w:kern w:val="3"/>
          <w:sz w:val="24"/>
          <w:szCs w:val="24"/>
          <w:lang w:eastAsia="zh-CN" w:bidi="hi-IN"/>
        </w:rPr>
        <w:t xml:space="preserve"> individuals learn (and how it is different) will aid the pupil in </w:t>
      </w:r>
      <w:r>
        <w:rPr>
          <w:rFonts w:eastAsia="SimSun" w:cstheme="minorHAnsi"/>
          <w:i/>
          <w:kern w:val="3"/>
          <w:sz w:val="24"/>
          <w:szCs w:val="24"/>
          <w:lang w:eastAsia="zh-CN" w:bidi="hi-IN"/>
        </w:rPr>
        <w:t>'learning about learning'</w:t>
      </w:r>
      <w:r>
        <w:rPr>
          <w:rFonts w:eastAsia="SimSun" w:cstheme="minorHAnsi"/>
          <w:kern w:val="3"/>
          <w:sz w:val="24"/>
          <w:szCs w:val="24"/>
          <w:lang w:eastAsia="zh-CN" w:bidi="hi-IN"/>
        </w:rPr>
        <w:t>.</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Therefore, it is possible to demonstrate that attempting something does not have to be lonely, scary, or an ineluctable path to failure. Pupils can be supported to discover how they learn best and, as we learn alongside them, it is possible to personalise lessons to their strengths / interests in order to rekindle a love of learning.</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This approach transitions learners from a fixed mind-set to a growth mind-set, where they move from being closed minded to embracing challenge and showing resilience. RF has embedded and weaved character development / education into its ethos and it is within this framework that we quickly endeavour to show pupils tangible gains. The approach of demonstrating “quick wins” comes to the fore. This perpetuates further pupil engagement and effort.</w:t>
      </w:r>
    </w:p>
    <w:p w:rsidR="004205B6" w:rsidRDefault="00FD6D7D">
      <w:pPr>
        <w:spacing w:after="0" w:line="240" w:lineRule="auto"/>
        <w:jc w:val="both"/>
        <w:rPr>
          <w:rFonts w:cstheme="minorHAnsi"/>
          <w:b/>
          <w:sz w:val="24"/>
          <w:szCs w:val="24"/>
        </w:rPr>
      </w:pPr>
      <w:r>
        <w:rPr>
          <w:rFonts w:cstheme="minorHAnsi"/>
          <w:b/>
          <w:sz w:val="24"/>
          <w:szCs w:val="24"/>
        </w:rPr>
        <w:t>Hierarchy of needs</w:t>
      </w:r>
    </w:p>
    <w:p w:rsidR="004205B6" w:rsidRDefault="00FD6D7D">
      <w:pPr>
        <w:spacing w:after="0" w:line="240" w:lineRule="auto"/>
        <w:jc w:val="both"/>
        <w:rPr>
          <w:rFonts w:cstheme="minorHAnsi"/>
          <w:sz w:val="24"/>
          <w:szCs w:val="24"/>
        </w:rPr>
      </w:pPr>
      <w:r>
        <w:rPr>
          <w:rFonts w:cstheme="minorHAnsi"/>
          <w:sz w:val="24"/>
          <w:szCs w:val="24"/>
        </w:rPr>
        <w:t>It is anticipated that the majority of pupils will be in the second tier of Abraham Maslow's hierarchy of needs, and some may even be at the first. Whether it be as a result of a specific diagno</w:t>
      </w:r>
      <w:r w:rsidR="006448C0">
        <w:rPr>
          <w:rFonts w:cstheme="minorHAnsi"/>
          <w:sz w:val="24"/>
          <w:szCs w:val="24"/>
        </w:rPr>
        <w:t>sis or simply the fact that many</w:t>
      </w:r>
      <w:r>
        <w:rPr>
          <w:rFonts w:cstheme="minorHAnsi"/>
          <w:sz w:val="24"/>
          <w:szCs w:val="24"/>
        </w:rPr>
        <w:t xml:space="preserve"> are </w:t>
      </w:r>
      <w:r w:rsidR="006448C0">
        <w:rPr>
          <w:rFonts w:cstheme="minorHAnsi"/>
          <w:sz w:val="24"/>
          <w:szCs w:val="24"/>
        </w:rPr>
        <w:t xml:space="preserve">on the threshold of becoming, or are, </w:t>
      </w:r>
      <w:r>
        <w:rPr>
          <w:rFonts w:cstheme="minorHAnsi"/>
          <w:sz w:val="24"/>
          <w:szCs w:val="24"/>
        </w:rPr>
        <w:t xml:space="preserve">teenagers, pupils in the proposed intake are unlikely to get sufficient rest. They will often be tired. At the JMA the school day will begin later (when compared to mainstream schools) in order to alleviate some of the issues around sleep and energy levels. Furthermore, bespoke and personalised timetables will offer appropriate sessions for pupils to start their day, and will work around any pre-existing health conditions, which may require outside appointments / input.  </w:t>
      </w:r>
    </w:p>
    <w:p w:rsidR="004205B6" w:rsidRDefault="004205B6">
      <w:pPr>
        <w:spacing w:after="0" w:line="240" w:lineRule="auto"/>
        <w:jc w:val="both"/>
        <w:rPr>
          <w:rFonts w:cstheme="minorHAnsi"/>
          <w:color w:val="00B0F0"/>
          <w:sz w:val="24"/>
          <w:szCs w:val="24"/>
        </w:rPr>
      </w:pP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noProof/>
          <w:color w:val="00B0F0"/>
          <w:kern w:val="3"/>
          <w:sz w:val="24"/>
          <w:szCs w:val="24"/>
          <w:lang w:eastAsia="en-GB"/>
        </w:rPr>
        <w:drawing>
          <wp:anchor distT="0" distB="0" distL="114300" distR="114300" simplePos="0" relativeHeight="251670528" behindDoc="0" locked="0" layoutInCell="1" allowOverlap="1">
            <wp:simplePos x="0" y="0"/>
            <wp:positionH relativeFrom="margin">
              <wp:posOffset>20955</wp:posOffset>
            </wp:positionH>
            <wp:positionV relativeFrom="margin">
              <wp:posOffset>1305560</wp:posOffset>
            </wp:positionV>
            <wp:extent cx="3764280" cy="2560955"/>
            <wp:effectExtent l="0" t="0" r="7620" b="0"/>
            <wp:wrapSquare wrapText="bothSides"/>
            <wp:docPr id="9"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lum/>
                      <a:alphaModFix/>
                      <a:extLst>
                        <a:ext uri="{28A0092B-C50C-407E-A947-70E740481C1C}">
                          <a14:useLocalDpi xmlns:a14="http://schemas.microsoft.com/office/drawing/2010/main" val="0"/>
                        </a:ext>
                      </a:extLst>
                    </a:blip>
                    <a:srcRect/>
                    <a:stretch>
                      <a:fillRect/>
                    </a:stretch>
                  </pic:blipFill>
                  <pic:spPr>
                    <a:xfrm>
                      <a:off x="0" y="0"/>
                      <a:ext cx="3764280" cy="256095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eastAsia="SimSun" w:cstheme="minorHAnsi"/>
          <w:kern w:val="3"/>
          <w:sz w:val="24"/>
          <w:szCs w:val="24"/>
          <w:lang w:eastAsia="zh-CN" w:bidi="hi-IN"/>
        </w:rPr>
        <w:t>Of paramount importance, to the proposed intake, is that they feel secure and safe at school. Many will have experienced adverse experiences at previous schools, which may have exacerbated feelings of anxiety and led to poor attendance and/or school refusal. It is recognised that pupils’ ‘</w:t>
      </w:r>
      <w:r>
        <w:rPr>
          <w:rFonts w:eastAsia="SimSun" w:cstheme="minorHAnsi"/>
          <w:i/>
          <w:kern w:val="3"/>
          <w:sz w:val="24"/>
          <w:szCs w:val="24"/>
          <w:lang w:eastAsia="zh-CN" w:bidi="hi-IN"/>
        </w:rPr>
        <w:t>feeling’</w:t>
      </w:r>
      <w:r>
        <w:rPr>
          <w:rFonts w:eastAsia="SimSun" w:cstheme="minorHAnsi"/>
          <w:kern w:val="3"/>
          <w:sz w:val="24"/>
          <w:szCs w:val="24"/>
          <w:lang w:eastAsia="zh-CN" w:bidi="hi-IN"/>
        </w:rPr>
        <w:t xml:space="preserve"> safe is as important as ‘</w:t>
      </w:r>
      <w:r>
        <w:rPr>
          <w:rFonts w:eastAsia="SimSun" w:cstheme="minorHAnsi"/>
          <w:i/>
          <w:iCs/>
          <w:kern w:val="3"/>
          <w:sz w:val="24"/>
          <w:szCs w:val="24"/>
          <w:lang w:eastAsia="zh-CN" w:bidi="hi-IN"/>
        </w:rPr>
        <w:t>being’</w:t>
      </w:r>
      <w:r>
        <w:rPr>
          <w:rFonts w:eastAsia="SimSun" w:cstheme="minorHAnsi"/>
          <w:kern w:val="3"/>
          <w:sz w:val="24"/>
          <w:szCs w:val="24"/>
          <w:lang w:eastAsia="zh-CN" w:bidi="hi-IN"/>
        </w:rPr>
        <w:t xml:space="preserve"> safe. The JMA will share the same assiduous culture of safeguarding that has been well established at RF. </w:t>
      </w:r>
    </w:p>
    <w:p w:rsidR="004205B6" w:rsidRDefault="00FD6D7D">
      <w:pPr>
        <w:widowControl w:val="0"/>
        <w:suppressAutoHyphens/>
        <w:autoSpaceDN w:val="0"/>
        <w:spacing w:after="120" w:line="240" w:lineRule="auto"/>
        <w:jc w:val="both"/>
        <w:textAlignment w:val="baseline"/>
        <w:rPr>
          <w:rFonts w:eastAsia="SimSun" w:cstheme="minorHAnsi"/>
          <w:kern w:val="3"/>
          <w:sz w:val="2"/>
          <w:szCs w:val="24"/>
          <w:lang w:eastAsia="zh-CN" w:bidi="hi-IN"/>
        </w:rPr>
      </w:pPr>
      <w:r>
        <w:rPr>
          <w:rFonts w:eastAsia="SimSun" w:cstheme="minorHAnsi"/>
          <w:kern w:val="3"/>
          <w:sz w:val="24"/>
          <w:szCs w:val="24"/>
          <w:lang w:eastAsia="zh-CN" w:bidi="hi-IN"/>
        </w:rPr>
        <w:t>The mentoring system will also be replicated. This ensures that every pupil has a trusted mentor to whom they can go to on a daily basis. A minority of pupils will have previously agreed opportunities and procedures, governed by their individual needs, through which they can abstract themselves from a lesson. We will develop positive relationships through enjoyable lessons, engaging activities and an ethos where we celebrate, eat, and learn together. This will in turn build a sense of belonging and community.</w:t>
      </w:r>
    </w:p>
    <w:p w:rsidR="004205B6" w:rsidRDefault="004205B6">
      <w:pPr>
        <w:spacing w:after="0" w:line="240" w:lineRule="auto"/>
        <w:jc w:val="both"/>
        <w:rPr>
          <w:rFonts w:cstheme="minorHAnsi"/>
          <w:b/>
          <w:sz w:val="24"/>
          <w:szCs w:val="24"/>
        </w:rPr>
      </w:pPr>
    </w:p>
    <w:p w:rsidR="004205B6" w:rsidRDefault="00FD6D7D">
      <w:pPr>
        <w:spacing w:after="0" w:line="240" w:lineRule="auto"/>
        <w:jc w:val="both"/>
        <w:rPr>
          <w:rFonts w:cstheme="minorHAnsi"/>
          <w:b/>
          <w:sz w:val="24"/>
          <w:szCs w:val="24"/>
        </w:rPr>
      </w:pPr>
      <w:r>
        <w:rPr>
          <w:rFonts w:cstheme="minorHAnsi"/>
          <w:b/>
          <w:sz w:val="24"/>
          <w:szCs w:val="24"/>
        </w:rPr>
        <w:t>Metacognition</w:t>
      </w:r>
    </w:p>
    <w:p w:rsidR="004205B6" w:rsidRDefault="00FD6D7D">
      <w:pPr>
        <w:spacing w:after="0" w:line="240" w:lineRule="auto"/>
        <w:jc w:val="both"/>
        <w:rPr>
          <w:rFonts w:cstheme="minorHAnsi"/>
          <w:sz w:val="24"/>
          <w:szCs w:val="24"/>
        </w:rPr>
      </w:pPr>
      <w:r>
        <w:rPr>
          <w:rFonts w:cstheme="minorHAnsi"/>
          <w:sz w:val="24"/>
          <w:szCs w:val="24"/>
        </w:rPr>
        <w:t>We intend to teach metacognitive skills because research shows that they can be taught to pupils to improve their learning.</w:t>
      </w:r>
      <w:r>
        <w:rPr>
          <w:rFonts w:cstheme="minorHAnsi"/>
          <w:sz w:val="24"/>
          <w:szCs w:val="24"/>
          <w:vertAlign w:val="superscript"/>
        </w:rPr>
        <w:endnoteReference w:id="1"/>
      </w:r>
      <w:r>
        <w:rPr>
          <w:rFonts w:cstheme="minorHAnsi"/>
          <w:sz w:val="24"/>
          <w:szCs w:val="24"/>
        </w:rPr>
        <w:t xml:space="preserve"> Constructing understanding requires both cognitive and metacognitive elements. Learners ‘construct knowledge’ using cognitive strategies and they guide, regulate, and evaluate their learning using metacognitive strategies. It is through this ‘thinking about thinking,’ that real learning occurs. As pupils become more skilled at using metacognitive strategies, they gain confidence and become more independent as learners.</w:t>
      </w:r>
    </w:p>
    <w:p w:rsidR="004205B6" w:rsidRDefault="004205B6">
      <w:pPr>
        <w:spacing w:after="0" w:line="240" w:lineRule="auto"/>
        <w:jc w:val="both"/>
        <w:rPr>
          <w:rFonts w:cstheme="minorHAnsi"/>
          <w:sz w:val="24"/>
          <w:szCs w:val="24"/>
        </w:rPr>
      </w:pP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We will use the following strategies and approaches to encourage metacognition:</w:t>
      </w: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1. Set learning objectives/intentions with the pupil because:</w:t>
      </w:r>
    </w:p>
    <w:p w:rsidR="004205B6" w:rsidRDefault="00FD6D7D">
      <w:pPr>
        <w:widowControl w:val="0"/>
        <w:numPr>
          <w:ilvl w:val="0"/>
          <w:numId w:val="7"/>
        </w:numPr>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They will then know what they are expected to learn.</w:t>
      </w:r>
    </w:p>
    <w:p w:rsidR="004205B6" w:rsidRDefault="00FD6D7D">
      <w:pPr>
        <w:widowControl w:val="0"/>
        <w:numPr>
          <w:ilvl w:val="0"/>
          <w:numId w:val="7"/>
        </w:numPr>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They will then know what skills you will be helping them to develop.</w:t>
      </w:r>
    </w:p>
    <w:p w:rsidR="004205B6" w:rsidRDefault="004205B6">
      <w:pPr>
        <w:widowControl w:val="0"/>
        <w:suppressAutoHyphens/>
        <w:autoSpaceDN w:val="0"/>
        <w:spacing w:after="0" w:line="240" w:lineRule="auto"/>
        <w:ind w:left="720"/>
        <w:jc w:val="both"/>
        <w:textAlignment w:val="baseline"/>
        <w:rPr>
          <w:rFonts w:eastAsia="SimSun" w:cstheme="minorHAnsi"/>
          <w:kern w:val="3"/>
          <w:sz w:val="24"/>
          <w:szCs w:val="24"/>
          <w:lang w:eastAsia="zh-CN" w:bidi="hi-IN"/>
        </w:rPr>
      </w:pP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2. Write learning objectives/intentions so pupils:</w:t>
      </w:r>
    </w:p>
    <w:p w:rsidR="004205B6" w:rsidRDefault="00FD6D7D">
      <w:pPr>
        <w:widowControl w:val="0"/>
        <w:numPr>
          <w:ilvl w:val="0"/>
          <w:numId w:val="8"/>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Know what we intend to teach them and what they are going to be learning.</w:t>
      </w:r>
    </w:p>
    <w:p w:rsidR="004205B6" w:rsidRDefault="00FD6D7D">
      <w:pPr>
        <w:widowControl w:val="0"/>
        <w:numPr>
          <w:ilvl w:val="0"/>
          <w:numId w:val="8"/>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Can see how these skills and knowledge fit in with other things they have already learned.</w:t>
      </w:r>
    </w:p>
    <w:p w:rsidR="004205B6" w:rsidRDefault="00FD6D7D">
      <w:pPr>
        <w:widowControl w:val="0"/>
        <w:numPr>
          <w:ilvl w:val="0"/>
          <w:numId w:val="8"/>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Will be able to focus on the key ideas and skills in plenary time and begin to check what they know and don’t know.</w:t>
      </w:r>
    </w:p>
    <w:p w:rsidR="004205B6" w:rsidRDefault="004205B6">
      <w:pPr>
        <w:widowControl w:val="0"/>
        <w:suppressAutoHyphens/>
        <w:autoSpaceDN w:val="0"/>
        <w:spacing w:after="0" w:line="240" w:lineRule="auto"/>
        <w:ind w:left="714"/>
        <w:jc w:val="both"/>
        <w:textAlignment w:val="baseline"/>
        <w:rPr>
          <w:rFonts w:eastAsia="SimSun" w:cstheme="minorHAnsi"/>
          <w:kern w:val="3"/>
          <w:sz w:val="24"/>
          <w:szCs w:val="24"/>
          <w:lang w:eastAsia="zh-CN" w:bidi="hi-IN"/>
        </w:rPr>
      </w:pP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3. Discuss with pupils how they intend to learn something: for example:</w:t>
      </w:r>
    </w:p>
    <w:p w:rsidR="004205B6" w:rsidRDefault="00FD6D7D">
      <w:pPr>
        <w:widowControl w:val="0"/>
        <w:numPr>
          <w:ilvl w:val="0"/>
          <w:numId w:val="9"/>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Review successful previous learning, discuss the reasons behind that success and explore strategies, which have worked for them.</w:t>
      </w:r>
    </w:p>
    <w:p w:rsidR="004205B6" w:rsidRDefault="00FD6D7D">
      <w:pPr>
        <w:widowControl w:val="0"/>
        <w:numPr>
          <w:ilvl w:val="0"/>
          <w:numId w:val="9"/>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Explore strategies, which haven’t worked for them and why they haven’t.</w:t>
      </w:r>
    </w:p>
    <w:p w:rsidR="004205B6" w:rsidRDefault="00FD6D7D">
      <w:pPr>
        <w:widowControl w:val="0"/>
        <w:numPr>
          <w:ilvl w:val="0"/>
          <w:numId w:val="9"/>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Help them to understand the necessity and value of practice in learning a new skill or fixing a new piece of information in their memories.</w:t>
      </w:r>
    </w:p>
    <w:p w:rsidR="004205B6" w:rsidRDefault="00FD6D7D">
      <w:pPr>
        <w:widowControl w:val="0"/>
        <w:numPr>
          <w:ilvl w:val="0"/>
          <w:numId w:val="9"/>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Discuss how memory works.</w:t>
      </w:r>
    </w:p>
    <w:p w:rsidR="004205B6" w:rsidRDefault="004205B6">
      <w:pPr>
        <w:widowControl w:val="0"/>
        <w:suppressAutoHyphens/>
        <w:autoSpaceDN w:val="0"/>
        <w:spacing w:after="0" w:line="240" w:lineRule="auto"/>
        <w:ind w:left="714"/>
        <w:jc w:val="both"/>
        <w:textAlignment w:val="baseline"/>
        <w:rPr>
          <w:rFonts w:eastAsia="SimSun" w:cstheme="minorHAnsi"/>
          <w:kern w:val="3"/>
          <w:sz w:val="24"/>
          <w:szCs w:val="24"/>
          <w:lang w:eastAsia="zh-CN" w:bidi="hi-IN"/>
        </w:rPr>
      </w:pP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4. Encourage pupils to make their own meaningful links to help them learn:</w:t>
      </w:r>
    </w:p>
    <w:p w:rsidR="004205B6" w:rsidRDefault="00FD6D7D">
      <w:pPr>
        <w:widowControl w:val="0"/>
        <w:numPr>
          <w:ilvl w:val="0"/>
          <w:numId w:val="10"/>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Creating mnemonics that are personally meaningful.</w:t>
      </w:r>
    </w:p>
    <w:p w:rsidR="004205B6" w:rsidRDefault="00FD6D7D">
      <w:pPr>
        <w:widowControl w:val="0"/>
        <w:numPr>
          <w:ilvl w:val="0"/>
          <w:numId w:val="10"/>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Making up picture stories either in their imagination or on paper to help remember facts.</w:t>
      </w:r>
    </w:p>
    <w:p w:rsidR="004205B6" w:rsidRDefault="00FD6D7D">
      <w:pPr>
        <w:widowControl w:val="0"/>
        <w:numPr>
          <w:ilvl w:val="0"/>
          <w:numId w:val="10"/>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Mind mapping.</w:t>
      </w:r>
    </w:p>
    <w:p w:rsidR="004205B6" w:rsidRDefault="004205B6">
      <w:pPr>
        <w:widowControl w:val="0"/>
        <w:suppressAutoHyphens/>
        <w:autoSpaceDN w:val="0"/>
        <w:spacing w:after="0" w:line="240" w:lineRule="auto"/>
        <w:ind w:left="714"/>
        <w:jc w:val="both"/>
        <w:textAlignment w:val="baseline"/>
        <w:rPr>
          <w:rFonts w:eastAsia="SimSun" w:cstheme="minorHAnsi"/>
          <w:kern w:val="3"/>
          <w:sz w:val="24"/>
          <w:szCs w:val="24"/>
          <w:lang w:eastAsia="zh-CN" w:bidi="hi-IN"/>
        </w:rPr>
      </w:pP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5. Encourage pupils to take charge of their own learning by:</w:t>
      </w:r>
    </w:p>
    <w:p w:rsidR="004205B6" w:rsidRDefault="00FD6D7D">
      <w:pPr>
        <w:widowControl w:val="0"/>
        <w:numPr>
          <w:ilvl w:val="0"/>
          <w:numId w:val="11"/>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Offering them a variety of methods from which they can discover what works best for them.</w:t>
      </w:r>
    </w:p>
    <w:p w:rsidR="004205B6" w:rsidRDefault="00FD6D7D">
      <w:pPr>
        <w:widowControl w:val="0"/>
        <w:numPr>
          <w:ilvl w:val="0"/>
          <w:numId w:val="11"/>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Set up time when they can explain or demonstrate things to each other.</w:t>
      </w:r>
    </w:p>
    <w:p w:rsidR="004205B6" w:rsidRDefault="00FD6D7D">
      <w:pPr>
        <w:widowControl w:val="0"/>
        <w:numPr>
          <w:ilvl w:val="0"/>
          <w:numId w:val="11"/>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Working in groups on a common task; having to report to another group after an interval or to the whole class in plenary time.</w:t>
      </w:r>
    </w:p>
    <w:p w:rsidR="004205B6" w:rsidRDefault="00FD6D7D">
      <w:pPr>
        <w:widowControl w:val="0"/>
        <w:numPr>
          <w:ilvl w:val="0"/>
          <w:numId w:val="11"/>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Giving them time and guidelines for self-checking, self-marking and self-evaluation.</w:t>
      </w:r>
    </w:p>
    <w:p w:rsidR="004205B6" w:rsidRDefault="004205B6">
      <w:pPr>
        <w:widowControl w:val="0"/>
        <w:suppressAutoHyphens/>
        <w:autoSpaceDN w:val="0"/>
        <w:spacing w:after="0" w:line="240" w:lineRule="auto"/>
        <w:ind w:left="714"/>
        <w:jc w:val="both"/>
        <w:textAlignment w:val="baseline"/>
        <w:rPr>
          <w:rFonts w:eastAsia="SimSun" w:cstheme="minorHAnsi"/>
          <w:kern w:val="3"/>
          <w:sz w:val="24"/>
          <w:szCs w:val="24"/>
          <w:lang w:eastAsia="zh-CN" w:bidi="hi-IN"/>
        </w:rPr>
      </w:pP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6. Encourage pupils to think aloud by using:</w:t>
      </w:r>
    </w:p>
    <w:p w:rsidR="004205B6" w:rsidRDefault="00FD6D7D">
      <w:pPr>
        <w:widowControl w:val="0"/>
        <w:numPr>
          <w:ilvl w:val="0"/>
          <w:numId w:val="12"/>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Pair problem-solving.</w:t>
      </w:r>
    </w:p>
    <w:p w:rsidR="004205B6" w:rsidRDefault="00FD6D7D">
      <w:pPr>
        <w:widowControl w:val="0"/>
        <w:numPr>
          <w:ilvl w:val="0"/>
          <w:numId w:val="12"/>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Reciprocal teaching.</w:t>
      </w:r>
    </w:p>
    <w:p w:rsidR="004205B6" w:rsidRDefault="00FD6D7D">
      <w:pPr>
        <w:widowControl w:val="0"/>
        <w:numPr>
          <w:ilvl w:val="0"/>
          <w:numId w:val="12"/>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Group discussions.</w:t>
      </w:r>
    </w:p>
    <w:p w:rsidR="004205B6" w:rsidRDefault="00FD6D7D">
      <w:pPr>
        <w:widowControl w:val="0"/>
        <w:numPr>
          <w:ilvl w:val="0"/>
          <w:numId w:val="12"/>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Co-operative learning</w:t>
      </w:r>
    </w:p>
    <w:p w:rsidR="004205B6" w:rsidRDefault="00FD6D7D">
      <w:pPr>
        <w:widowControl w:val="0"/>
        <w:numPr>
          <w:ilvl w:val="0"/>
          <w:numId w:val="13"/>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A high proportion of open-ended questions to encourage elaboration, speculation and justification.</w:t>
      </w:r>
    </w:p>
    <w:p w:rsidR="004205B6" w:rsidRDefault="00FD6D7D">
      <w:pPr>
        <w:widowControl w:val="0"/>
        <w:numPr>
          <w:ilvl w:val="0"/>
          <w:numId w:val="13"/>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Plenary analysis to show how strategies can be transferred from one domain to another; to generalise methods and ideas.</w:t>
      </w:r>
    </w:p>
    <w:p w:rsidR="004205B6" w:rsidRDefault="00FD6D7D">
      <w:pPr>
        <w:widowControl w:val="0"/>
        <w:numPr>
          <w:ilvl w:val="0"/>
          <w:numId w:val="13"/>
        </w:numPr>
        <w:suppressAutoHyphens/>
        <w:autoSpaceDN w:val="0"/>
        <w:spacing w:after="0" w:line="240" w:lineRule="auto"/>
        <w:ind w:left="714" w:hanging="357"/>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Assessments that involve listening to pupils describing their work and reasoning verbally and visually and pupils taking part in assessing themselves so they understand how to improve and what they have learned. </w:t>
      </w:r>
    </w:p>
    <w:p w:rsidR="004205B6" w:rsidRDefault="004205B6">
      <w:pPr>
        <w:tabs>
          <w:tab w:val="left" w:pos="2507"/>
        </w:tabs>
        <w:spacing w:after="0"/>
        <w:jc w:val="both"/>
        <w:rPr>
          <w:rFonts w:cstheme="minorHAnsi"/>
          <w:b/>
          <w:sz w:val="28"/>
        </w:rPr>
      </w:pPr>
    </w:p>
    <w:p w:rsidR="004205B6" w:rsidRDefault="00FD6D7D">
      <w:pPr>
        <w:tabs>
          <w:tab w:val="left" w:pos="2507"/>
        </w:tabs>
        <w:spacing w:after="0"/>
        <w:jc w:val="both"/>
        <w:rPr>
          <w:rFonts w:cstheme="minorHAnsi"/>
          <w:b/>
          <w:sz w:val="28"/>
        </w:rPr>
      </w:pPr>
      <w:r>
        <w:rPr>
          <w:rFonts w:cstheme="minorHAnsi"/>
          <w:b/>
          <w:sz w:val="28"/>
        </w:rPr>
        <w:t>8. Staffing</w:t>
      </w:r>
      <w:r>
        <w:rPr>
          <w:rFonts w:cstheme="minorHAnsi"/>
          <w:b/>
          <w:sz w:val="28"/>
        </w:rPr>
        <w:tab/>
        <w:t xml:space="preserve"> </w:t>
      </w:r>
    </w:p>
    <w:p w:rsidR="004205B6" w:rsidRDefault="00FD6D7D">
      <w:pPr>
        <w:widowControl w:val="0"/>
        <w:overflowPunct w:val="0"/>
        <w:autoSpaceDE w:val="0"/>
        <w:autoSpaceDN w:val="0"/>
        <w:adjustRightInd w:val="0"/>
        <w:spacing w:after="0" w:line="240" w:lineRule="auto"/>
        <w:jc w:val="both"/>
        <w:textAlignment w:val="baseline"/>
        <w:rPr>
          <w:rFonts w:cstheme="minorHAnsi"/>
          <w:sz w:val="24"/>
          <w:szCs w:val="24"/>
          <w:lang w:eastAsia="en-GB"/>
        </w:rPr>
      </w:pPr>
      <w:r>
        <w:rPr>
          <w:rFonts w:cstheme="minorHAnsi"/>
          <w:sz w:val="24"/>
          <w:szCs w:val="24"/>
          <w:lang w:eastAsia="en-GB"/>
        </w:rPr>
        <w:t>The Trust always seeks to appoint teachers who are inspirational, highly professional and self- reflective. The quality of Teaching and Learning is key to building an aspirational, sustainable community. Appropriate planning for pupils’ individual needs, a context designed to accommodate specific difficulties and promote progress, as well as a purpose designed built environment, are all key factors but secondary to the appointment of skilled, experienced leaders and teachers who work together as a team to shape the learning context. We expect children to be enthusiastic about their learning, excited by their progress and aspirational about the future</w:t>
      </w:r>
      <w:r w:rsidR="006448C0">
        <w:rPr>
          <w:rFonts w:cstheme="minorHAnsi"/>
          <w:sz w:val="24"/>
          <w:szCs w:val="24"/>
          <w:lang w:eastAsia="en-GB"/>
        </w:rPr>
        <w:t>,</w:t>
      </w:r>
      <w:r>
        <w:rPr>
          <w:rFonts w:cstheme="minorHAnsi"/>
          <w:sz w:val="24"/>
          <w:szCs w:val="24"/>
          <w:lang w:eastAsia="en-GB"/>
        </w:rPr>
        <w:t xml:space="preserve"> regardless of their starting points. All staff play a part in engendering the conditions for success. The majority of the curriculum will be delivered in small groups. All teaching will be planned and assessed by qualified teachers supported by a team of trained tutors and Higher Level Teaching Assistants (HLTA).</w:t>
      </w:r>
    </w:p>
    <w:p w:rsidR="004205B6" w:rsidRDefault="004205B6">
      <w:pPr>
        <w:pStyle w:val="BodyText1"/>
        <w:spacing w:after="0" w:line="240" w:lineRule="auto"/>
        <w:jc w:val="both"/>
        <w:rPr>
          <w:rFonts w:asciiTheme="minorHAnsi" w:hAnsiTheme="minorHAnsi" w:cstheme="minorHAnsi"/>
          <w:sz w:val="12"/>
          <w:u w:val="single"/>
        </w:rPr>
      </w:pPr>
    </w:p>
    <w:p w:rsidR="004205B6" w:rsidRDefault="00FD6D7D">
      <w:pPr>
        <w:pStyle w:val="ListParagraph"/>
        <w:numPr>
          <w:ilvl w:val="0"/>
          <w:numId w:val="67"/>
        </w:numPr>
        <w:suppressAutoHyphens/>
        <w:autoSpaceDN w:val="0"/>
        <w:spacing w:after="0" w:line="240" w:lineRule="auto"/>
        <w:jc w:val="both"/>
        <w:rPr>
          <w:rFonts w:cstheme="minorHAnsi"/>
          <w:sz w:val="24"/>
          <w:szCs w:val="24"/>
        </w:rPr>
      </w:pPr>
      <w:r>
        <w:rPr>
          <w:rFonts w:cstheme="minorHAnsi"/>
          <w:sz w:val="24"/>
          <w:szCs w:val="24"/>
        </w:rPr>
        <w:t>Teaching 5 periods a day = 25 period week (950 periods over an academic year):</w:t>
      </w:r>
    </w:p>
    <w:p w:rsidR="004205B6" w:rsidRDefault="00FD6D7D">
      <w:pPr>
        <w:pStyle w:val="ListParagraph"/>
        <w:numPr>
          <w:ilvl w:val="0"/>
          <w:numId w:val="67"/>
        </w:numPr>
        <w:suppressAutoHyphens/>
        <w:autoSpaceDN w:val="0"/>
        <w:spacing w:after="0" w:line="240" w:lineRule="auto"/>
        <w:jc w:val="both"/>
        <w:rPr>
          <w:rFonts w:cstheme="minorHAnsi"/>
          <w:sz w:val="24"/>
          <w:szCs w:val="24"/>
        </w:rPr>
      </w:pPr>
      <w:r>
        <w:rPr>
          <w:rFonts w:cstheme="minorHAnsi"/>
          <w:sz w:val="24"/>
          <w:szCs w:val="24"/>
        </w:rPr>
        <w:t xml:space="preserve">The Deputy Head </w:t>
      </w:r>
      <w:r w:rsidR="006448C0">
        <w:rPr>
          <w:rFonts w:cstheme="minorHAnsi"/>
          <w:sz w:val="24"/>
          <w:szCs w:val="24"/>
        </w:rPr>
        <w:t xml:space="preserve">and Assistant Head </w:t>
      </w:r>
      <w:r>
        <w:rPr>
          <w:rFonts w:cstheme="minorHAnsi"/>
          <w:sz w:val="24"/>
          <w:szCs w:val="24"/>
        </w:rPr>
        <w:t xml:space="preserve">teaching </w:t>
      </w:r>
    </w:p>
    <w:p w:rsidR="004205B6" w:rsidRDefault="006448C0">
      <w:pPr>
        <w:pStyle w:val="ListParagraph"/>
        <w:numPr>
          <w:ilvl w:val="0"/>
          <w:numId w:val="67"/>
        </w:numPr>
        <w:suppressAutoHyphens/>
        <w:autoSpaceDN w:val="0"/>
        <w:spacing w:after="0" w:line="240" w:lineRule="auto"/>
        <w:jc w:val="both"/>
        <w:rPr>
          <w:rFonts w:cstheme="minorHAnsi"/>
          <w:sz w:val="24"/>
          <w:szCs w:val="24"/>
        </w:rPr>
      </w:pPr>
      <w:r>
        <w:rPr>
          <w:rFonts w:cstheme="minorHAnsi"/>
          <w:sz w:val="24"/>
          <w:szCs w:val="24"/>
        </w:rPr>
        <w:t>T</w:t>
      </w:r>
      <w:r w:rsidR="00FD6D7D">
        <w:rPr>
          <w:rFonts w:cstheme="minorHAnsi"/>
          <w:sz w:val="24"/>
          <w:szCs w:val="24"/>
        </w:rPr>
        <w:t>he</w:t>
      </w:r>
      <w:r>
        <w:rPr>
          <w:rFonts w:cstheme="minorHAnsi"/>
          <w:sz w:val="24"/>
          <w:szCs w:val="24"/>
        </w:rPr>
        <w:t xml:space="preserve"> Trust’s</w:t>
      </w:r>
      <w:r w:rsidR="00FD6D7D">
        <w:rPr>
          <w:rFonts w:cstheme="minorHAnsi"/>
          <w:sz w:val="24"/>
          <w:szCs w:val="24"/>
        </w:rPr>
        <w:t xml:space="preserve"> SEN</w:t>
      </w:r>
      <w:r>
        <w:rPr>
          <w:rFonts w:cstheme="minorHAnsi"/>
          <w:sz w:val="24"/>
          <w:szCs w:val="24"/>
        </w:rPr>
        <w:t xml:space="preserve">CO and the Assistant SENCO </w:t>
      </w:r>
      <w:r w:rsidR="00FD6D7D">
        <w:rPr>
          <w:rFonts w:cstheme="minorHAnsi"/>
          <w:sz w:val="24"/>
          <w:szCs w:val="24"/>
        </w:rPr>
        <w:t>will teach 15 hours per week</w:t>
      </w:r>
      <w:r>
        <w:rPr>
          <w:rFonts w:cstheme="minorHAnsi"/>
          <w:sz w:val="24"/>
          <w:szCs w:val="24"/>
        </w:rPr>
        <w:t xml:space="preserve"> between them</w:t>
      </w:r>
      <w:r w:rsidR="00FD6D7D">
        <w:rPr>
          <w:rFonts w:cstheme="minorHAnsi"/>
          <w:sz w:val="24"/>
          <w:szCs w:val="24"/>
        </w:rPr>
        <w:t xml:space="preserve">. </w:t>
      </w:r>
    </w:p>
    <w:p w:rsidR="004205B6" w:rsidRDefault="00FD6D7D">
      <w:pPr>
        <w:pStyle w:val="ListParagraph"/>
        <w:numPr>
          <w:ilvl w:val="0"/>
          <w:numId w:val="67"/>
        </w:numPr>
        <w:suppressAutoHyphens/>
        <w:autoSpaceDN w:val="0"/>
        <w:spacing w:after="0" w:line="240" w:lineRule="auto"/>
        <w:jc w:val="both"/>
        <w:rPr>
          <w:rFonts w:cstheme="minorHAnsi"/>
          <w:sz w:val="24"/>
          <w:szCs w:val="24"/>
        </w:rPr>
      </w:pPr>
      <w:r>
        <w:rPr>
          <w:rFonts w:cstheme="minorHAnsi"/>
          <w:sz w:val="24"/>
          <w:szCs w:val="24"/>
        </w:rPr>
        <w:t>The three Heads of Departments will teach 21 hours per week each</w:t>
      </w:r>
    </w:p>
    <w:p w:rsidR="004205B6" w:rsidRDefault="00FD6D7D">
      <w:pPr>
        <w:pStyle w:val="ListParagraph"/>
        <w:numPr>
          <w:ilvl w:val="0"/>
          <w:numId w:val="67"/>
        </w:numPr>
        <w:suppressAutoHyphens/>
        <w:autoSpaceDN w:val="0"/>
        <w:spacing w:after="0" w:line="240" w:lineRule="auto"/>
        <w:jc w:val="both"/>
        <w:rPr>
          <w:rFonts w:cstheme="minorHAnsi"/>
          <w:sz w:val="24"/>
          <w:szCs w:val="24"/>
        </w:rPr>
      </w:pPr>
      <w:r>
        <w:rPr>
          <w:rFonts w:cstheme="minorHAnsi"/>
          <w:sz w:val="24"/>
          <w:szCs w:val="24"/>
        </w:rPr>
        <w:t>Teachers will teach for 22 hours per week.</w:t>
      </w:r>
    </w:p>
    <w:p w:rsidR="004205B6" w:rsidRDefault="00FD6D7D">
      <w:pPr>
        <w:pStyle w:val="ListParagraph"/>
        <w:numPr>
          <w:ilvl w:val="0"/>
          <w:numId w:val="67"/>
        </w:numPr>
        <w:suppressAutoHyphens/>
        <w:autoSpaceDN w:val="0"/>
        <w:spacing w:after="0" w:line="240" w:lineRule="auto"/>
        <w:jc w:val="both"/>
        <w:rPr>
          <w:rFonts w:cstheme="minorHAnsi"/>
          <w:sz w:val="24"/>
          <w:szCs w:val="24"/>
        </w:rPr>
      </w:pPr>
      <w:r>
        <w:rPr>
          <w:rFonts w:cstheme="minorHAnsi"/>
          <w:sz w:val="24"/>
          <w:szCs w:val="24"/>
        </w:rPr>
        <w:t>The above teaching time takes into consideration 10% PPA time.</w:t>
      </w:r>
    </w:p>
    <w:p w:rsidR="004205B6" w:rsidRDefault="004205B6">
      <w:pPr>
        <w:tabs>
          <w:tab w:val="left" w:pos="2507"/>
        </w:tabs>
        <w:jc w:val="both"/>
        <w:rPr>
          <w:rFonts w:cstheme="minorHAnsi"/>
          <w:b/>
          <w:sz w:val="2"/>
        </w:rPr>
      </w:pPr>
    </w:p>
    <w:p w:rsidR="00997965" w:rsidRDefault="00997965">
      <w:pPr>
        <w:tabs>
          <w:tab w:val="left" w:pos="2507"/>
        </w:tabs>
        <w:jc w:val="both"/>
        <w:rPr>
          <w:rFonts w:cstheme="minorHAnsi"/>
          <w:b/>
          <w:sz w:val="24"/>
        </w:rPr>
      </w:pPr>
    </w:p>
    <w:p w:rsidR="00997965" w:rsidRDefault="00997965">
      <w:pPr>
        <w:tabs>
          <w:tab w:val="left" w:pos="2507"/>
        </w:tabs>
        <w:jc w:val="both"/>
        <w:rPr>
          <w:rFonts w:cstheme="minorHAnsi"/>
          <w:b/>
          <w:sz w:val="24"/>
        </w:rPr>
      </w:pPr>
    </w:p>
    <w:p w:rsidR="00997965" w:rsidRDefault="00997965">
      <w:pPr>
        <w:tabs>
          <w:tab w:val="left" w:pos="2507"/>
        </w:tabs>
        <w:jc w:val="both"/>
        <w:rPr>
          <w:rFonts w:cstheme="minorHAnsi"/>
          <w:b/>
          <w:sz w:val="24"/>
        </w:rPr>
      </w:pPr>
    </w:p>
    <w:p w:rsidR="00997965" w:rsidRDefault="00997965">
      <w:pPr>
        <w:tabs>
          <w:tab w:val="left" w:pos="2507"/>
        </w:tabs>
        <w:jc w:val="both"/>
        <w:rPr>
          <w:rFonts w:cstheme="minorHAnsi"/>
          <w:b/>
          <w:sz w:val="24"/>
        </w:rPr>
      </w:pPr>
    </w:p>
    <w:p w:rsidR="004205B6" w:rsidRDefault="00FD6D7D">
      <w:pPr>
        <w:tabs>
          <w:tab w:val="left" w:pos="2507"/>
        </w:tabs>
        <w:jc w:val="both"/>
        <w:rPr>
          <w:rFonts w:cstheme="minorHAnsi"/>
          <w:b/>
          <w:sz w:val="24"/>
        </w:rPr>
      </w:pPr>
      <w:r>
        <w:rPr>
          <w:rFonts w:cstheme="minorHAnsi"/>
          <w:b/>
          <w:sz w:val="24"/>
        </w:rPr>
        <w:t>Phased Growth</w:t>
      </w:r>
    </w:p>
    <w:tbl>
      <w:tblPr>
        <w:tblStyle w:val="TableGrid"/>
        <w:tblW w:w="16160" w:type="dxa"/>
        <w:tblInd w:w="-289" w:type="dxa"/>
        <w:tblLook w:val="04A0" w:firstRow="1" w:lastRow="0" w:firstColumn="1" w:lastColumn="0" w:noHBand="0" w:noVBand="1"/>
      </w:tblPr>
      <w:tblGrid>
        <w:gridCol w:w="1091"/>
        <w:gridCol w:w="940"/>
        <w:gridCol w:w="3005"/>
        <w:gridCol w:w="2249"/>
        <w:gridCol w:w="2531"/>
        <w:gridCol w:w="2255"/>
        <w:gridCol w:w="2110"/>
        <w:gridCol w:w="1979"/>
      </w:tblGrid>
      <w:tr w:rsidR="004205B6" w:rsidTr="00EF6C02">
        <w:trPr>
          <w:trHeight w:val="366"/>
        </w:trPr>
        <w:tc>
          <w:tcPr>
            <w:tcW w:w="1091" w:type="dxa"/>
            <w:tcBorders>
              <w:top w:val="single" w:sz="4" w:space="0" w:color="auto"/>
              <w:left w:val="single" w:sz="4" w:space="0" w:color="auto"/>
              <w:bottom w:val="single" w:sz="4" w:space="0" w:color="auto"/>
              <w:right w:val="single" w:sz="4" w:space="0" w:color="auto"/>
            </w:tcBorders>
            <w:hideMark/>
          </w:tcPr>
          <w:p w:rsidR="004205B6" w:rsidRDefault="00FD6D7D">
            <w:pPr>
              <w:jc w:val="both"/>
              <w:textAlignment w:val="baseline"/>
              <w:rPr>
                <w:rFonts w:cstheme="minorHAnsi"/>
                <w:sz w:val="20"/>
                <w:szCs w:val="20"/>
                <w:lang w:eastAsia="en-GB"/>
              </w:rPr>
            </w:pPr>
            <w:r>
              <w:rPr>
                <w:rFonts w:cstheme="minorHAnsi"/>
                <w:sz w:val="20"/>
                <w:szCs w:val="20"/>
                <w:lang w:eastAsia="en-GB"/>
              </w:rPr>
              <w:t>Year of Operation</w:t>
            </w:r>
          </w:p>
        </w:tc>
        <w:tc>
          <w:tcPr>
            <w:tcW w:w="940" w:type="dxa"/>
            <w:tcBorders>
              <w:top w:val="single" w:sz="4" w:space="0" w:color="auto"/>
              <w:left w:val="single" w:sz="4" w:space="0" w:color="auto"/>
              <w:bottom w:val="single" w:sz="4" w:space="0" w:color="auto"/>
              <w:right w:val="single" w:sz="4" w:space="0" w:color="auto"/>
            </w:tcBorders>
            <w:hideMark/>
          </w:tcPr>
          <w:p w:rsidR="004205B6" w:rsidRDefault="00FD6D7D">
            <w:pPr>
              <w:jc w:val="both"/>
              <w:textAlignment w:val="baseline"/>
              <w:rPr>
                <w:rFonts w:cstheme="minorHAnsi"/>
                <w:sz w:val="20"/>
                <w:szCs w:val="20"/>
                <w:lang w:eastAsia="en-GB"/>
              </w:rPr>
            </w:pPr>
            <w:r>
              <w:rPr>
                <w:rFonts w:cstheme="minorHAnsi"/>
                <w:sz w:val="20"/>
                <w:szCs w:val="20"/>
                <w:lang w:eastAsia="en-GB"/>
              </w:rPr>
              <w:t>Number of pupils</w:t>
            </w:r>
          </w:p>
        </w:tc>
        <w:tc>
          <w:tcPr>
            <w:tcW w:w="3005" w:type="dxa"/>
            <w:tcBorders>
              <w:top w:val="single" w:sz="4" w:space="0" w:color="auto"/>
              <w:left w:val="single" w:sz="4" w:space="0" w:color="auto"/>
              <w:bottom w:val="single" w:sz="4" w:space="0" w:color="auto"/>
              <w:right w:val="single" w:sz="4" w:space="0" w:color="auto"/>
            </w:tcBorders>
            <w:hideMark/>
          </w:tcPr>
          <w:p w:rsidR="004205B6" w:rsidRDefault="00FD6D7D">
            <w:pPr>
              <w:jc w:val="both"/>
              <w:textAlignment w:val="baseline"/>
              <w:rPr>
                <w:rFonts w:cstheme="minorHAnsi"/>
                <w:sz w:val="20"/>
                <w:szCs w:val="20"/>
                <w:lang w:eastAsia="en-GB"/>
              </w:rPr>
            </w:pPr>
            <w:r>
              <w:rPr>
                <w:rFonts w:cstheme="minorHAnsi"/>
                <w:sz w:val="20"/>
                <w:szCs w:val="20"/>
                <w:lang w:eastAsia="en-GB"/>
              </w:rPr>
              <w:t>School Leadership Group</w:t>
            </w:r>
          </w:p>
        </w:tc>
        <w:tc>
          <w:tcPr>
            <w:tcW w:w="2249" w:type="dxa"/>
            <w:tcBorders>
              <w:top w:val="single" w:sz="4" w:space="0" w:color="auto"/>
              <w:left w:val="single" w:sz="4" w:space="0" w:color="auto"/>
              <w:bottom w:val="single" w:sz="4" w:space="0" w:color="auto"/>
              <w:right w:val="single" w:sz="4" w:space="0" w:color="auto"/>
            </w:tcBorders>
            <w:hideMark/>
          </w:tcPr>
          <w:p w:rsidR="004205B6" w:rsidRDefault="00FD6D7D">
            <w:pPr>
              <w:jc w:val="both"/>
              <w:textAlignment w:val="baseline"/>
              <w:rPr>
                <w:rFonts w:cstheme="minorHAnsi"/>
                <w:sz w:val="20"/>
                <w:szCs w:val="20"/>
                <w:lang w:eastAsia="en-GB"/>
              </w:rPr>
            </w:pPr>
            <w:r>
              <w:rPr>
                <w:rFonts w:cstheme="minorHAnsi"/>
                <w:sz w:val="20"/>
                <w:szCs w:val="20"/>
                <w:lang w:eastAsia="en-GB"/>
              </w:rPr>
              <w:t>Middle Leaders</w:t>
            </w:r>
          </w:p>
        </w:tc>
        <w:tc>
          <w:tcPr>
            <w:tcW w:w="2531" w:type="dxa"/>
            <w:tcBorders>
              <w:top w:val="single" w:sz="4" w:space="0" w:color="auto"/>
              <w:left w:val="single" w:sz="4" w:space="0" w:color="auto"/>
              <w:bottom w:val="single" w:sz="4" w:space="0" w:color="auto"/>
              <w:right w:val="single" w:sz="4" w:space="0" w:color="auto"/>
            </w:tcBorders>
            <w:hideMark/>
          </w:tcPr>
          <w:p w:rsidR="004205B6" w:rsidRDefault="00FD6D7D">
            <w:pPr>
              <w:jc w:val="both"/>
              <w:textAlignment w:val="baseline"/>
              <w:rPr>
                <w:rFonts w:cstheme="minorHAnsi"/>
                <w:sz w:val="20"/>
                <w:szCs w:val="20"/>
                <w:lang w:eastAsia="en-GB"/>
              </w:rPr>
            </w:pPr>
            <w:r>
              <w:rPr>
                <w:rFonts w:cstheme="minorHAnsi"/>
                <w:sz w:val="20"/>
                <w:szCs w:val="20"/>
                <w:lang w:eastAsia="en-GB"/>
              </w:rPr>
              <w:t>Teaching</w:t>
            </w:r>
          </w:p>
        </w:tc>
        <w:tc>
          <w:tcPr>
            <w:tcW w:w="2255" w:type="dxa"/>
            <w:tcBorders>
              <w:top w:val="single" w:sz="4" w:space="0" w:color="auto"/>
              <w:left w:val="single" w:sz="4" w:space="0" w:color="auto"/>
              <w:bottom w:val="single" w:sz="4" w:space="0" w:color="auto"/>
              <w:right w:val="single" w:sz="4" w:space="0" w:color="auto"/>
            </w:tcBorders>
            <w:hideMark/>
          </w:tcPr>
          <w:p w:rsidR="004205B6" w:rsidRDefault="00FD6D7D">
            <w:pPr>
              <w:jc w:val="both"/>
              <w:textAlignment w:val="baseline"/>
              <w:rPr>
                <w:rFonts w:cstheme="minorHAnsi"/>
                <w:sz w:val="20"/>
                <w:szCs w:val="20"/>
                <w:lang w:eastAsia="en-GB"/>
              </w:rPr>
            </w:pPr>
            <w:r>
              <w:rPr>
                <w:rFonts w:cstheme="minorHAnsi"/>
                <w:sz w:val="20"/>
                <w:szCs w:val="20"/>
                <w:lang w:eastAsia="en-GB"/>
              </w:rPr>
              <w:t>Pupil Support</w:t>
            </w:r>
          </w:p>
        </w:tc>
        <w:tc>
          <w:tcPr>
            <w:tcW w:w="2110" w:type="dxa"/>
            <w:tcBorders>
              <w:top w:val="single" w:sz="4" w:space="0" w:color="auto"/>
              <w:left w:val="single" w:sz="4" w:space="0" w:color="auto"/>
              <w:bottom w:val="single" w:sz="4" w:space="0" w:color="auto"/>
              <w:right w:val="single" w:sz="4" w:space="0" w:color="auto"/>
            </w:tcBorders>
            <w:hideMark/>
          </w:tcPr>
          <w:p w:rsidR="004205B6" w:rsidRDefault="00FD6D7D">
            <w:pPr>
              <w:jc w:val="both"/>
              <w:textAlignment w:val="baseline"/>
              <w:rPr>
                <w:rFonts w:cstheme="minorHAnsi"/>
                <w:sz w:val="20"/>
                <w:szCs w:val="20"/>
                <w:lang w:eastAsia="en-GB"/>
              </w:rPr>
            </w:pPr>
            <w:r>
              <w:rPr>
                <w:rFonts w:cstheme="minorHAnsi"/>
                <w:sz w:val="20"/>
                <w:szCs w:val="20"/>
                <w:lang w:eastAsia="en-GB"/>
              </w:rPr>
              <w:t>Administration</w:t>
            </w:r>
          </w:p>
        </w:tc>
        <w:tc>
          <w:tcPr>
            <w:tcW w:w="1979" w:type="dxa"/>
            <w:tcBorders>
              <w:top w:val="single" w:sz="4" w:space="0" w:color="auto"/>
              <w:left w:val="single" w:sz="4" w:space="0" w:color="auto"/>
              <w:bottom w:val="single" w:sz="4" w:space="0" w:color="auto"/>
              <w:right w:val="single" w:sz="4" w:space="0" w:color="auto"/>
            </w:tcBorders>
            <w:hideMark/>
          </w:tcPr>
          <w:p w:rsidR="004205B6" w:rsidRDefault="00FD6D7D">
            <w:pPr>
              <w:jc w:val="both"/>
              <w:textAlignment w:val="baseline"/>
              <w:rPr>
                <w:rFonts w:cstheme="minorHAnsi"/>
                <w:sz w:val="20"/>
                <w:szCs w:val="20"/>
                <w:lang w:eastAsia="en-GB"/>
              </w:rPr>
            </w:pPr>
            <w:r>
              <w:rPr>
                <w:rFonts w:cstheme="minorHAnsi"/>
                <w:sz w:val="20"/>
                <w:szCs w:val="20"/>
                <w:lang w:eastAsia="en-GB"/>
              </w:rPr>
              <w:t>Premises</w:t>
            </w:r>
          </w:p>
        </w:tc>
      </w:tr>
      <w:tr w:rsidR="004205B6" w:rsidTr="00EF6C02">
        <w:trPr>
          <w:trHeight w:val="1137"/>
        </w:trPr>
        <w:tc>
          <w:tcPr>
            <w:tcW w:w="1091" w:type="dxa"/>
            <w:tcBorders>
              <w:top w:val="single" w:sz="4" w:space="0" w:color="auto"/>
              <w:left w:val="single" w:sz="4" w:space="0" w:color="auto"/>
              <w:bottom w:val="single" w:sz="4" w:space="0" w:color="auto"/>
              <w:right w:val="single" w:sz="4" w:space="0" w:color="auto"/>
            </w:tcBorders>
            <w:hideMark/>
          </w:tcPr>
          <w:p w:rsidR="004205B6" w:rsidRDefault="006448C0" w:rsidP="00997965">
            <w:pPr>
              <w:jc w:val="both"/>
              <w:textAlignment w:val="baseline"/>
              <w:rPr>
                <w:rFonts w:cstheme="minorHAnsi"/>
                <w:sz w:val="20"/>
                <w:szCs w:val="20"/>
                <w:lang w:eastAsia="en-GB"/>
              </w:rPr>
            </w:pPr>
            <w:r>
              <w:rPr>
                <w:rFonts w:cstheme="minorHAnsi"/>
                <w:sz w:val="20"/>
                <w:szCs w:val="20"/>
                <w:lang w:eastAsia="en-GB"/>
              </w:rPr>
              <w:t>Year 1  Sept 2023</w:t>
            </w:r>
          </w:p>
        </w:tc>
        <w:tc>
          <w:tcPr>
            <w:tcW w:w="940" w:type="dxa"/>
            <w:tcBorders>
              <w:top w:val="single" w:sz="4" w:space="0" w:color="auto"/>
              <w:left w:val="single" w:sz="4" w:space="0" w:color="auto"/>
              <w:bottom w:val="single" w:sz="4" w:space="0" w:color="auto"/>
              <w:right w:val="single" w:sz="4" w:space="0" w:color="auto"/>
            </w:tcBorders>
            <w:hideMark/>
          </w:tcPr>
          <w:p w:rsidR="004205B6" w:rsidRDefault="006448C0">
            <w:pPr>
              <w:jc w:val="center"/>
              <w:textAlignment w:val="baseline"/>
              <w:rPr>
                <w:rFonts w:cstheme="minorHAnsi"/>
                <w:sz w:val="20"/>
                <w:szCs w:val="20"/>
                <w:lang w:eastAsia="en-GB"/>
              </w:rPr>
            </w:pPr>
            <w:r>
              <w:rPr>
                <w:rFonts w:cstheme="minorHAnsi"/>
                <w:sz w:val="20"/>
                <w:szCs w:val="20"/>
                <w:lang w:eastAsia="en-GB"/>
              </w:rPr>
              <w:t>20</w:t>
            </w:r>
          </w:p>
        </w:tc>
        <w:tc>
          <w:tcPr>
            <w:tcW w:w="3005" w:type="dxa"/>
            <w:tcBorders>
              <w:top w:val="single" w:sz="4" w:space="0" w:color="auto"/>
              <w:left w:val="single" w:sz="4" w:space="0" w:color="auto"/>
              <w:bottom w:val="single" w:sz="4" w:space="0" w:color="auto"/>
              <w:right w:val="single" w:sz="4" w:space="0" w:color="auto"/>
            </w:tcBorders>
            <w:hideMark/>
          </w:tcPr>
          <w:p w:rsidR="004205B6" w:rsidRDefault="00997965">
            <w:pPr>
              <w:pStyle w:val="ListParagraph"/>
              <w:widowControl w:val="0"/>
              <w:numPr>
                <w:ilvl w:val="0"/>
                <w:numId w:val="68"/>
              </w:numPr>
              <w:overflowPunct w:val="0"/>
              <w:autoSpaceDE w:val="0"/>
              <w:autoSpaceDN w:val="0"/>
              <w:adjustRightInd w:val="0"/>
              <w:spacing w:after="0" w:line="240" w:lineRule="auto"/>
              <w:ind w:left="294" w:hanging="284"/>
              <w:jc w:val="both"/>
              <w:textAlignment w:val="baseline"/>
              <w:rPr>
                <w:rFonts w:cstheme="minorHAnsi"/>
                <w:sz w:val="20"/>
                <w:szCs w:val="20"/>
                <w:lang w:eastAsia="en-GB"/>
              </w:rPr>
            </w:pPr>
            <w:r>
              <w:rPr>
                <w:rFonts w:cstheme="minorHAnsi"/>
                <w:sz w:val="20"/>
                <w:szCs w:val="20"/>
                <w:lang w:eastAsia="en-GB"/>
              </w:rPr>
              <w:t xml:space="preserve">Executive </w:t>
            </w:r>
            <w:r w:rsidR="00FD6D7D">
              <w:rPr>
                <w:rFonts w:cstheme="minorHAnsi"/>
                <w:sz w:val="20"/>
                <w:szCs w:val="20"/>
                <w:lang w:eastAsia="en-GB"/>
              </w:rPr>
              <w:t>Head</w:t>
            </w:r>
            <w:r>
              <w:rPr>
                <w:rFonts w:cstheme="minorHAnsi"/>
                <w:sz w:val="20"/>
                <w:szCs w:val="20"/>
                <w:lang w:eastAsia="en-GB"/>
              </w:rPr>
              <w:t xml:space="preserve">/Principle Designate for JMA </w:t>
            </w:r>
            <w:r w:rsidR="00FD6D7D">
              <w:rPr>
                <w:rFonts w:cstheme="minorHAnsi"/>
                <w:sz w:val="20"/>
                <w:szCs w:val="20"/>
                <w:lang w:eastAsia="en-GB"/>
              </w:rPr>
              <w:t>(1 FTE)</w:t>
            </w:r>
          </w:p>
          <w:p w:rsidR="004205B6" w:rsidRDefault="00997965">
            <w:pPr>
              <w:pStyle w:val="ListParagraph"/>
              <w:widowControl w:val="0"/>
              <w:numPr>
                <w:ilvl w:val="0"/>
                <w:numId w:val="68"/>
              </w:numPr>
              <w:overflowPunct w:val="0"/>
              <w:autoSpaceDE w:val="0"/>
              <w:autoSpaceDN w:val="0"/>
              <w:adjustRightInd w:val="0"/>
              <w:spacing w:after="0" w:line="240" w:lineRule="auto"/>
              <w:ind w:left="294" w:hanging="284"/>
              <w:jc w:val="both"/>
              <w:textAlignment w:val="baseline"/>
              <w:rPr>
                <w:rFonts w:cstheme="minorHAnsi"/>
                <w:sz w:val="20"/>
                <w:szCs w:val="20"/>
                <w:lang w:eastAsia="en-GB"/>
              </w:rPr>
            </w:pPr>
            <w:r>
              <w:rPr>
                <w:rFonts w:cstheme="minorHAnsi"/>
                <w:sz w:val="20"/>
                <w:szCs w:val="20"/>
                <w:lang w:eastAsia="en-GB"/>
              </w:rPr>
              <w:t>CFO</w:t>
            </w:r>
            <w:r w:rsidR="00FD6D7D">
              <w:rPr>
                <w:rFonts w:cstheme="minorHAnsi"/>
                <w:sz w:val="20"/>
                <w:szCs w:val="20"/>
                <w:lang w:eastAsia="en-GB"/>
              </w:rPr>
              <w:t xml:space="preserve"> (0.</w:t>
            </w:r>
            <w:r>
              <w:rPr>
                <w:rFonts w:cstheme="minorHAnsi"/>
                <w:sz w:val="20"/>
                <w:szCs w:val="20"/>
                <w:lang w:eastAsia="en-GB"/>
              </w:rPr>
              <w:t>2</w:t>
            </w:r>
            <w:r w:rsidR="00FD6D7D">
              <w:rPr>
                <w:rFonts w:cstheme="minorHAnsi"/>
                <w:sz w:val="20"/>
                <w:szCs w:val="20"/>
                <w:lang w:eastAsia="en-GB"/>
              </w:rPr>
              <w:t>FTE)</w:t>
            </w:r>
          </w:p>
          <w:p w:rsidR="00997965" w:rsidRDefault="00997965">
            <w:pPr>
              <w:pStyle w:val="ListParagraph"/>
              <w:widowControl w:val="0"/>
              <w:numPr>
                <w:ilvl w:val="0"/>
                <w:numId w:val="68"/>
              </w:numPr>
              <w:overflowPunct w:val="0"/>
              <w:autoSpaceDE w:val="0"/>
              <w:autoSpaceDN w:val="0"/>
              <w:adjustRightInd w:val="0"/>
              <w:spacing w:after="0" w:line="240" w:lineRule="auto"/>
              <w:ind w:left="294" w:hanging="284"/>
              <w:jc w:val="both"/>
              <w:textAlignment w:val="baseline"/>
              <w:rPr>
                <w:rFonts w:cstheme="minorHAnsi"/>
                <w:sz w:val="20"/>
                <w:szCs w:val="20"/>
                <w:lang w:eastAsia="en-GB"/>
              </w:rPr>
            </w:pPr>
            <w:r>
              <w:rPr>
                <w:rFonts w:cstheme="minorHAnsi"/>
                <w:sz w:val="20"/>
                <w:szCs w:val="20"/>
                <w:lang w:eastAsia="en-GB"/>
              </w:rPr>
              <w:t>Deputy Head (0.</w:t>
            </w:r>
            <w:r w:rsidR="0060306C">
              <w:rPr>
                <w:rFonts w:cstheme="minorHAnsi"/>
                <w:sz w:val="20"/>
                <w:szCs w:val="20"/>
                <w:lang w:eastAsia="en-GB"/>
              </w:rPr>
              <w:t>8</w:t>
            </w:r>
            <w:r>
              <w:rPr>
                <w:rFonts w:cstheme="minorHAnsi"/>
                <w:sz w:val="20"/>
                <w:szCs w:val="20"/>
                <w:lang w:eastAsia="en-GB"/>
              </w:rPr>
              <w:t xml:space="preserve"> FTE)</w:t>
            </w:r>
          </w:p>
          <w:p w:rsidR="004205B6" w:rsidRDefault="00FD6D7D" w:rsidP="00997965">
            <w:pPr>
              <w:pStyle w:val="ListParagraph"/>
              <w:widowControl w:val="0"/>
              <w:numPr>
                <w:ilvl w:val="0"/>
                <w:numId w:val="68"/>
              </w:numPr>
              <w:overflowPunct w:val="0"/>
              <w:autoSpaceDE w:val="0"/>
              <w:autoSpaceDN w:val="0"/>
              <w:adjustRightInd w:val="0"/>
              <w:spacing w:after="0" w:line="240" w:lineRule="auto"/>
              <w:ind w:left="294" w:hanging="284"/>
              <w:jc w:val="both"/>
              <w:textAlignment w:val="baseline"/>
              <w:rPr>
                <w:rFonts w:cstheme="minorHAnsi"/>
                <w:sz w:val="20"/>
                <w:szCs w:val="20"/>
                <w:lang w:eastAsia="en-GB"/>
              </w:rPr>
            </w:pPr>
            <w:r>
              <w:rPr>
                <w:rFonts w:cstheme="minorHAnsi"/>
                <w:sz w:val="20"/>
                <w:szCs w:val="20"/>
                <w:lang w:eastAsia="en-GB"/>
              </w:rPr>
              <w:t>Assistant Head (</w:t>
            </w:r>
            <w:r w:rsidR="00997965">
              <w:rPr>
                <w:rFonts w:cstheme="minorHAnsi"/>
                <w:sz w:val="20"/>
                <w:szCs w:val="20"/>
                <w:lang w:eastAsia="en-GB"/>
              </w:rPr>
              <w:t>0.2</w:t>
            </w:r>
            <w:r>
              <w:rPr>
                <w:rFonts w:cstheme="minorHAnsi"/>
                <w:sz w:val="20"/>
                <w:szCs w:val="20"/>
                <w:lang w:eastAsia="en-GB"/>
              </w:rPr>
              <w:t xml:space="preserve"> FTE)</w:t>
            </w:r>
          </w:p>
        </w:tc>
        <w:tc>
          <w:tcPr>
            <w:tcW w:w="2249" w:type="dxa"/>
            <w:tcBorders>
              <w:top w:val="single" w:sz="4" w:space="0" w:color="auto"/>
              <w:left w:val="single" w:sz="4" w:space="0" w:color="auto"/>
              <w:bottom w:val="single" w:sz="4" w:space="0" w:color="auto"/>
              <w:right w:val="single" w:sz="4" w:space="0" w:color="auto"/>
            </w:tcBorders>
            <w:hideMark/>
          </w:tcPr>
          <w:p w:rsidR="004205B6" w:rsidRDefault="006E7813">
            <w:pPr>
              <w:pStyle w:val="ListParagraph"/>
              <w:widowControl w:val="0"/>
              <w:numPr>
                <w:ilvl w:val="0"/>
                <w:numId w:val="68"/>
              </w:numPr>
              <w:overflowPunct w:val="0"/>
              <w:autoSpaceDE w:val="0"/>
              <w:autoSpaceDN w:val="0"/>
              <w:adjustRightInd w:val="0"/>
              <w:spacing w:after="0" w:line="240" w:lineRule="auto"/>
              <w:ind w:left="298" w:hanging="298"/>
              <w:jc w:val="both"/>
              <w:textAlignment w:val="baseline"/>
              <w:rPr>
                <w:rFonts w:cstheme="minorHAnsi"/>
                <w:sz w:val="20"/>
                <w:szCs w:val="20"/>
                <w:lang w:eastAsia="en-GB"/>
              </w:rPr>
            </w:pPr>
            <w:r>
              <w:rPr>
                <w:rFonts w:cstheme="minorHAnsi"/>
                <w:sz w:val="20"/>
                <w:szCs w:val="20"/>
                <w:lang w:eastAsia="en-GB"/>
              </w:rPr>
              <w:t>Autism Lead (0.1</w:t>
            </w:r>
            <w:r w:rsidR="00FD6D7D">
              <w:rPr>
                <w:rFonts w:cstheme="minorHAnsi"/>
                <w:sz w:val="20"/>
                <w:szCs w:val="20"/>
                <w:lang w:eastAsia="en-GB"/>
              </w:rPr>
              <w:t xml:space="preserve"> FTE)</w:t>
            </w:r>
          </w:p>
          <w:p w:rsidR="004205B6" w:rsidRDefault="00FD6D7D">
            <w:pPr>
              <w:pStyle w:val="ListParagraph"/>
              <w:widowControl w:val="0"/>
              <w:numPr>
                <w:ilvl w:val="0"/>
                <w:numId w:val="68"/>
              </w:numPr>
              <w:overflowPunct w:val="0"/>
              <w:autoSpaceDE w:val="0"/>
              <w:autoSpaceDN w:val="0"/>
              <w:adjustRightInd w:val="0"/>
              <w:spacing w:after="0" w:line="240" w:lineRule="auto"/>
              <w:ind w:left="298" w:hanging="298"/>
              <w:jc w:val="both"/>
              <w:textAlignment w:val="baseline"/>
              <w:rPr>
                <w:rFonts w:cstheme="minorHAnsi"/>
                <w:sz w:val="20"/>
                <w:szCs w:val="20"/>
                <w:lang w:eastAsia="en-GB"/>
              </w:rPr>
            </w:pPr>
            <w:r>
              <w:rPr>
                <w:rFonts w:cstheme="minorHAnsi"/>
                <w:sz w:val="20"/>
                <w:szCs w:val="20"/>
                <w:lang w:eastAsia="en-GB"/>
              </w:rPr>
              <w:t>SENCO (0.</w:t>
            </w:r>
            <w:r w:rsidR="0060306C">
              <w:rPr>
                <w:rFonts w:cstheme="minorHAnsi"/>
                <w:sz w:val="20"/>
                <w:szCs w:val="20"/>
                <w:lang w:eastAsia="en-GB"/>
              </w:rPr>
              <w:t>4</w:t>
            </w:r>
            <w:r>
              <w:rPr>
                <w:rFonts w:cstheme="minorHAnsi"/>
                <w:sz w:val="20"/>
                <w:szCs w:val="20"/>
                <w:lang w:eastAsia="en-GB"/>
              </w:rPr>
              <w:t xml:space="preserve"> FTE)</w:t>
            </w:r>
          </w:p>
          <w:p w:rsidR="004205B6" w:rsidRDefault="00FD6D7D">
            <w:pPr>
              <w:pStyle w:val="ListParagraph"/>
              <w:widowControl w:val="0"/>
              <w:numPr>
                <w:ilvl w:val="0"/>
                <w:numId w:val="68"/>
              </w:numPr>
              <w:overflowPunct w:val="0"/>
              <w:autoSpaceDE w:val="0"/>
              <w:autoSpaceDN w:val="0"/>
              <w:adjustRightInd w:val="0"/>
              <w:spacing w:after="0" w:line="240" w:lineRule="auto"/>
              <w:ind w:left="298" w:hanging="298"/>
              <w:jc w:val="both"/>
              <w:textAlignment w:val="baseline"/>
              <w:rPr>
                <w:rFonts w:cstheme="minorHAnsi"/>
                <w:sz w:val="20"/>
                <w:szCs w:val="20"/>
                <w:lang w:eastAsia="en-GB"/>
              </w:rPr>
            </w:pPr>
            <w:r>
              <w:rPr>
                <w:rFonts w:cstheme="minorHAnsi"/>
                <w:sz w:val="20"/>
                <w:szCs w:val="20"/>
                <w:lang w:eastAsia="en-GB"/>
              </w:rPr>
              <w:t>Science Lead (1 FTE)</w:t>
            </w:r>
          </w:p>
          <w:p w:rsidR="004205B6" w:rsidRDefault="00FD6D7D">
            <w:pPr>
              <w:pStyle w:val="ListParagraph"/>
              <w:widowControl w:val="0"/>
              <w:numPr>
                <w:ilvl w:val="0"/>
                <w:numId w:val="68"/>
              </w:numPr>
              <w:overflowPunct w:val="0"/>
              <w:autoSpaceDE w:val="0"/>
              <w:autoSpaceDN w:val="0"/>
              <w:adjustRightInd w:val="0"/>
              <w:spacing w:after="0" w:line="240" w:lineRule="auto"/>
              <w:ind w:left="298" w:hanging="298"/>
              <w:jc w:val="both"/>
              <w:textAlignment w:val="baseline"/>
              <w:rPr>
                <w:rFonts w:cstheme="minorHAnsi"/>
                <w:sz w:val="20"/>
                <w:szCs w:val="20"/>
                <w:lang w:eastAsia="en-GB"/>
              </w:rPr>
            </w:pPr>
            <w:r>
              <w:rPr>
                <w:rFonts w:cstheme="minorHAnsi"/>
                <w:sz w:val="20"/>
                <w:szCs w:val="20"/>
                <w:lang w:eastAsia="en-GB"/>
              </w:rPr>
              <w:t>English Lead (1 FTE)</w:t>
            </w:r>
          </w:p>
          <w:p w:rsidR="004205B6" w:rsidRDefault="00FD6D7D">
            <w:pPr>
              <w:pStyle w:val="ListParagraph"/>
              <w:widowControl w:val="0"/>
              <w:numPr>
                <w:ilvl w:val="0"/>
                <w:numId w:val="68"/>
              </w:numPr>
              <w:overflowPunct w:val="0"/>
              <w:autoSpaceDE w:val="0"/>
              <w:autoSpaceDN w:val="0"/>
              <w:adjustRightInd w:val="0"/>
              <w:spacing w:after="0" w:line="240" w:lineRule="auto"/>
              <w:ind w:left="298" w:hanging="298"/>
              <w:jc w:val="both"/>
              <w:textAlignment w:val="baseline"/>
              <w:rPr>
                <w:rFonts w:cstheme="minorHAnsi"/>
                <w:sz w:val="20"/>
                <w:szCs w:val="20"/>
                <w:lang w:eastAsia="en-GB"/>
              </w:rPr>
            </w:pPr>
            <w:r>
              <w:rPr>
                <w:rFonts w:cstheme="minorHAnsi"/>
                <w:sz w:val="20"/>
                <w:szCs w:val="20"/>
                <w:lang w:eastAsia="en-GB"/>
              </w:rPr>
              <w:t>Maths Lead (1 FTE)</w:t>
            </w:r>
          </w:p>
        </w:tc>
        <w:tc>
          <w:tcPr>
            <w:tcW w:w="2531" w:type="dxa"/>
            <w:tcBorders>
              <w:top w:val="single" w:sz="4" w:space="0" w:color="auto"/>
              <w:left w:val="single" w:sz="4" w:space="0" w:color="auto"/>
              <w:bottom w:val="single" w:sz="4" w:space="0" w:color="auto"/>
              <w:right w:val="single" w:sz="4" w:space="0" w:color="auto"/>
            </w:tcBorders>
            <w:hideMark/>
          </w:tcPr>
          <w:p w:rsidR="0060306C" w:rsidRDefault="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Deputy Head (0.1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 xml:space="preserve">Assistant Head </w:t>
            </w:r>
            <w:r w:rsidR="006E7813">
              <w:rPr>
                <w:rFonts w:cstheme="minorHAnsi"/>
                <w:sz w:val="20"/>
                <w:szCs w:val="20"/>
                <w:lang w:eastAsia="en-GB"/>
              </w:rPr>
              <w:t>(</w:t>
            </w:r>
            <w:r>
              <w:rPr>
                <w:rFonts w:cstheme="minorHAnsi"/>
                <w:sz w:val="20"/>
                <w:szCs w:val="20"/>
                <w:lang w:eastAsia="en-GB"/>
              </w:rPr>
              <w:t>0.</w:t>
            </w:r>
            <w:r w:rsidR="006E7813">
              <w:rPr>
                <w:rFonts w:cstheme="minorHAnsi"/>
                <w:sz w:val="20"/>
                <w:szCs w:val="20"/>
                <w:lang w:eastAsia="en-GB"/>
              </w:rPr>
              <w:t>1</w:t>
            </w:r>
            <w:r>
              <w:rPr>
                <w:rFonts w:cstheme="minorHAnsi"/>
                <w:sz w:val="20"/>
                <w:szCs w:val="20"/>
                <w:lang w:eastAsia="en-GB"/>
              </w:rPr>
              <w:t xml:space="preserve"> FTE</w:t>
            </w:r>
            <w:r w:rsidR="006E7813">
              <w:rPr>
                <w:rFonts w:cstheme="minorHAnsi"/>
                <w:sz w:val="20"/>
                <w:szCs w:val="20"/>
                <w:lang w:eastAsia="en-GB"/>
              </w:rPr>
              <w:t>)</w:t>
            </w:r>
          </w:p>
          <w:p w:rsidR="006E7813" w:rsidRDefault="006E7813" w:rsidP="006E7813">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SENDCO (0.1 FTE)</w:t>
            </w:r>
          </w:p>
          <w:p w:rsidR="00434B8F" w:rsidRDefault="00434B8F" w:rsidP="006E7813">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Autism Lead (0.1FTE)</w:t>
            </w:r>
          </w:p>
          <w:p w:rsidR="004205B6" w:rsidRDefault="0060306C" w:rsidP="006E7813">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3.6</w:t>
            </w:r>
            <w:r w:rsidR="00FD6D7D">
              <w:rPr>
                <w:rFonts w:cstheme="minorHAnsi"/>
                <w:sz w:val="20"/>
                <w:szCs w:val="20"/>
                <w:lang w:eastAsia="en-GB"/>
              </w:rPr>
              <w:t xml:space="preserve"> FTE Teachers</w:t>
            </w:r>
          </w:p>
        </w:tc>
        <w:tc>
          <w:tcPr>
            <w:tcW w:w="2255" w:type="dxa"/>
            <w:tcBorders>
              <w:top w:val="single" w:sz="4" w:space="0" w:color="auto"/>
              <w:left w:val="single" w:sz="4" w:space="0" w:color="auto"/>
              <w:bottom w:val="single" w:sz="4" w:space="0" w:color="auto"/>
              <w:right w:val="single" w:sz="4" w:space="0" w:color="auto"/>
            </w:tcBorders>
          </w:tcPr>
          <w:p w:rsidR="004205B6" w:rsidRDefault="0060306C">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3.6</w:t>
            </w:r>
            <w:r w:rsidR="00FD6D7D">
              <w:rPr>
                <w:rFonts w:cstheme="minorHAnsi"/>
                <w:sz w:val="20"/>
                <w:szCs w:val="20"/>
                <w:lang w:eastAsia="en-GB"/>
              </w:rPr>
              <w:t xml:space="preserve"> FTE Tutors/TA’s</w:t>
            </w:r>
          </w:p>
          <w:p w:rsidR="004205B6" w:rsidRDefault="00434B8F">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0.4</w:t>
            </w:r>
            <w:r w:rsidR="00FD6D7D">
              <w:rPr>
                <w:rFonts w:cstheme="minorHAnsi"/>
                <w:sz w:val="20"/>
                <w:szCs w:val="20"/>
                <w:lang w:eastAsia="en-GB"/>
              </w:rPr>
              <w:t xml:space="preserve"> FTE Therapeutic Support</w:t>
            </w:r>
          </w:p>
          <w:p w:rsidR="004205B6" w:rsidRDefault="004205B6">
            <w:pPr>
              <w:pStyle w:val="ListParagraph"/>
              <w:widowControl w:val="0"/>
              <w:overflowPunct w:val="0"/>
              <w:autoSpaceDE w:val="0"/>
              <w:autoSpaceDN w:val="0"/>
              <w:adjustRightInd w:val="0"/>
              <w:spacing w:after="0" w:line="240" w:lineRule="auto"/>
              <w:ind w:left="304"/>
              <w:jc w:val="both"/>
              <w:textAlignment w:val="baseline"/>
              <w:rPr>
                <w:rFonts w:cstheme="minorHAnsi"/>
                <w:sz w:val="20"/>
                <w:szCs w:val="20"/>
                <w:lang w:eastAsia="en-GB"/>
              </w:rPr>
            </w:pPr>
          </w:p>
        </w:tc>
        <w:tc>
          <w:tcPr>
            <w:tcW w:w="2110" w:type="dxa"/>
            <w:tcBorders>
              <w:top w:val="single" w:sz="4" w:space="0" w:color="auto"/>
              <w:left w:val="single" w:sz="4" w:space="0" w:color="auto"/>
              <w:bottom w:val="single" w:sz="4" w:space="0" w:color="auto"/>
              <w:right w:val="single" w:sz="4" w:space="0" w:color="auto"/>
            </w:tcBorders>
            <w:hideMark/>
          </w:tcPr>
          <w:p w:rsidR="004205B6" w:rsidRDefault="00434B8F">
            <w:pPr>
              <w:pStyle w:val="ListParagraph"/>
              <w:widowControl w:val="0"/>
              <w:numPr>
                <w:ilvl w:val="0"/>
                <w:numId w:val="70"/>
              </w:numPr>
              <w:overflowPunct w:val="0"/>
              <w:autoSpaceDE w:val="0"/>
              <w:autoSpaceDN w:val="0"/>
              <w:adjustRightInd w:val="0"/>
              <w:spacing w:after="0" w:line="240" w:lineRule="auto"/>
              <w:ind w:left="308" w:hanging="308"/>
              <w:jc w:val="both"/>
              <w:textAlignment w:val="baseline"/>
              <w:rPr>
                <w:rFonts w:cstheme="minorHAnsi"/>
                <w:sz w:val="20"/>
                <w:szCs w:val="20"/>
                <w:lang w:eastAsia="en-GB"/>
              </w:rPr>
            </w:pPr>
            <w:r>
              <w:rPr>
                <w:rFonts w:cstheme="minorHAnsi"/>
                <w:sz w:val="20"/>
                <w:szCs w:val="20"/>
                <w:lang w:eastAsia="en-GB"/>
              </w:rPr>
              <w:t>0.6</w:t>
            </w:r>
            <w:r w:rsidR="00FD6D7D">
              <w:rPr>
                <w:rFonts w:cstheme="minorHAnsi"/>
                <w:sz w:val="20"/>
                <w:szCs w:val="20"/>
                <w:lang w:eastAsia="en-GB"/>
              </w:rPr>
              <w:t xml:space="preserve"> FTE</w:t>
            </w:r>
          </w:p>
          <w:p w:rsidR="004205B6" w:rsidRDefault="004205B6" w:rsidP="00434B8F">
            <w:pPr>
              <w:pStyle w:val="ListParagraph"/>
              <w:widowControl w:val="0"/>
              <w:overflowPunct w:val="0"/>
              <w:autoSpaceDE w:val="0"/>
              <w:autoSpaceDN w:val="0"/>
              <w:adjustRightInd w:val="0"/>
              <w:spacing w:after="0" w:line="240" w:lineRule="auto"/>
              <w:ind w:left="308"/>
              <w:jc w:val="both"/>
              <w:textAlignment w:val="baseline"/>
              <w:rPr>
                <w:rFonts w:cstheme="minorHAnsi"/>
                <w:sz w:val="20"/>
                <w:szCs w:val="20"/>
                <w:lang w:eastAsia="en-GB"/>
              </w:rPr>
            </w:pPr>
          </w:p>
        </w:tc>
        <w:tc>
          <w:tcPr>
            <w:tcW w:w="1979" w:type="dxa"/>
            <w:tcBorders>
              <w:top w:val="single" w:sz="4" w:space="0" w:color="auto"/>
              <w:left w:val="single" w:sz="4" w:space="0" w:color="auto"/>
              <w:bottom w:val="single" w:sz="4" w:space="0" w:color="auto"/>
              <w:right w:val="single" w:sz="4" w:space="0" w:color="auto"/>
            </w:tcBorders>
            <w:hideMark/>
          </w:tcPr>
          <w:p w:rsidR="004205B6" w:rsidRPr="00EF6C02" w:rsidRDefault="00EF6C02" w:rsidP="00EF6C02">
            <w:pPr>
              <w:widowControl w:val="0"/>
              <w:overflowPunct w:val="0"/>
              <w:autoSpaceDE w:val="0"/>
              <w:autoSpaceDN w:val="0"/>
              <w:adjustRightInd w:val="0"/>
              <w:jc w:val="both"/>
              <w:textAlignment w:val="baseline"/>
              <w:rPr>
                <w:rFonts w:cstheme="minorHAnsi"/>
                <w:sz w:val="20"/>
                <w:szCs w:val="20"/>
                <w:lang w:eastAsia="en-GB"/>
              </w:rPr>
            </w:pPr>
            <w:r>
              <w:rPr>
                <w:rFonts w:cstheme="minorHAnsi"/>
                <w:sz w:val="20"/>
                <w:szCs w:val="20"/>
                <w:lang w:eastAsia="en-GB"/>
              </w:rPr>
              <w:t>N/A</w:t>
            </w:r>
          </w:p>
        </w:tc>
      </w:tr>
      <w:tr w:rsidR="004205B6" w:rsidTr="00EF6C02">
        <w:trPr>
          <w:trHeight w:val="1153"/>
        </w:trPr>
        <w:tc>
          <w:tcPr>
            <w:tcW w:w="1091" w:type="dxa"/>
            <w:tcBorders>
              <w:top w:val="single" w:sz="4" w:space="0" w:color="auto"/>
              <w:left w:val="single" w:sz="4" w:space="0" w:color="auto"/>
              <w:bottom w:val="single" w:sz="4" w:space="0" w:color="auto"/>
              <w:right w:val="single" w:sz="4" w:space="0" w:color="auto"/>
            </w:tcBorders>
            <w:hideMark/>
          </w:tcPr>
          <w:p w:rsidR="004205B6" w:rsidRDefault="006448C0" w:rsidP="00434B8F">
            <w:pPr>
              <w:jc w:val="both"/>
              <w:textAlignment w:val="baseline"/>
              <w:rPr>
                <w:rFonts w:cstheme="minorHAnsi"/>
                <w:sz w:val="20"/>
                <w:szCs w:val="20"/>
                <w:lang w:eastAsia="en-GB"/>
              </w:rPr>
            </w:pPr>
            <w:r>
              <w:rPr>
                <w:rFonts w:cstheme="minorHAnsi"/>
                <w:sz w:val="20"/>
                <w:szCs w:val="20"/>
                <w:lang w:eastAsia="en-GB"/>
              </w:rPr>
              <w:t>Year 2  Sept 2024</w:t>
            </w:r>
          </w:p>
        </w:tc>
        <w:tc>
          <w:tcPr>
            <w:tcW w:w="940" w:type="dxa"/>
            <w:tcBorders>
              <w:top w:val="single" w:sz="4" w:space="0" w:color="auto"/>
              <w:left w:val="single" w:sz="4" w:space="0" w:color="auto"/>
              <w:bottom w:val="single" w:sz="4" w:space="0" w:color="auto"/>
              <w:right w:val="single" w:sz="4" w:space="0" w:color="auto"/>
            </w:tcBorders>
            <w:hideMark/>
          </w:tcPr>
          <w:p w:rsidR="004205B6" w:rsidRDefault="006448C0">
            <w:pPr>
              <w:jc w:val="center"/>
              <w:textAlignment w:val="baseline"/>
              <w:rPr>
                <w:rFonts w:cstheme="minorHAnsi"/>
                <w:sz w:val="20"/>
                <w:szCs w:val="20"/>
                <w:lang w:eastAsia="en-GB"/>
              </w:rPr>
            </w:pPr>
            <w:r>
              <w:rPr>
                <w:rFonts w:cstheme="minorHAnsi"/>
                <w:sz w:val="20"/>
                <w:szCs w:val="20"/>
                <w:lang w:eastAsia="en-GB"/>
              </w:rPr>
              <w:t>35</w:t>
            </w:r>
          </w:p>
        </w:tc>
        <w:tc>
          <w:tcPr>
            <w:tcW w:w="3005"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Executive Head (0.5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Head Teacher (1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Deputy Head (1 FTE)</w:t>
            </w:r>
          </w:p>
          <w:p w:rsidR="004205B6" w:rsidRDefault="00434B8F">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CFO</w:t>
            </w:r>
            <w:r w:rsidR="00FD6D7D">
              <w:rPr>
                <w:rFonts w:cstheme="minorHAnsi"/>
                <w:sz w:val="20"/>
                <w:szCs w:val="20"/>
                <w:lang w:eastAsia="en-GB"/>
              </w:rPr>
              <w:t xml:space="preserve"> (0.5FTE)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Assistant Head (1 FTE)</w:t>
            </w:r>
          </w:p>
        </w:tc>
        <w:tc>
          <w:tcPr>
            <w:tcW w:w="2249"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Autism Lead (0.2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SENCO (0.5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Science Lead (1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English Lead (1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Maths Lead (1 FTE)</w:t>
            </w:r>
          </w:p>
        </w:tc>
        <w:tc>
          <w:tcPr>
            <w:tcW w:w="2531"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 xml:space="preserve">Deputy Head </w:t>
            </w:r>
            <w:r w:rsidR="0060306C">
              <w:rPr>
                <w:rFonts w:cstheme="minorHAnsi"/>
                <w:sz w:val="20"/>
                <w:szCs w:val="20"/>
                <w:lang w:eastAsia="en-GB"/>
              </w:rPr>
              <w:t>(0.2</w:t>
            </w:r>
            <w:r>
              <w:rPr>
                <w:rFonts w:cstheme="minorHAnsi"/>
                <w:sz w:val="20"/>
                <w:szCs w:val="20"/>
                <w:lang w:eastAsia="en-GB"/>
              </w:rPr>
              <w:t xml:space="preserve"> FTE</w:t>
            </w:r>
            <w:r w:rsidR="0060306C">
              <w:rPr>
                <w:rFonts w:cstheme="minorHAnsi"/>
                <w:sz w:val="20"/>
                <w:szCs w:val="20"/>
                <w:lang w:eastAsia="en-GB"/>
              </w:rPr>
              <w:t>)</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 xml:space="preserve">Assistant Head </w:t>
            </w:r>
            <w:r w:rsidR="0060306C">
              <w:rPr>
                <w:rFonts w:cstheme="minorHAnsi"/>
                <w:sz w:val="20"/>
                <w:szCs w:val="20"/>
                <w:lang w:eastAsia="en-GB"/>
              </w:rPr>
              <w:t>(0.3</w:t>
            </w:r>
            <w:r>
              <w:rPr>
                <w:rFonts w:cstheme="minorHAnsi"/>
                <w:sz w:val="20"/>
                <w:szCs w:val="20"/>
                <w:lang w:eastAsia="en-GB"/>
              </w:rPr>
              <w:t xml:space="preserve"> FTE</w:t>
            </w:r>
            <w:r w:rsidR="0060306C">
              <w:rPr>
                <w:rFonts w:cstheme="minorHAnsi"/>
                <w:sz w:val="20"/>
                <w:szCs w:val="20"/>
                <w:lang w:eastAsia="en-GB"/>
              </w:rPr>
              <w:t>)</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 xml:space="preserve">SENCO </w:t>
            </w:r>
            <w:r w:rsidR="0060306C">
              <w:rPr>
                <w:rFonts w:cstheme="minorHAnsi"/>
                <w:sz w:val="20"/>
                <w:szCs w:val="20"/>
                <w:lang w:eastAsia="en-GB"/>
              </w:rPr>
              <w:t>(</w:t>
            </w:r>
            <w:r>
              <w:rPr>
                <w:rFonts w:cstheme="minorHAnsi"/>
                <w:sz w:val="20"/>
                <w:szCs w:val="20"/>
                <w:lang w:eastAsia="en-GB"/>
              </w:rPr>
              <w:t>0.</w:t>
            </w:r>
            <w:r w:rsidR="0060306C">
              <w:rPr>
                <w:rFonts w:cstheme="minorHAnsi"/>
                <w:sz w:val="20"/>
                <w:szCs w:val="20"/>
                <w:lang w:eastAsia="en-GB"/>
              </w:rPr>
              <w:t>1</w:t>
            </w:r>
            <w:r>
              <w:rPr>
                <w:rFonts w:cstheme="minorHAnsi"/>
                <w:sz w:val="20"/>
                <w:szCs w:val="20"/>
                <w:lang w:eastAsia="en-GB"/>
              </w:rPr>
              <w:t xml:space="preserve"> FTE</w:t>
            </w:r>
            <w:r w:rsidR="0060306C">
              <w:rPr>
                <w:rFonts w:cstheme="minorHAnsi"/>
                <w:sz w:val="20"/>
                <w:szCs w:val="20"/>
                <w:lang w:eastAsia="en-GB"/>
              </w:rPr>
              <w:t>)</w:t>
            </w:r>
          </w:p>
          <w:p w:rsidR="0060306C" w:rsidRDefault="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Autism Lead (0.1 FTE)</w:t>
            </w:r>
          </w:p>
          <w:p w:rsidR="004205B6" w:rsidRDefault="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8.1</w:t>
            </w:r>
            <w:r w:rsidR="00FD6D7D">
              <w:rPr>
                <w:rFonts w:cstheme="minorHAnsi"/>
                <w:sz w:val="20"/>
                <w:szCs w:val="20"/>
                <w:lang w:eastAsia="en-GB"/>
              </w:rPr>
              <w:t xml:space="preserve"> FTE Teachers</w:t>
            </w:r>
          </w:p>
        </w:tc>
        <w:tc>
          <w:tcPr>
            <w:tcW w:w="2255" w:type="dxa"/>
            <w:tcBorders>
              <w:top w:val="single" w:sz="4" w:space="0" w:color="auto"/>
              <w:left w:val="single" w:sz="4" w:space="0" w:color="auto"/>
              <w:bottom w:val="single" w:sz="4" w:space="0" w:color="auto"/>
              <w:right w:val="single" w:sz="4" w:space="0" w:color="auto"/>
            </w:tcBorders>
            <w:hideMark/>
          </w:tcPr>
          <w:p w:rsidR="004205B6" w:rsidRDefault="0060306C">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6</w:t>
            </w:r>
            <w:r w:rsidR="00434B8F">
              <w:rPr>
                <w:rFonts w:cstheme="minorHAnsi"/>
                <w:sz w:val="20"/>
                <w:szCs w:val="20"/>
                <w:lang w:eastAsia="en-GB"/>
              </w:rPr>
              <w:t>.8</w:t>
            </w:r>
            <w:r w:rsidR="00FD6D7D">
              <w:rPr>
                <w:rFonts w:cstheme="minorHAnsi"/>
                <w:sz w:val="20"/>
                <w:szCs w:val="20"/>
                <w:lang w:eastAsia="en-GB"/>
              </w:rPr>
              <w:t xml:space="preserve"> FTE Tutors/TA’s</w:t>
            </w:r>
          </w:p>
          <w:p w:rsidR="004205B6" w:rsidRDefault="00434B8F">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0.6</w:t>
            </w:r>
            <w:r w:rsidR="00FD6D7D">
              <w:rPr>
                <w:rFonts w:cstheme="minorHAnsi"/>
                <w:sz w:val="20"/>
                <w:szCs w:val="20"/>
                <w:lang w:eastAsia="en-GB"/>
              </w:rPr>
              <w:t xml:space="preserve"> FTE Therapeutic Support</w:t>
            </w:r>
          </w:p>
        </w:tc>
        <w:tc>
          <w:tcPr>
            <w:tcW w:w="2110" w:type="dxa"/>
            <w:tcBorders>
              <w:top w:val="single" w:sz="4" w:space="0" w:color="auto"/>
              <w:left w:val="single" w:sz="4" w:space="0" w:color="auto"/>
              <w:bottom w:val="single" w:sz="4" w:space="0" w:color="auto"/>
              <w:right w:val="single" w:sz="4" w:space="0" w:color="auto"/>
            </w:tcBorders>
            <w:hideMark/>
          </w:tcPr>
          <w:p w:rsidR="004205B6" w:rsidRDefault="00434B8F">
            <w:pPr>
              <w:pStyle w:val="ListParagraph"/>
              <w:widowControl w:val="0"/>
              <w:numPr>
                <w:ilvl w:val="0"/>
                <w:numId w:val="70"/>
              </w:numPr>
              <w:overflowPunct w:val="0"/>
              <w:autoSpaceDE w:val="0"/>
              <w:autoSpaceDN w:val="0"/>
              <w:adjustRightInd w:val="0"/>
              <w:spacing w:after="0" w:line="240" w:lineRule="auto"/>
              <w:ind w:left="308" w:hanging="308"/>
              <w:jc w:val="both"/>
              <w:textAlignment w:val="baseline"/>
              <w:rPr>
                <w:rFonts w:cstheme="minorHAnsi"/>
                <w:sz w:val="20"/>
                <w:szCs w:val="20"/>
                <w:lang w:eastAsia="en-GB"/>
              </w:rPr>
            </w:pPr>
            <w:r>
              <w:rPr>
                <w:rFonts w:cstheme="minorHAnsi"/>
                <w:sz w:val="20"/>
                <w:szCs w:val="20"/>
                <w:lang w:eastAsia="en-GB"/>
              </w:rPr>
              <w:t>1.4</w:t>
            </w:r>
            <w:r w:rsidR="00FD6D7D">
              <w:rPr>
                <w:rFonts w:cstheme="minorHAnsi"/>
                <w:sz w:val="20"/>
                <w:szCs w:val="20"/>
                <w:lang w:eastAsia="en-GB"/>
              </w:rPr>
              <w:t xml:space="preserve"> FTE</w:t>
            </w:r>
          </w:p>
          <w:p w:rsidR="004205B6" w:rsidRDefault="00FD6D7D">
            <w:pPr>
              <w:pStyle w:val="ListParagraph"/>
              <w:widowControl w:val="0"/>
              <w:numPr>
                <w:ilvl w:val="0"/>
                <w:numId w:val="70"/>
              </w:numPr>
              <w:overflowPunct w:val="0"/>
              <w:autoSpaceDE w:val="0"/>
              <w:autoSpaceDN w:val="0"/>
              <w:adjustRightInd w:val="0"/>
              <w:spacing w:after="0" w:line="240" w:lineRule="auto"/>
              <w:ind w:left="308" w:hanging="308"/>
              <w:jc w:val="both"/>
              <w:textAlignment w:val="baseline"/>
              <w:rPr>
                <w:rFonts w:cstheme="minorHAnsi"/>
                <w:sz w:val="20"/>
                <w:szCs w:val="20"/>
                <w:lang w:eastAsia="en-GB"/>
              </w:rPr>
            </w:pPr>
            <w:r>
              <w:rPr>
                <w:rFonts w:cstheme="minorHAnsi"/>
                <w:sz w:val="20"/>
                <w:szCs w:val="20"/>
                <w:lang w:eastAsia="en-GB"/>
              </w:rPr>
              <w:t>0.5 Catering</w:t>
            </w:r>
          </w:p>
        </w:tc>
        <w:tc>
          <w:tcPr>
            <w:tcW w:w="1979"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13" w:hanging="313"/>
              <w:jc w:val="both"/>
              <w:textAlignment w:val="baseline"/>
              <w:rPr>
                <w:rFonts w:cstheme="minorHAnsi"/>
                <w:sz w:val="20"/>
                <w:szCs w:val="20"/>
                <w:lang w:eastAsia="en-GB"/>
              </w:rPr>
            </w:pPr>
            <w:r>
              <w:rPr>
                <w:rFonts w:cstheme="minorHAnsi"/>
                <w:sz w:val="20"/>
                <w:szCs w:val="20"/>
                <w:lang w:eastAsia="en-GB"/>
              </w:rPr>
              <w:t>1 FTE Caretaker</w:t>
            </w:r>
          </w:p>
          <w:p w:rsidR="004205B6" w:rsidRDefault="00FD6D7D">
            <w:pPr>
              <w:pStyle w:val="ListParagraph"/>
              <w:widowControl w:val="0"/>
              <w:numPr>
                <w:ilvl w:val="0"/>
                <w:numId w:val="69"/>
              </w:numPr>
              <w:overflowPunct w:val="0"/>
              <w:autoSpaceDE w:val="0"/>
              <w:autoSpaceDN w:val="0"/>
              <w:adjustRightInd w:val="0"/>
              <w:spacing w:after="0" w:line="240" w:lineRule="auto"/>
              <w:ind w:left="313" w:hanging="313"/>
              <w:jc w:val="both"/>
              <w:textAlignment w:val="baseline"/>
              <w:rPr>
                <w:rFonts w:cstheme="minorHAnsi"/>
                <w:sz w:val="20"/>
                <w:szCs w:val="20"/>
                <w:lang w:eastAsia="en-GB"/>
              </w:rPr>
            </w:pPr>
            <w:r>
              <w:rPr>
                <w:rFonts w:cstheme="minorHAnsi"/>
                <w:sz w:val="20"/>
                <w:szCs w:val="20"/>
                <w:lang w:eastAsia="en-GB"/>
              </w:rPr>
              <w:t>0.6 FTE Cleaning staff</w:t>
            </w:r>
          </w:p>
        </w:tc>
      </w:tr>
      <w:tr w:rsidR="004205B6" w:rsidTr="00EF6C02">
        <w:trPr>
          <w:trHeight w:val="1153"/>
        </w:trPr>
        <w:tc>
          <w:tcPr>
            <w:tcW w:w="1091" w:type="dxa"/>
            <w:tcBorders>
              <w:top w:val="single" w:sz="4" w:space="0" w:color="auto"/>
              <w:left w:val="single" w:sz="4" w:space="0" w:color="auto"/>
              <w:bottom w:val="single" w:sz="4" w:space="0" w:color="auto"/>
              <w:right w:val="single" w:sz="4" w:space="0" w:color="auto"/>
            </w:tcBorders>
            <w:hideMark/>
          </w:tcPr>
          <w:p w:rsidR="004205B6" w:rsidRDefault="006448C0" w:rsidP="00434B8F">
            <w:pPr>
              <w:jc w:val="both"/>
              <w:textAlignment w:val="baseline"/>
              <w:rPr>
                <w:rFonts w:cstheme="minorHAnsi"/>
                <w:sz w:val="20"/>
                <w:szCs w:val="20"/>
                <w:lang w:eastAsia="en-GB"/>
              </w:rPr>
            </w:pPr>
            <w:r>
              <w:rPr>
                <w:rFonts w:cstheme="minorHAnsi"/>
                <w:sz w:val="20"/>
                <w:szCs w:val="20"/>
                <w:lang w:eastAsia="en-GB"/>
              </w:rPr>
              <w:t>Year 3 Sept 2025</w:t>
            </w:r>
          </w:p>
        </w:tc>
        <w:tc>
          <w:tcPr>
            <w:tcW w:w="940" w:type="dxa"/>
            <w:tcBorders>
              <w:top w:val="single" w:sz="4" w:space="0" w:color="auto"/>
              <w:left w:val="single" w:sz="4" w:space="0" w:color="auto"/>
              <w:bottom w:val="single" w:sz="4" w:space="0" w:color="auto"/>
              <w:right w:val="single" w:sz="4" w:space="0" w:color="auto"/>
            </w:tcBorders>
            <w:hideMark/>
          </w:tcPr>
          <w:p w:rsidR="004205B6" w:rsidRDefault="006448C0">
            <w:pPr>
              <w:jc w:val="center"/>
              <w:textAlignment w:val="baseline"/>
              <w:rPr>
                <w:rFonts w:cstheme="minorHAnsi"/>
                <w:sz w:val="20"/>
                <w:szCs w:val="20"/>
                <w:lang w:eastAsia="en-GB"/>
              </w:rPr>
            </w:pPr>
            <w:r>
              <w:rPr>
                <w:rFonts w:cstheme="minorHAnsi"/>
                <w:sz w:val="20"/>
                <w:szCs w:val="20"/>
                <w:lang w:eastAsia="en-GB"/>
              </w:rPr>
              <w:t>50</w:t>
            </w:r>
          </w:p>
        </w:tc>
        <w:tc>
          <w:tcPr>
            <w:tcW w:w="3005"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Executive Head (0.5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Head Teacher (1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Deputy Head (1 FTE)</w:t>
            </w:r>
          </w:p>
          <w:p w:rsidR="004205B6" w:rsidRDefault="00434B8F">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CFO</w:t>
            </w:r>
            <w:r w:rsidR="00FD6D7D">
              <w:rPr>
                <w:rFonts w:cstheme="minorHAnsi"/>
                <w:sz w:val="20"/>
                <w:szCs w:val="20"/>
                <w:lang w:eastAsia="en-GB"/>
              </w:rPr>
              <w:t>(0.5FTE)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Assistant Head (1 FTE)</w:t>
            </w:r>
          </w:p>
        </w:tc>
        <w:tc>
          <w:tcPr>
            <w:tcW w:w="2249"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Autism Lead (0.2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SENCO (0.5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Science Lead (1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English Lead (1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Maths Lead (1 FTE)</w:t>
            </w:r>
          </w:p>
        </w:tc>
        <w:tc>
          <w:tcPr>
            <w:tcW w:w="2531" w:type="dxa"/>
            <w:tcBorders>
              <w:top w:val="single" w:sz="4" w:space="0" w:color="auto"/>
              <w:left w:val="single" w:sz="4" w:space="0" w:color="auto"/>
              <w:bottom w:val="single" w:sz="4" w:space="0" w:color="auto"/>
              <w:right w:val="single" w:sz="4" w:space="0" w:color="auto"/>
            </w:tcBorders>
            <w:hideMark/>
          </w:tcPr>
          <w:p w:rsidR="004205B6" w:rsidRDefault="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D</w:t>
            </w:r>
            <w:r w:rsidR="00FD6D7D">
              <w:rPr>
                <w:rFonts w:cstheme="minorHAnsi"/>
                <w:sz w:val="20"/>
                <w:szCs w:val="20"/>
                <w:lang w:eastAsia="en-GB"/>
              </w:rPr>
              <w:t xml:space="preserve">eputy Head </w:t>
            </w:r>
            <w:r>
              <w:rPr>
                <w:rFonts w:cstheme="minorHAnsi"/>
                <w:sz w:val="20"/>
                <w:szCs w:val="20"/>
                <w:lang w:eastAsia="en-GB"/>
              </w:rPr>
              <w:t>(</w:t>
            </w:r>
            <w:r w:rsidR="00FD6D7D">
              <w:rPr>
                <w:rFonts w:cstheme="minorHAnsi"/>
                <w:sz w:val="20"/>
                <w:szCs w:val="20"/>
                <w:lang w:eastAsia="en-GB"/>
              </w:rPr>
              <w:t>0.</w:t>
            </w:r>
            <w:r>
              <w:rPr>
                <w:rFonts w:cstheme="minorHAnsi"/>
                <w:sz w:val="20"/>
                <w:szCs w:val="20"/>
                <w:lang w:eastAsia="en-GB"/>
              </w:rPr>
              <w:t>2</w:t>
            </w:r>
            <w:r w:rsidR="00FD6D7D">
              <w:rPr>
                <w:rFonts w:cstheme="minorHAnsi"/>
                <w:sz w:val="20"/>
                <w:szCs w:val="20"/>
                <w:lang w:eastAsia="en-GB"/>
              </w:rPr>
              <w:t xml:space="preserve"> FTE</w:t>
            </w:r>
            <w:r>
              <w:rPr>
                <w:rFonts w:cstheme="minorHAnsi"/>
                <w:sz w:val="20"/>
                <w:szCs w:val="20"/>
                <w:lang w:eastAsia="en-GB"/>
              </w:rPr>
              <w:t>)</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 xml:space="preserve">Assistant Head </w:t>
            </w:r>
            <w:r w:rsidR="0060306C">
              <w:rPr>
                <w:rFonts w:cstheme="minorHAnsi"/>
                <w:sz w:val="20"/>
                <w:szCs w:val="20"/>
                <w:lang w:eastAsia="en-GB"/>
              </w:rPr>
              <w:t>(</w:t>
            </w:r>
            <w:r>
              <w:rPr>
                <w:rFonts w:cstheme="minorHAnsi"/>
                <w:sz w:val="20"/>
                <w:szCs w:val="20"/>
                <w:lang w:eastAsia="en-GB"/>
              </w:rPr>
              <w:t>0.</w:t>
            </w:r>
            <w:r w:rsidR="0060306C">
              <w:rPr>
                <w:rFonts w:cstheme="minorHAnsi"/>
                <w:sz w:val="20"/>
                <w:szCs w:val="20"/>
                <w:lang w:eastAsia="en-GB"/>
              </w:rPr>
              <w:t>3</w:t>
            </w:r>
            <w:r>
              <w:rPr>
                <w:rFonts w:cstheme="minorHAnsi"/>
                <w:sz w:val="20"/>
                <w:szCs w:val="20"/>
                <w:lang w:eastAsia="en-GB"/>
              </w:rPr>
              <w:t xml:space="preserve"> FTE</w:t>
            </w:r>
            <w:r w:rsidR="0060306C">
              <w:rPr>
                <w:rFonts w:cstheme="minorHAnsi"/>
                <w:sz w:val="20"/>
                <w:szCs w:val="20"/>
                <w:lang w:eastAsia="en-GB"/>
              </w:rPr>
              <w:t>)</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 xml:space="preserve">SENCO </w:t>
            </w:r>
            <w:r w:rsidR="0060306C">
              <w:rPr>
                <w:rFonts w:cstheme="minorHAnsi"/>
                <w:sz w:val="20"/>
                <w:szCs w:val="20"/>
                <w:lang w:eastAsia="en-GB"/>
              </w:rPr>
              <w:t>(</w:t>
            </w:r>
            <w:r>
              <w:rPr>
                <w:rFonts w:cstheme="minorHAnsi"/>
                <w:sz w:val="20"/>
                <w:szCs w:val="20"/>
                <w:lang w:eastAsia="en-GB"/>
              </w:rPr>
              <w:t>0.</w:t>
            </w:r>
            <w:r w:rsidR="0060306C">
              <w:rPr>
                <w:rFonts w:cstheme="minorHAnsi"/>
                <w:sz w:val="20"/>
                <w:szCs w:val="20"/>
                <w:lang w:eastAsia="en-GB"/>
              </w:rPr>
              <w:t>1</w:t>
            </w:r>
            <w:r>
              <w:rPr>
                <w:rFonts w:cstheme="minorHAnsi"/>
                <w:sz w:val="20"/>
                <w:szCs w:val="20"/>
                <w:lang w:eastAsia="en-GB"/>
              </w:rPr>
              <w:t xml:space="preserve"> FTE</w:t>
            </w:r>
            <w:r w:rsidR="0060306C">
              <w:rPr>
                <w:rFonts w:cstheme="minorHAnsi"/>
                <w:sz w:val="20"/>
                <w:szCs w:val="20"/>
                <w:lang w:eastAsia="en-GB"/>
              </w:rPr>
              <w:t>)</w:t>
            </w:r>
          </w:p>
          <w:p w:rsidR="004205B6" w:rsidRDefault="00FD6D7D" w:rsidP="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1</w:t>
            </w:r>
            <w:r w:rsidR="0060306C">
              <w:rPr>
                <w:rFonts w:cstheme="minorHAnsi"/>
                <w:sz w:val="20"/>
                <w:szCs w:val="20"/>
                <w:lang w:eastAsia="en-GB"/>
              </w:rPr>
              <w:t>1</w:t>
            </w:r>
            <w:r>
              <w:rPr>
                <w:rFonts w:cstheme="minorHAnsi"/>
                <w:sz w:val="20"/>
                <w:szCs w:val="20"/>
                <w:lang w:eastAsia="en-GB"/>
              </w:rPr>
              <w:t>.</w:t>
            </w:r>
            <w:r w:rsidR="0060306C">
              <w:rPr>
                <w:rFonts w:cstheme="minorHAnsi"/>
                <w:sz w:val="20"/>
                <w:szCs w:val="20"/>
                <w:lang w:eastAsia="en-GB"/>
              </w:rPr>
              <w:t>1</w:t>
            </w:r>
            <w:r>
              <w:rPr>
                <w:rFonts w:cstheme="minorHAnsi"/>
                <w:sz w:val="20"/>
                <w:szCs w:val="20"/>
                <w:lang w:eastAsia="en-GB"/>
              </w:rPr>
              <w:t xml:space="preserve"> FTE Teachers</w:t>
            </w:r>
          </w:p>
        </w:tc>
        <w:tc>
          <w:tcPr>
            <w:tcW w:w="2255" w:type="dxa"/>
            <w:tcBorders>
              <w:top w:val="single" w:sz="4" w:space="0" w:color="auto"/>
              <w:left w:val="single" w:sz="4" w:space="0" w:color="auto"/>
              <w:bottom w:val="single" w:sz="4" w:space="0" w:color="auto"/>
              <w:right w:val="single" w:sz="4" w:space="0" w:color="auto"/>
            </w:tcBorders>
            <w:hideMark/>
          </w:tcPr>
          <w:p w:rsidR="004205B6" w:rsidRDefault="00434B8F">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7.</w:t>
            </w:r>
            <w:r w:rsidR="0060306C">
              <w:rPr>
                <w:rFonts w:cstheme="minorHAnsi"/>
                <w:sz w:val="20"/>
                <w:szCs w:val="20"/>
                <w:lang w:eastAsia="en-GB"/>
              </w:rPr>
              <w:t>9</w:t>
            </w:r>
            <w:r w:rsidR="00FD6D7D">
              <w:rPr>
                <w:rFonts w:cstheme="minorHAnsi"/>
                <w:sz w:val="20"/>
                <w:szCs w:val="20"/>
                <w:lang w:eastAsia="en-GB"/>
              </w:rPr>
              <w:t xml:space="preserve"> FTE Tutors/TA’s</w:t>
            </w:r>
          </w:p>
          <w:p w:rsidR="004205B6" w:rsidRDefault="00434B8F">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0.9</w:t>
            </w:r>
            <w:r w:rsidR="00FD6D7D">
              <w:rPr>
                <w:rFonts w:cstheme="minorHAnsi"/>
                <w:sz w:val="20"/>
                <w:szCs w:val="20"/>
                <w:lang w:eastAsia="en-GB"/>
              </w:rPr>
              <w:t xml:space="preserve"> FTE Therapeutic Support</w:t>
            </w:r>
          </w:p>
        </w:tc>
        <w:tc>
          <w:tcPr>
            <w:tcW w:w="2110"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70"/>
              </w:numPr>
              <w:overflowPunct w:val="0"/>
              <w:autoSpaceDE w:val="0"/>
              <w:autoSpaceDN w:val="0"/>
              <w:adjustRightInd w:val="0"/>
              <w:spacing w:after="0" w:line="240" w:lineRule="auto"/>
              <w:ind w:left="308" w:hanging="308"/>
              <w:jc w:val="both"/>
              <w:textAlignment w:val="baseline"/>
              <w:rPr>
                <w:rFonts w:cstheme="minorHAnsi"/>
                <w:sz w:val="20"/>
                <w:szCs w:val="20"/>
                <w:lang w:eastAsia="en-GB"/>
              </w:rPr>
            </w:pPr>
            <w:r>
              <w:rPr>
                <w:rFonts w:cstheme="minorHAnsi"/>
                <w:sz w:val="20"/>
                <w:szCs w:val="20"/>
                <w:lang w:eastAsia="en-GB"/>
              </w:rPr>
              <w:t>2.1 FTE</w:t>
            </w:r>
          </w:p>
          <w:p w:rsidR="004205B6" w:rsidRDefault="00FD6D7D">
            <w:pPr>
              <w:pStyle w:val="ListParagraph"/>
              <w:widowControl w:val="0"/>
              <w:numPr>
                <w:ilvl w:val="0"/>
                <w:numId w:val="70"/>
              </w:numPr>
              <w:overflowPunct w:val="0"/>
              <w:autoSpaceDE w:val="0"/>
              <w:autoSpaceDN w:val="0"/>
              <w:adjustRightInd w:val="0"/>
              <w:spacing w:after="0" w:line="240" w:lineRule="auto"/>
              <w:ind w:left="308" w:hanging="308"/>
              <w:jc w:val="both"/>
              <w:textAlignment w:val="baseline"/>
              <w:rPr>
                <w:rFonts w:cstheme="minorHAnsi"/>
                <w:sz w:val="20"/>
                <w:szCs w:val="20"/>
                <w:lang w:eastAsia="en-GB"/>
              </w:rPr>
            </w:pPr>
            <w:r>
              <w:rPr>
                <w:rFonts w:cstheme="minorHAnsi"/>
                <w:sz w:val="20"/>
                <w:szCs w:val="20"/>
                <w:lang w:eastAsia="en-GB"/>
              </w:rPr>
              <w:t>0.5 Catering</w:t>
            </w:r>
          </w:p>
        </w:tc>
        <w:tc>
          <w:tcPr>
            <w:tcW w:w="1979"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13" w:hanging="313"/>
              <w:jc w:val="both"/>
              <w:textAlignment w:val="baseline"/>
              <w:rPr>
                <w:rFonts w:cstheme="minorHAnsi"/>
                <w:sz w:val="20"/>
                <w:szCs w:val="20"/>
                <w:lang w:eastAsia="en-GB"/>
              </w:rPr>
            </w:pPr>
            <w:r>
              <w:rPr>
                <w:rFonts w:cstheme="minorHAnsi"/>
                <w:sz w:val="20"/>
                <w:szCs w:val="20"/>
                <w:lang w:eastAsia="en-GB"/>
              </w:rPr>
              <w:t>1 FTE Caretaker</w:t>
            </w:r>
          </w:p>
          <w:p w:rsidR="004205B6" w:rsidRDefault="00EF6C02">
            <w:pPr>
              <w:pStyle w:val="ListParagraph"/>
              <w:widowControl w:val="0"/>
              <w:numPr>
                <w:ilvl w:val="0"/>
                <w:numId w:val="69"/>
              </w:numPr>
              <w:overflowPunct w:val="0"/>
              <w:autoSpaceDE w:val="0"/>
              <w:autoSpaceDN w:val="0"/>
              <w:adjustRightInd w:val="0"/>
              <w:spacing w:after="0" w:line="240" w:lineRule="auto"/>
              <w:ind w:left="313" w:hanging="313"/>
              <w:jc w:val="both"/>
              <w:textAlignment w:val="baseline"/>
              <w:rPr>
                <w:rFonts w:cstheme="minorHAnsi"/>
                <w:sz w:val="20"/>
                <w:szCs w:val="20"/>
                <w:lang w:eastAsia="en-GB"/>
              </w:rPr>
            </w:pPr>
            <w:r>
              <w:rPr>
                <w:rFonts w:cstheme="minorHAnsi"/>
                <w:sz w:val="20"/>
                <w:szCs w:val="20"/>
                <w:lang w:eastAsia="en-GB"/>
              </w:rPr>
              <w:t>0.6</w:t>
            </w:r>
            <w:r w:rsidR="00FD6D7D">
              <w:rPr>
                <w:rFonts w:cstheme="minorHAnsi"/>
                <w:sz w:val="20"/>
                <w:szCs w:val="20"/>
                <w:lang w:eastAsia="en-GB"/>
              </w:rPr>
              <w:t xml:space="preserve"> FTE Cleaning staff</w:t>
            </w:r>
          </w:p>
        </w:tc>
      </w:tr>
      <w:tr w:rsidR="004205B6" w:rsidTr="00EF6C02">
        <w:trPr>
          <w:trHeight w:val="1137"/>
        </w:trPr>
        <w:tc>
          <w:tcPr>
            <w:tcW w:w="1091" w:type="dxa"/>
            <w:tcBorders>
              <w:top w:val="single" w:sz="4" w:space="0" w:color="auto"/>
              <w:left w:val="single" w:sz="4" w:space="0" w:color="auto"/>
              <w:bottom w:val="single" w:sz="4" w:space="0" w:color="auto"/>
              <w:right w:val="single" w:sz="4" w:space="0" w:color="auto"/>
            </w:tcBorders>
            <w:hideMark/>
          </w:tcPr>
          <w:p w:rsidR="004205B6" w:rsidRDefault="006448C0" w:rsidP="00EF6C02">
            <w:pPr>
              <w:jc w:val="both"/>
              <w:textAlignment w:val="baseline"/>
              <w:rPr>
                <w:rFonts w:cstheme="minorHAnsi"/>
                <w:sz w:val="20"/>
                <w:szCs w:val="20"/>
                <w:lang w:eastAsia="en-GB"/>
              </w:rPr>
            </w:pPr>
            <w:r>
              <w:rPr>
                <w:rFonts w:cstheme="minorHAnsi"/>
                <w:sz w:val="20"/>
                <w:szCs w:val="20"/>
                <w:lang w:eastAsia="en-GB"/>
              </w:rPr>
              <w:t>Year 4 Sept 2026</w:t>
            </w:r>
          </w:p>
        </w:tc>
        <w:tc>
          <w:tcPr>
            <w:tcW w:w="940" w:type="dxa"/>
            <w:tcBorders>
              <w:top w:val="single" w:sz="4" w:space="0" w:color="auto"/>
              <w:left w:val="single" w:sz="4" w:space="0" w:color="auto"/>
              <w:bottom w:val="single" w:sz="4" w:space="0" w:color="auto"/>
              <w:right w:val="single" w:sz="4" w:space="0" w:color="auto"/>
            </w:tcBorders>
            <w:hideMark/>
          </w:tcPr>
          <w:p w:rsidR="004205B6" w:rsidRDefault="00FD6D7D">
            <w:pPr>
              <w:jc w:val="center"/>
              <w:textAlignment w:val="baseline"/>
              <w:rPr>
                <w:rFonts w:cstheme="minorHAnsi"/>
                <w:sz w:val="20"/>
                <w:szCs w:val="20"/>
                <w:lang w:eastAsia="en-GB"/>
              </w:rPr>
            </w:pPr>
            <w:r>
              <w:rPr>
                <w:rFonts w:cstheme="minorHAnsi"/>
                <w:sz w:val="20"/>
                <w:szCs w:val="20"/>
                <w:lang w:eastAsia="en-GB"/>
              </w:rPr>
              <w:t>60</w:t>
            </w:r>
          </w:p>
        </w:tc>
        <w:tc>
          <w:tcPr>
            <w:tcW w:w="3005"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Executive Head (0.5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Head Teacher (1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Deputy Head (1 FTE)</w:t>
            </w:r>
          </w:p>
          <w:p w:rsidR="004205B6" w:rsidRDefault="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CFO</w:t>
            </w:r>
            <w:r w:rsidR="00FD6D7D">
              <w:rPr>
                <w:rFonts w:cstheme="minorHAnsi"/>
                <w:sz w:val="20"/>
                <w:szCs w:val="20"/>
                <w:lang w:eastAsia="en-GB"/>
              </w:rPr>
              <w:t xml:space="preserve"> (0.5FTE)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Assistant Head (1 FTE)</w:t>
            </w:r>
          </w:p>
        </w:tc>
        <w:tc>
          <w:tcPr>
            <w:tcW w:w="2249"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Autism Lead (0.2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SENCO (0.5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Science Lead (1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English Lead (1 FTE)</w:t>
            </w:r>
          </w:p>
          <w:p w:rsidR="004205B6" w:rsidRDefault="00FD6D7D">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Maths Lead (1 FTE)</w:t>
            </w:r>
          </w:p>
        </w:tc>
        <w:tc>
          <w:tcPr>
            <w:tcW w:w="2531" w:type="dxa"/>
            <w:tcBorders>
              <w:top w:val="single" w:sz="4" w:space="0" w:color="auto"/>
              <w:left w:val="single" w:sz="4" w:space="0" w:color="auto"/>
              <w:bottom w:val="single" w:sz="4" w:space="0" w:color="auto"/>
              <w:right w:val="single" w:sz="4" w:space="0" w:color="auto"/>
            </w:tcBorders>
            <w:hideMark/>
          </w:tcPr>
          <w:p w:rsidR="0060306C" w:rsidRDefault="0060306C" w:rsidP="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Deputy Head (0.2 FTE)</w:t>
            </w:r>
          </w:p>
          <w:p w:rsidR="0060306C" w:rsidRDefault="0060306C" w:rsidP="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Assistant Head (0.3 FTE)</w:t>
            </w:r>
          </w:p>
          <w:p w:rsidR="0060306C" w:rsidRDefault="0060306C" w:rsidP="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SENCO (0.1 FTE)</w:t>
            </w:r>
          </w:p>
          <w:p w:rsidR="004205B6" w:rsidRDefault="0060306C" w:rsidP="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11.1 FTE Teachers</w:t>
            </w:r>
          </w:p>
        </w:tc>
        <w:tc>
          <w:tcPr>
            <w:tcW w:w="2255" w:type="dxa"/>
            <w:tcBorders>
              <w:top w:val="single" w:sz="4" w:space="0" w:color="auto"/>
              <w:left w:val="single" w:sz="4" w:space="0" w:color="auto"/>
              <w:bottom w:val="single" w:sz="4" w:space="0" w:color="auto"/>
              <w:right w:val="single" w:sz="4" w:space="0" w:color="auto"/>
            </w:tcBorders>
            <w:hideMark/>
          </w:tcPr>
          <w:p w:rsidR="004205B6" w:rsidRDefault="0060306C">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8.4</w:t>
            </w:r>
            <w:r w:rsidR="00FD6D7D">
              <w:rPr>
                <w:rFonts w:cstheme="minorHAnsi"/>
                <w:sz w:val="20"/>
                <w:szCs w:val="20"/>
                <w:lang w:eastAsia="en-GB"/>
              </w:rPr>
              <w:t xml:space="preserve"> FTE Tutors/TA’s</w:t>
            </w:r>
          </w:p>
          <w:p w:rsidR="004205B6" w:rsidRDefault="00EF6C02">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1.2</w:t>
            </w:r>
            <w:r w:rsidR="00FD6D7D">
              <w:rPr>
                <w:rFonts w:cstheme="minorHAnsi"/>
                <w:sz w:val="20"/>
                <w:szCs w:val="20"/>
                <w:lang w:eastAsia="en-GB"/>
              </w:rPr>
              <w:t xml:space="preserve"> FTE Therapeutic Support</w:t>
            </w:r>
          </w:p>
        </w:tc>
        <w:tc>
          <w:tcPr>
            <w:tcW w:w="2110"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70"/>
              </w:numPr>
              <w:overflowPunct w:val="0"/>
              <w:autoSpaceDE w:val="0"/>
              <w:autoSpaceDN w:val="0"/>
              <w:adjustRightInd w:val="0"/>
              <w:spacing w:after="0" w:line="240" w:lineRule="auto"/>
              <w:ind w:left="308" w:hanging="308"/>
              <w:jc w:val="both"/>
              <w:textAlignment w:val="baseline"/>
              <w:rPr>
                <w:rFonts w:cstheme="minorHAnsi"/>
                <w:sz w:val="20"/>
                <w:szCs w:val="20"/>
                <w:lang w:eastAsia="en-GB"/>
              </w:rPr>
            </w:pPr>
            <w:r>
              <w:rPr>
                <w:rFonts w:cstheme="minorHAnsi"/>
                <w:sz w:val="20"/>
                <w:szCs w:val="20"/>
                <w:lang w:eastAsia="en-GB"/>
              </w:rPr>
              <w:t>2.1 FTE</w:t>
            </w:r>
          </w:p>
          <w:p w:rsidR="004205B6" w:rsidRDefault="00FD6D7D">
            <w:pPr>
              <w:pStyle w:val="ListParagraph"/>
              <w:widowControl w:val="0"/>
              <w:numPr>
                <w:ilvl w:val="0"/>
                <w:numId w:val="70"/>
              </w:numPr>
              <w:overflowPunct w:val="0"/>
              <w:autoSpaceDE w:val="0"/>
              <w:autoSpaceDN w:val="0"/>
              <w:adjustRightInd w:val="0"/>
              <w:spacing w:after="0" w:line="240" w:lineRule="auto"/>
              <w:ind w:left="308" w:hanging="308"/>
              <w:jc w:val="both"/>
              <w:textAlignment w:val="baseline"/>
              <w:rPr>
                <w:rFonts w:cstheme="minorHAnsi"/>
                <w:sz w:val="20"/>
                <w:szCs w:val="20"/>
                <w:lang w:eastAsia="en-GB"/>
              </w:rPr>
            </w:pPr>
            <w:r>
              <w:rPr>
                <w:rFonts w:cstheme="minorHAnsi"/>
                <w:sz w:val="20"/>
                <w:szCs w:val="20"/>
                <w:lang w:eastAsia="en-GB"/>
              </w:rPr>
              <w:t>0.5 Catering</w:t>
            </w:r>
          </w:p>
        </w:tc>
        <w:tc>
          <w:tcPr>
            <w:tcW w:w="1979" w:type="dxa"/>
            <w:tcBorders>
              <w:top w:val="single" w:sz="4" w:space="0" w:color="auto"/>
              <w:left w:val="single" w:sz="4" w:space="0" w:color="auto"/>
              <w:bottom w:val="single" w:sz="4" w:space="0" w:color="auto"/>
              <w:right w:val="single" w:sz="4" w:space="0" w:color="auto"/>
            </w:tcBorders>
            <w:hideMark/>
          </w:tcPr>
          <w:p w:rsidR="004205B6" w:rsidRDefault="00FD6D7D">
            <w:pPr>
              <w:pStyle w:val="ListParagraph"/>
              <w:widowControl w:val="0"/>
              <w:numPr>
                <w:ilvl w:val="0"/>
                <w:numId w:val="69"/>
              </w:numPr>
              <w:overflowPunct w:val="0"/>
              <w:autoSpaceDE w:val="0"/>
              <w:autoSpaceDN w:val="0"/>
              <w:adjustRightInd w:val="0"/>
              <w:spacing w:after="0" w:line="240" w:lineRule="auto"/>
              <w:ind w:left="313" w:hanging="313"/>
              <w:jc w:val="both"/>
              <w:textAlignment w:val="baseline"/>
              <w:rPr>
                <w:rFonts w:cstheme="minorHAnsi"/>
                <w:sz w:val="20"/>
                <w:szCs w:val="20"/>
                <w:lang w:eastAsia="en-GB"/>
              </w:rPr>
            </w:pPr>
            <w:r>
              <w:rPr>
                <w:rFonts w:cstheme="minorHAnsi"/>
                <w:sz w:val="20"/>
                <w:szCs w:val="20"/>
                <w:lang w:eastAsia="en-GB"/>
              </w:rPr>
              <w:t>1 FTE Caretaker</w:t>
            </w:r>
          </w:p>
          <w:p w:rsidR="004205B6" w:rsidRDefault="00FD6D7D">
            <w:pPr>
              <w:pStyle w:val="ListParagraph"/>
              <w:widowControl w:val="0"/>
              <w:numPr>
                <w:ilvl w:val="0"/>
                <w:numId w:val="69"/>
              </w:numPr>
              <w:overflowPunct w:val="0"/>
              <w:autoSpaceDE w:val="0"/>
              <w:autoSpaceDN w:val="0"/>
              <w:adjustRightInd w:val="0"/>
              <w:spacing w:after="0" w:line="240" w:lineRule="auto"/>
              <w:ind w:left="313" w:hanging="313"/>
              <w:jc w:val="both"/>
              <w:textAlignment w:val="baseline"/>
              <w:rPr>
                <w:rFonts w:cstheme="minorHAnsi"/>
                <w:sz w:val="20"/>
                <w:szCs w:val="20"/>
                <w:lang w:eastAsia="en-GB"/>
              </w:rPr>
            </w:pPr>
            <w:r>
              <w:rPr>
                <w:rFonts w:cstheme="minorHAnsi"/>
                <w:sz w:val="20"/>
                <w:szCs w:val="20"/>
                <w:lang w:eastAsia="en-GB"/>
              </w:rPr>
              <w:t>1.2 FTE Cleaning staff</w:t>
            </w:r>
          </w:p>
        </w:tc>
      </w:tr>
      <w:tr w:rsidR="00EF6C02" w:rsidTr="00EF6C02">
        <w:trPr>
          <w:trHeight w:val="1137"/>
        </w:trPr>
        <w:tc>
          <w:tcPr>
            <w:tcW w:w="1091" w:type="dxa"/>
            <w:tcBorders>
              <w:top w:val="single" w:sz="4" w:space="0" w:color="auto"/>
              <w:left w:val="single" w:sz="4" w:space="0" w:color="auto"/>
              <w:bottom w:val="single" w:sz="4" w:space="0" w:color="auto"/>
              <w:right w:val="single" w:sz="4" w:space="0" w:color="auto"/>
            </w:tcBorders>
          </w:tcPr>
          <w:p w:rsidR="00EF6C02" w:rsidRDefault="00EF6C02" w:rsidP="00EF6C02">
            <w:pPr>
              <w:jc w:val="both"/>
              <w:textAlignment w:val="baseline"/>
              <w:rPr>
                <w:rFonts w:cstheme="minorHAnsi"/>
                <w:sz w:val="20"/>
                <w:szCs w:val="20"/>
                <w:lang w:eastAsia="en-GB"/>
              </w:rPr>
            </w:pPr>
            <w:r>
              <w:rPr>
                <w:rFonts w:cstheme="minorHAnsi"/>
                <w:sz w:val="20"/>
                <w:szCs w:val="20"/>
                <w:lang w:eastAsia="en-GB"/>
              </w:rPr>
              <w:t>Year 5</w:t>
            </w:r>
          </w:p>
          <w:p w:rsidR="00EF6C02" w:rsidRDefault="00EF6C02" w:rsidP="00EF6C02">
            <w:pPr>
              <w:jc w:val="both"/>
              <w:textAlignment w:val="baseline"/>
              <w:rPr>
                <w:rFonts w:cstheme="minorHAnsi"/>
                <w:sz w:val="20"/>
                <w:szCs w:val="20"/>
                <w:lang w:eastAsia="en-GB"/>
              </w:rPr>
            </w:pPr>
            <w:r>
              <w:rPr>
                <w:rFonts w:cstheme="minorHAnsi"/>
                <w:sz w:val="20"/>
                <w:szCs w:val="20"/>
                <w:lang w:eastAsia="en-GB"/>
              </w:rPr>
              <w:t xml:space="preserve">September </w:t>
            </w:r>
          </w:p>
          <w:p w:rsidR="00EF6C02" w:rsidRDefault="00EF6C02" w:rsidP="00EF6C02">
            <w:pPr>
              <w:jc w:val="both"/>
              <w:textAlignment w:val="baseline"/>
              <w:rPr>
                <w:rFonts w:cstheme="minorHAnsi"/>
                <w:sz w:val="20"/>
                <w:szCs w:val="20"/>
                <w:lang w:eastAsia="en-GB"/>
              </w:rPr>
            </w:pPr>
            <w:r>
              <w:rPr>
                <w:rFonts w:cstheme="minorHAnsi"/>
                <w:sz w:val="20"/>
                <w:szCs w:val="20"/>
                <w:lang w:eastAsia="en-GB"/>
              </w:rPr>
              <w:t>2027</w:t>
            </w:r>
          </w:p>
        </w:tc>
        <w:tc>
          <w:tcPr>
            <w:tcW w:w="940" w:type="dxa"/>
            <w:tcBorders>
              <w:top w:val="single" w:sz="4" w:space="0" w:color="auto"/>
              <w:left w:val="single" w:sz="4" w:space="0" w:color="auto"/>
              <w:bottom w:val="single" w:sz="4" w:space="0" w:color="auto"/>
              <w:right w:val="single" w:sz="4" w:space="0" w:color="auto"/>
            </w:tcBorders>
          </w:tcPr>
          <w:p w:rsidR="00EF6C02" w:rsidRDefault="00EF6C02" w:rsidP="00EF6C02">
            <w:pPr>
              <w:jc w:val="center"/>
              <w:textAlignment w:val="baseline"/>
              <w:rPr>
                <w:rFonts w:cstheme="minorHAnsi"/>
                <w:sz w:val="20"/>
                <w:szCs w:val="20"/>
                <w:lang w:eastAsia="en-GB"/>
              </w:rPr>
            </w:pPr>
            <w:r>
              <w:rPr>
                <w:rFonts w:cstheme="minorHAnsi"/>
                <w:sz w:val="20"/>
                <w:szCs w:val="20"/>
                <w:lang w:eastAsia="en-GB"/>
              </w:rPr>
              <w:t>60</w:t>
            </w:r>
          </w:p>
        </w:tc>
        <w:tc>
          <w:tcPr>
            <w:tcW w:w="3005" w:type="dxa"/>
            <w:tcBorders>
              <w:top w:val="single" w:sz="4" w:space="0" w:color="auto"/>
              <w:left w:val="single" w:sz="4" w:space="0" w:color="auto"/>
              <w:bottom w:val="single" w:sz="4" w:space="0" w:color="auto"/>
              <w:right w:val="single" w:sz="4" w:space="0" w:color="auto"/>
            </w:tcBorders>
          </w:tcPr>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Executive Head (0.5 FTE)</w:t>
            </w:r>
          </w:p>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Head Teacher (1 FTE)</w:t>
            </w:r>
          </w:p>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Deputy Head (1 FTE)</w:t>
            </w:r>
          </w:p>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CFO (0.5FTE)</w:t>
            </w:r>
          </w:p>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Assistant Head (1 FTE)</w:t>
            </w:r>
          </w:p>
        </w:tc>
        <w:tc>
          <w:tcPr>
            <w:tcW w:w="2249" w:type="dxa"/>
            <w:tcBorders>
              <w:top w:val="single" w:sz="4" w:space="0" w:color="auto"/>
              <w:left w:val="single" w:sz="4" w:space="0" w:color="auto"/>
              <w:bottom w:val="single" w:sz="4" w:space="0" w:color="auto"/>
              <w:right w:val="single" w:sz="4" w:space="0" w:color="auto"/>
            </w:tcBorders>
          </w:tcPr>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Autism Lead (0.2 FTE)</w:t>
            </w:r>
          </w:p>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SENCO (0.5 FTE)</w:t>
            </w:r>
          </w:p>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Science Lead (1 FTE)</w:t>
            </w:r>
          </w:p>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English Lead (1 FTE)</w:t>
            </w:r>
          </w:p>
          <w:p w:rsidR="00EF6C02" w:rsidRDefault="00EF6C02" w:rsidP="00EF6C02">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Maths Lead (1 FTE)</w:t>
            </w:r>
          </w:p>
        </w:tc>
        <w:tc>
          <w:tcPr>
            <w:tcW w:w="2531" w:type="dxa"/>
            <w:tcBorders>
              <w:top w:val="single" w:sz="4" w:space="0" w:color="auto"/>
              <w:left w:val="single" w:sz="4" w:space="0" w:color="auto"/>
              <w:bottom w:val="single" w:sz="4" w:space="0" w:color="auto"/>
              <w:right w:val="single" w:sz="4" w:space="0" w:color="auto"/>
            </w:tcBorders>
          </w:tcPr>
          <w:p w:rsidR="0060306C" w:rsidRDefault="0060306C" w:rsidP="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Deputy Head (0.2 FTE)</w:t>
            </w:r>
          </w:p>
          <w:p w:rsidR="0060306C" w:rsidRDefault="0060306C" w:rsidP="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Assistant Head (0.3 FTE)</w:t>
            </w:r>
          </w:p>
          <w:p w:rsidR="0060306C" w:rsidRDefault="0060306C" w:rsidP="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SENCO (0.1 FTE)</w:t>
            </w:r>
          </w:p>
          <w:p w:rsidR="00EF6C02" w:rsidRDefault="0060306C" w:rsidP="0060306C">
            <w:pPr>
              <w:pStyle w:val="ListParagraph"/>
              <w:widowControl w:val="0"/>
              <w:numPr>
                <w:ilvl w:val="0"/>
                <w:numId w:val="69"/>
              </w:numPr>
              <w:overflowPunct w:val="0"/>
              <w:autoSpaceDE w:val="0"/>
              <w:autoSpaceDN w:val="0"/>
              <w:adjustRightInd w:val="0"/>
              <w:spacing w:after="0" w:line="240" w:lineRule="auto"/>
              <w:ind w:left="360"/>
              <w:jc w:val="both"/>
              <w:textAlignment w:val="baseline"/>
              <w:rPr>
                <w:rFonts w:cstheme="minorHAnsi"/>
                <w:sz w:val="20"/>
                <w:szCs w:val="20"/>
                <w:lang w:eastAsia="en-GB"/>
              </w:rPr>
            </w:pPr>
            <w:r>
              <w:rPr>
                <w:rFonts w:cstheme="minorHAnsi"/>
                <w:sz w:val="20"/>
                <w:szCs w:val="20"/>
                <w:lang w:eastAsia="en-GB"/>
              </w:rPr>
              <w:t>11.1 FTE Teachers</w:t>
            </w:r>
          </w:p>
        </w:tc>
        <w:tc>
          <w:tcPr>
            <w:tcW w:w="2255" w:type="dxa"/>
            <w:tcBorders>
              <w:top w:val="single" w:sz="4" w:space="0" w:color="auto"/>
              <w:left w:val="single" w:sz="4" w:space="0" w:color="auto"/>
              <w:bottom w:val="single" w:sz="4" w:space="0" w:color="auto"/>
              <w:right w:val="single" w:sz="4" w:space="0" w:color="auto"/>
            </w:tcBorders>
          </w:tcPr>
          <w:p w:rsidR="00EF6C02" w:rsidRDefault="0060306C" w:rsidP="00EF6C02">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8.4</w:t>
            </w:r>
            <w:r w:rsidR="00EF6C02">
              <w:rPr>
                <w:rFonts w:cstheme="minorHAnsi"/>
                <w:sz w:val="20"/>
                <w:szCs w:val="20"/>
                <w:lang w:eastAsia="en-GB"/>
              </w:rPr>
              <w:t xml:space="preserve"> FTE Tutors/TA’s</w:t>
            </w:r>
          </w:p>
          <w:p w:rsidR="00EF6C02" w:rsidRDefault="00EF6C02" w:rsidP="00EF6C02">
            <w:pPr>
              <w:pStyle w:val="ListParagraph"/>
              <w:widowControl w:val="0"/>
              <w:numPr>
                <w:ilvl w:val="0"/>
                <w:numId w:val="70"/>
              </w:numPr>
              <w:overflowPunct w:val="0"/>
              <w:autoSpaceDE w:val="0"/>
              <w:autoSpaceDN w:val="0"/>
              <w:adjustRightInd w:val="0"/>
              <w:spacing w:after="0" w:line="240" w:lineRule="auto"/>
              <w:ind w:left="304" w:hanging="284"/>
              <w:jc w:val="both"/>
              <w:textAlignment w:val="baseline"/>
              <w:rPr>
                <w:rFonts w:cstheme="minorHAnsi"/>
                <w:sz w:val="20"/>
                <w:szCs w:val="20"/>
                <w:lang w:eastAsia="en-GB"/>
              </w:rPr>
            </w:pPr>
            <w:r>
              <w:rPr>
                <w:rFonts w:cstheme="minorHAnsi"/>
                <w:sz w:val="20"/>
                <w:szCs w:val="20"/>
                <w:lang w:eastAsia="en-GB"/>
              </w:rPr>
              <w:t>0.6 FTE Therapeutic Support</w:t>
            </w:r>
          </w:p>
        </w:tc>
        <w:tc>
          <w:tcPr>
            <w:tcW w:w="2110" w:type="dxa"/>
            <w:tcBorders>
              <w:top w:val="single" w:sz="4" w:space="0" w:color="auto"/>
              <w:left w:val="single" w:sz="4" w:space="0" w:color="auto"/>
              <w:bottom w:val="single" w:sz="4" w:space="0" w:color="auto"/>
              <w:right w:val="single" w:sz="4" w:space="0" w:color="auto"/>
            </w:tcBorders>
          </w:tcPr>
          <w:p w:rsidR="00EF6C02" w:rsidRDefault="00EF6C02" w:rsidP="00EF6C02">
            <w:pPr>
              <w:pStyle w:val="ListParagraph"/>
              <w:widowControl w:val="0"/>
              <w:numPr>
                <w:ilvl w:val="0"/>
                <w:numId w:val="70"/>
              </w:numPr>
              <w:overflowPunct w:val="0"/>
              <w:autoSpaceDE w:val="0"/>
              <w:autoSpaceDN w:val="0"/>
              <w:adjustRightInd w:val="0"/>
              <w:spacing w:after="0" w:line="240" w:lineRule="auto"/>
              <w:ind w:left="308" w:hanging="308"/>
              <w:jc w:val="both"/>
              <w:textAlignment w:val="baseline"/>
              <w:rPr>
                <w:rFonts w:cstheme="minorHAnsi"/>
                <w:sz w:val="20"/>
                <w:szCs w:val="20"/>
                <w:lang w:eastAsia="en-GB"/>
              </w:rPr>
            </w:pPr>
            <w:r>
              <w:rPr>
                <w:rFonts w:cstheme="minorHAnsi"/>
                <w:sz w:val="20"/>
                <w:szCs w:val="20"/>
                <w:lang w:eastAsia="en-GB"/>
              </w:rPr>
              <w:t>2.1 FTE</w:t>
            </w:r>
          </w:p>
          <w:p w:rsidR="00EF6C02" w:rsidRDefault="00EF6C02" w:rsidP="00EF6C02">
            <w:pPr>
              <w:pStyle w:val="ListParagraph"/>
              <w:widowControl w:val="0"/>
              <w:numPr>
                <w:ilvl w:val="0"/>
                <w:numId w:val="70"/>
              </w:numPr>
              <w:overflowPunct w:val="0"/>
              <w:autoSpaceDE w:val="0"/>
              <w:autoSpaceDN w:val="0"/>
              <w:adjustRightInd w:val="0"/>
              <w:spacing w:after="0" w:line="240" w:lineRule="auto"/>
              <w:ind w:left="308" w:hanging="308"/>
              <w:jc w:val="both"/>
              <w:textAlignment w:val="baseline"/>
              <w:rPr>
                <w:rFonts w:cstheme="minorHAnsi"/>
                <w:sz w:val="20"/>
                <w:szCs w:val="20"/>
                <w:lang w:eastAsia="en-GB"/>
              </w:rPr>
            </w:pPr>
            <w:r>
              <w:rPr>
                <w:rFonts w:cstheme="minorHAnsi"/>
                <w:sz w:val="20"/>
                <w:szCs w:val="20"/>
                <w:lang w:eastAsia="en-GB"/>
              </w:rPr>
              <w:t>0.5 Catering</w:t>
            </w:r>
          </w:p>
        </w:tc>
        <w:tc>
          <w:tcPr>
            <w:tcW w:w="1979" w:type="dxa"/>
            <w:tcBorders>
              <w:top w:val="single" w:sz="4" w:space="0" w:color="auto"/>
              <w:left w:val="single" w:sz="4" w:space="0" w:color="auto"/>
              <w:bottom w:val="single" w:sz="4" w:space="0" w:color="auto"/>
              <w:right w:val="single" w:sz="4" w:space="0" w:color="auto"/>
            </w:tcBorders>
          </w:tcPr>
          <w:p w:rsidR="00EF6C02" w:rsidRDefault="00EF6C02" w:rsidP="00EF6C02">
            <w:pPr>
              <w:pStyle w:val="ListParagraph"/>
              <w:widowControl w:val="0"/>
              <w:numPr>
                <w:ilvl w:val="0"/>
                <w:numId w:val="69"/>
              </w:numPr>
              <w:overflowPunct w:val="0"/>
              <w:autoSpaceDE w:val="0"/>
              <w:autoSpaceDN w:val="0"/>
              <w:adjustRightInd w:val="0"/>
              <w:spacing w:after="0" w:line="240" w:lineRule="auto"/>
              <w:ind w:left="313" w:hanging="313"/>
              <w:jc w:val="both"/>
              <w:textAlignment w:val="baseline"/>
              <w:rPr>
                <w:rFonts w:cstheme="minorHAnsi"/>
                <w:sz w:val="20"/>
                <w:szCs w:val="20"/>
                <w:lang w:eastAsia="en-GB"/>
              </w:rPr>
            </w:pPr>
            <w:r>
              <w:rPr>
                <w:rFonts w:cstheme="minorHAnsi"/>
                <w:sz w:val="20"/>
                <w:szCs w:val="20"/>
                <w:lang w:eastAsia="en-GB"/>
              </w:rPr>
              <w:t>1 FTE Caretaker</w:t>
            </w:r>
          </w:p>
          <w:p w:rsidR="00EF6C02" w:rsidRDefault="00EF6C02" w:rsidP="00EF6C02">
            <w:pPr>
              <w:pStyle w:val="ListParagraph"/>
              <w:widowControl w:val="0"/>
              <w:numPr>
                <w:ilvl w:val="0"/>
                <w:numId w:val="69"/>
              </w:numPr>
              <w:overflowPunct w:val="0"/>
              <w:autoSpaceDE w:val="0"/>
              <w:autoSpaceDN w:val="0"/>
              <w:adjustRightInd w:val="0"/>
              <w:spacing w:after="0" w:line="240" w:lineRule="auto"/>
              <w:ind w:left="313" w:hanging="313"/>
              <w:jc w:val="both"/>
              <w:textAlignment w:val="baseline"/>
              <w:rPr>
                <w:rFonts w:cstheme="minorHAnsi"/>
                <w:sz w:val="20"/>
                <w:szCs w:val="20"/>
                <w:lang w:eastAsia="en-GB"/>
              </w:rPr>
            </w:pPr>
            <w:r>
              <w:rPr>
                <w:rFonts w:cstheme="minorHAnsi"/>
                <w:sz w:val="20"/>
                <w:szCs w:val="20"/>
                <w:lang w:eastAsia="en-GB"/>
              </w:rPr>
              <w:t>1.2 FTE Cleaning staff</w:t>
            </w:r>
          </w:p>
        </w:tc>
      </w:tr>
    </w:tbl>
    <w:p w:rsidR="004205B6" w:rsidRDefault="004205B6">
      <w:pPr>
        <w:tabs>
          <w:tab w:val="left" w:pos="2507"/>
        </w:tabs>
        <w:jc w:val="both"/>
        <w:rPr>
          <w:rFonts w:cstheme="minorHAnsi"/>
          <w:b/>
          <w:sz w:val="14"/>
        </w:rPr>
      </w:pPr>
    </w:p>
    <w:p w:rsidR="00EF6C02" w:rsidRDefault="00EF6C02" w:rsidP="00EF6C02">
      <w:pPr>
        <w:spacing w:line="240" w:lineRule="auto"/>
        <w:jc w:val="both"/>
        <w:rPr>
          <w:rFonts w:cstheme="minorHAnsi"/>
          <w:sz w:val="24"/>
          <w:szCs w:val="24"/>
          <w:lang w:eastAsia="en-GB"/>
        </w:rPr>
      </w:pPr>
      <w:r w:rsidRPr="00EF6C02">
        <w:rPr>
          <w:rFonts w:cstheme="minorHAnsi"/>
          <w:sz w:val="24"/>
          <w:szCs w:val="24"/>
          <w:lang w:eastAsia="en-GB"/>
        </w:rPr>
        <w:t>The organisational charts below show the staffing structure from the time it opens in September 2023 on Roman Fields site, to moving across to the Welwyn site in September 2024, to full capacity in September 2026. This is subject to change as in line with the current financial plan</w:t>
      </w:r>
    </w:p>
    <w:p w:rsidR="0060306C" w:rsidRDefault="0060306C" w:rsidP="00EF6C02">
      <w:pPr>
        <w:spacing w:line="240" w:lineRule="auto"/>
        <w:jc w:val="both"/>
        <w:rPr>
          <w:rFonts w:cstheme="minorHAnsi"/>
          <w:sz w:val="24"/>
          <w:szCs w:val="24"/>
          <w:lang w:eastAsia="en-GB"/>
        </w:rPr>
      </w:pPr>
    </w:p>
    <w:p w:rsidR="0060306C" w:rsidRPr="00EF6C02" w:rsidRDefault="0060306C" w:rsidP="00EF6C02">
      <w:pPr>
        <w:spacing w:line="240" w:lineRule="auto"/>
        <w:jc w:val="both"/>
        <w:rPr>
          <w:rFonts w:cstheme="minorHAnsi"/>
          <w:sz w:val="24"/>
          <w:szCs w:val="24"/>
          <w:lang w:eastAsia="en-GB"/>
        </w:rPr>
      </w:pPr>
      <w:r>
        <w:rPr>
          <w:rFonts w:cstheme="minorHAnsi"/>
          <w:noProof/>
          <w:lang w:eastAsia="en-GB"/>
        </w:rPr>
        <w:drawing>
          <wp:anchor distT="0" distB="0" distL="114300" distR="114300" simplePos="0" relativeHeight="251965440" behindDoc="1" locked="0" layoutInCell="1" allowOverlap="1" wp14:anchorId="771CAC15" wp14:editId="22029FBC">
            <wp:simplePos x="0" y="0"/>
            <wp:positionH relativeFrom="margin">
              <wp:posOffset>9525</wp:posOffset>
            </wp:positionH>
            <wp:positionV relativeFrom="paragraph">
              <wp:posOffset>0</wp:posOffset>
            </wp:positionV>
            <wp:extent cx="9820275" cy="3333750"/>
            <wp:effectExtent l="0" t="0" r="28575" b="38100"/>
            <wp:wrapTight wrapText="bothSides">
              <wp:wrapPolygon edited="0">
                <wp:start x="0" y="0"/>
                <wp:lineTo x="0" y="21723"/>
                <wp:lineTo x="21621" y="21723"/>
                <wp:lineTo x="21621" y="0"/>
                <wp:lineTo x="0" y="0"/>
              </wp:wrapPolygon>
            </wp:wrapTight>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rsidR="00EF6C02" w:rsidRDefault="00EF6C02" w:rsidP="00EF6C02">
      <w:pPr>
        <w:tabs>
          <w:tab w:val="left" w:pos="2507"/>
        </w:tabs>
        <w:jc w:val="both"/>
        <w:rPr>
          <w:rFonts w:cstheme="minorHAnsi"/>
          <w:b/>
          <w:sz w:val="28"/>
        </w:rPr>
      </w:pPr>
    </w:p>
    <w:p w:rsidR="00EF6C02" w:rsidRDefault="00EF6C02" w:rsidP="00EF6C02">
      <w:pPr>
        <w:tabs>
          <w:tab w:val="left" w:pos="2507"/>
        </w:tabs>
        <w:jc w:val="both"/>
        <w:rPr>
          <w:rFonts w:cstheme="minorHAnsi"/>
          <w:b/>
          <w:sz w:val="28"/>
        </w:rPr>
      </w:pPr>
    </w:p>
    <w:p w:rsidR="0060306C" w:rsidRDefault="0060306C" w:rsidP="00EF6C02">
      <w:pPr>
        <w:tabs>
          <w:tab w:val="left" w:pos="2507"/>
        </w:tabs>
        <w:jc w:val="both"/>
        <w:rPr>
          <w:rFonts w:cstheme="minorHAnsi"/>
          <w:b/>
          <w:sz w:val="28"/>
        </w:rPr>
      </w:pPr>
    </w:p>
    <w:p w:rsidR="0060306C" w:rsidRDefault="0060306C" w:rsidP="00EF6C02">
      <w:pPr>
        <w:tabs>
          <w:tab w:val="left" w:pos="2507"/>
        </w:tabs>
        <w:jc w:val="both"/>
        <w:rPr>
          <w:rFonts w:cstheme="minorHAnsi"/>
          <w:b/>
          <w:sz w:val="28"/>
        </w:rPr>
      </w:pPr>
    </w:p>
    <w:p w:rsidR="0060306C" w:rsidRDefault="0060306C" w:rsidP="00EF6C02">
      <w:pPr>
        <w:tabs>
          <w:tab w:val="left" w:pos="2507"/>
        </w:tabs>
        <w:jc w:val="both"/>
        <w:rPr>
          <w:rFonts w:cstheme="minorHAnsi"/>
          <w:b/>
          <w:sz w:val="28"/>
        </w:rPr>
      </w:pPr>
    </w:p>
    <w:p w:rsidR="0060306C" w:rsidRDefault="0060306C" w:rsidP="00EF6C02">
      <w:pPr>
        <w:tabs>
          <w:tab w:val="left" w:pos="2507"/>
        </w:tabs>
        <w:jc w:val="both"/>
        <w:rPr>
          <w:rFonts w:cstheme="minorHAnsi"/>
          <w:b/>
          <w:sz w:val="28"/>
        </w:rPr>
      </w:pPr>
    </w:p>
    <w:p w:rsidR="0060306C" w:rsidRDefault="0060306C" w:rsidP="00EF6C02">
      <w:pPr>
        <w:tabs>
          <w:tab w:val="left" w:pos="2507"/>
        </w:tabs>
        <w:jc w:val="both"/>
        <w:rPr>
          <w:rFonts w:cstheme="minorHAnsi"/>
          <w:b/>
          <w:sz w:val="28"/>
        </w:rPr>
      </w:pPr>
    </w:p>
    <w:p w:rsidR="0060306C" w:rsidRDefault="0060306C" w:rsidP="00EF6C02">
      <w:pPr>
        <w:tabs>
          <w:tab w:val="left" w:pos="2507"/>
        </w:tabs>
        <w:jc w:val="both"/>
        <w:rPr>
          <w:rFonts w:cstheme="minorHAnsi"/>
          <w:b/>
          <w:sz w:val="28"/>
        </w:rPr>
      </w:pPr>
    </w:p>
    <w:p w:rsidR="0060306C" w:rsidRDefault="0060306C" w:rsidP="00EF6C02">
      <w:pPr>
        <w:tabs>
          <w:tab w:val="left" w:pos="2507"/>
        </w:tabs>
        <w:jc w:val="both"/>
        <w:rPr>
          <w:rFonts w:cstheme="minorHAnsi"/>
          <w:b/>
          <w:sz w:val="28"/>
        </w:rPr>
      </w:pPr>
      <w:r>
        <w:rPr>
          <w:rFonts w:cstheme="minorHAnsi"/>
          <w:noProof/>
          <w:lang w:eastAsia="en-GB"/>
        </w:rPr>
        <mc:AlternateContent>
          <mc:Choice Requires="wps">
            <w:drawing>
              <wp:anchor distT="0" distB="0" distL="114300" distR="114300" simplePos="0" relativeHeight="251960320" behindDoc="1" locked="0" layoutInCell="1" allowOverlap="1" wp14:anchorId="2DA46BAD" wp14:editId="17C38F70">
                <wp:simplePos x="0" y="0"/>
                <wp:positionH relativeFrom="margin">
                  <wp:posOffset>257175</wp:posOffset>
                </wp:positionH>
                <wp:positionV relativeFrom="paragraph">
                  <wp:posOffset>535305</wp:posOffset>
                </wp:positionV>
                <wp:extent cx="2847975" cy="352425"/>
                <wp:effectExtent l="0" t="0" r="28575" b="28575"/>
                <wp:wrapTight wrapText="bothSides">
                  <wp:wrapPolygon edited="0">
                    <wp:start x="0" y="0"/>
                    <wp:lineTo x="0" y="22184"/>
                    <wp:lineTo x="21672" y="22184"/>
                    <wp:lineTo x="21672" y="0"/>
                    <wp:lineTo x="0" y="0"/>
                  </wp:wrapPolygon>
                </wp:wrapTight>
                <wp:docPr id="1" name="Rounded Rectangle 1"/>
                <wp:cNvGraphicFramePr/>
                <a:graphic xmlns:a="http://schemas.openxmlformats.org/drawingml/2006/main">
                  <a:graphicData uri="http://schemas.microsoft.com/office/word/2010/wordprocessingShape">
                    <wps:wsp>
                      <wps:cNvSpPr/>
                      <wps:spPr>
                        <a:xfrm>
                          <a:off x="0" y="0"/>
                          <a:ext cx="2847975" cy="352425"/>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rsidR="00EF6C02" w:rsidRDefault="00EF6C02" w:rsidP="00EF6C02">
                            <w:pPr>
                              <w:jc w:val="center"/>
                            </w:pPr>
                            <w:r>
                              <w:t>2024/2025 – 35 pupils on Welwyn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A46BAD" id="Rounded Rectangle 1" o:spid="_x0000_s1043" style="position:absolute;left:0;text-align:left;margin-left:20.25pt;margin-top:42.15pt;width:224.25pt;height:27.75pt;z-index:-25135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" fillcolor="#6f8183 [3209]" strokecolor="#374041 [1609]" strokeweight="1.25pt">
                <v:textbox>
                  <w:txbxContent>
                    <w:p w:rsidR="00EF6C02" w:rsidRDefault="00EF6C02" w:rsidP="00EF6C02">
                      <w:pPr>
                        <w:jc w:val="center"/>
                      </w:pPr>
                      <w:r>
                        <w:t>2024/2025 – 35 pupils on Welwyn Site</w:t>
                      </w:r>
                    </w:p>
                  </w:txbxContent>
                </v:textbox>
                <w10:wrap type="tight" anchorx="margin"/>
              </v:roundrect>
            </w:pict>
          </mc:Fallback>
        </mc:AlternateContent>
      </w:r>
      <w:r>
        <w:rPr>
          <w:rFonts w:cstheme="minorHAnsi"/>
          <w:noProof/>
          <w:lang w:eastAsia="en-GB"/>
        </w:rPr>
        <w:drawing>
          <wp:anchor distT="0" distB="0" distL="114300" distR="114300" simplePos="0" relativeHeight="251967488" behindDoc="1" locked="0" layoutInCell="1" allowOverlap="1" wp14:anchorId="3CD3C82A" wp14:editId="23B2D27E">
            <wp:simplePos x="0" y="0"/>
            <wp:positionH relativeFrom="margin">
              <wp:posOffset>0</wp:posOffset>
            </wp:positionH>
            <wp:positionV relativeFrom="paragraph">
              <wp:posOffset>314325</wp:posOffset>
            </wp:positionV>
            <wp:extent cx="9886950" cy="4772025"/>
            <wp:effectExtent l="0" t="0" r="19050" b="28575"/>
            <wp:wrapTight wrapText="bothSides">
              <wp:wrapPolygon edited="0">
                <wp:start x="0" y="0"/>
                <wp:lineTo x="0" y="21643"/>
                <wp:lineTo x="21600" y="21643"/>
                <wp:lineTo x="21600" y="0"/>
                <wp:lineTo x="0" y="0"/>
              </wp:wrapPolygon>
            </wp:wrapTight>
            <wp:docPr id="466" name="Diagram 46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rsidR="0060306C" w:rsidRDefault="0060306C" w:rsidP="00EF6C02">
      <w:pPr>
        <w:tabs>
          <w:tab w:val="left" w:pos="2507"/>
        </w:tabs>
        <w:jc w:val="both"/>
        <w:rPr>
          <w:rFonts w:cstheme="minorHAnsi"/>
          <w:b/>
          <w:sz w:val="28"/>
        </w:rPr>
      </w:pPr>
    </w:p>
    <w:p w:rsidR="00EF6C02" w:rsidRDefault="00EF6C02" w:rsidP="00EF6C02">
      <w:pPr>
        <w:rPr>
          <w:rFonts w:ascii="Tahoma" w:hAnsi="Tahoma" w:cs="Tahoma"/>
          <w:sz w:val="20"/>
          <w:szCs w:val="20"/>
        </w:rPr>
      </w:pPr>
      <w:r>
        <w:rPr>
          <w:rFonts w:cstheme="minorHAnsi"/>
          <w:b/>
          <w:sz w:val="28"/>
        </w:rPr>
        <w:br w:type="page"/>
      </w:r>
      <w:r w:rsidR="0060306C">
        <w:rPr>
          <w:rFonts w:cstheme="minorHAnsi"/>
          <w:noProof/>
          <w:lang w:eastAsia="en-GB"/>
        </w:rPr>
        <mc:AlternateContent>
          <mc:Choice Requires="wps">
            <w:drawing>
              <wp:anchor distT="0" distB="0" distL="114300" distR="114300" simplePos="0" relativeHeight="251961344" behindDoc="1" locked="0" layoutInCell="1" allowOverlap="1" wp14:anchorId="22F7EBD1" wp14:editId="1C1E86CC">
                <wp:simplePos x="0" y="0"/>
                <wp:positionH relativeFrom="margin">
                  <wp:align>left</wp:align>
                </wp:positionH>
                <wp:positionV relativeFrom="paragraph">
                  <wp:posOffset>220980</wp:posOffset>
                </wp:positionV>
                <wp:extent cx="2962275" cy="333375"/>
                <wp:effectExtent l="0" t="0" r="28575" b="28575"/>
                <wp:wrapTight wrapText="bothSides">
                  <wp:wrapPolygon edited="0">
                    <wp:start x="0" y="0"/>
                    <wp:lineTo x="0" y="22217"/>
                    <wp:lineTo x="21669" y="22217"/>
                    <wp:lineTo x="21669" y="0"/>
                    <wp:lineTo x="0" y="0"/>
                  </wp:wrapPolygon>
                </wp:wrapTight>
                <wp:docPr id="1797" name="Rounded Rectangle 1797"/>
                <wp:cNvGraphicFramePr/>
                <a:graphic xmlns:a="http://schemas.openxmlformats.org/drawingml/2006/main">
                  <a:graphicData uri="http://schemas.microsoft.com/office/word/2010/wordprocessingShape">
                    <wps:wsp>
                      <wps:cNvSpPr/>
                      <wps:spPr>
                        <a:xfrm>
                          <a:off x="0" y="0"/>
                          <a:ext cx="2962275" cy="333375"/>
                        </a:xfrm>
                        <a:prstGeom prst="roundRect">
                          <a:avLst/>
                        </a:prstGeom>
                        <a:solidFill>
                          <a:schemeClr val="bg1">
                            <a:lumMod val="85000"/>
                          </a:schemeClr>
                        </a:solidFill>
                        <a:ln w="25400">
                          <a:solidFill>
                            <a:schemeClr val="bg1">
                              <a:lumMod val="85000"/>
                            </a:schemeClr>
                          </a:solidFill>
                        </a:ln>
                      </wps:spPr>
                      <wps:style>
                        <a:lnRef idx="2">
                          <a:schemeClr val="accent3">
                            <a:shade val="50000"/>
                          </a:schemeClr>
                        </a:lnRef>
                        <a:fillRef idx="1">
                          <a:schemeClr val="accent3"/>
                        </a:fillRef>
                        <a:effectRef idx="0">
                          <a:schemeClr val="accent3"/>
                        </a:effectRef>
                        <a:fontRef idx="minor">
                          <a:schemeClr val="lt1"/>
                        </a:fontRef>
                      </wps:style>
                      <wps:txbx>
                        <w:txbxContent>
                          <w:p w:rsidR="00EF6C02" w:rsidRDefault="00EF6C02" w:rsidP="00EF6C02">
                            <w:pPr>
                              <w:jc w:val="center"/>
                            </w:pPr>
                            <w:r>
                              <w:t>2025/2026 – 50 Pupils on Welwyn Site Pupils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F7EBD1" id="Rounded Rectangle 1797" o:spid="_x0000_s1044" style="position:absolute;margin-left:0;margin-top:17.4pt;width:233.25pt;height:26.25pt;z-index:-251355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" fillcolor="#d8d8d8 [2732]" strokecolor="#d8d8d8 [2732]" strokeweight="2pt">
                <v:textbox>
                  <w:txbxContent>
                    <w:p w:rsidR="00EF6C02" w:rsidRDefault="00EF6C02" w:rsidP="00EF6C02">
                      <w:pPr>
                        <w:jc w:val="center"/>
                      </w:pPr>
                      <w:r>
                        <w:t>2025/2026 – 50 Pupils on Welwyn Site Pupils</w:t>
                      </w:r>
                    </w:p>
                  </w:txbxContent>
                </v:textbox>
                <w10:wrap type="tight" anchorx="margin"/>
              </v:roundrect>
            </w:pict>
          </mc:Fallback>
        </mc:AlternateContent>
      </w:r>
      <w:r w:rsidR="0060306C">
        <w:rPr>
          <w:rFonts w:cstheme="minorHAnsi"/>
          <w:noProof/>
          <w:lang w:eastAsia="en-GB"/>
        </w:rPr>
        <w:drawing>
          <wp:anchor distT="0" distB="0" distL="114300" distR="114300" simplePos="0" relativeHeight="251969536" behindDoc="1" locked="0" layoutInCell="1" allowOverlap="1" wp14:anchorId="67D64400" wp14:editId="21FBB04F">
            <wp:simplePos x="0" y="0"/>
            <wp:positionH relativeFrom="margin">
              <wp:align>center</wp:align>
            </wp:positionH>
            <wp:positionV relativeFrom="paragraph">
              <wp:posOffset>1905</wp:posOffset>
            </wp:positionV>
            <wp:extent cx="9963150" cy="3990975"/>
            <wp:effectExtent l="0" t="0" r="57150" b="28575"/>
            <wp:wrapTight wrapText="bothSides">
              <wp:wrapPolygon edited="0">
                <wp:start x="0" y="0"/>
                <wp:lineTo x="0" y="21652"/>
                <wp:lineTo x="21683" y="21652"/>
                <wp:lineTo x="21683" y="0"/>
                <wp:lineTo x="0" y="0"/>
              </wp:wrapPolygon>
            </wp:wrapTight>
            <wp:docPr id="468" name="Diagram 4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r>
        <w:rPr>
          <w:rFonts w:ascii="Tahoma" w:hAnsi="Tahoma" w:cs="Tahoma"/>
          <w:sz w:val="20"/>
          <w:szCs w:val="20"/>
        </w:rPr>
        <w:br w:type="page"/>
      </w:r>
    </w:p>
    <w:p w:rsidR="00EF6C02" w:rsidRDefault="0060306C" w:rsidP="00EF6C02">
      <w:pPr>
        <w:pStyle w:val="Default"/>
        <w:jc w:val="both"/>
        <w:rPr>
          <w:rFonts w:ascii="Tahoma" w:hAnsi="Tahoma" w:cs="Tahoma"/>
          <w:color w:val="auto"/>
          <w:sz w:val="20"/>
          <w:szCs w:val="20"/>
        </w:rPr>
        <w:sectPr w:rsidR="00EF6C02" w:rsidSect="00EB06F9">
          <w:pgSz w:w="16838" w:h="11906" w:orient="landscape"/>
          <w:pgMar w:top="720" w:right="720" w:bottom="720" w:left="720" w:header="709" w:footer="709" w:gutter="0"/>
          <w:pgNumType w:start="0"/>
          <w:cols w:space="708"/>
          <w:titlePg/>
          <w:docGrid w:linePitch="360"/>
        </w:sectPr>
      </w:pPr>
      <w:r w:rsidRPr="00690189">
        <w:rPr>
          <w:rFonts w:cstheme="minorHAnsi"/>
          <w:noProof/>
          <w:color w:val="auto"/>
        </w:rPr>
        <mc:AlternateContent>
          <mc:Choice Requires="wps">
            <w:drawing>
              <wp:anchor distT="0" distB="0" distL="114300" distR="114300" simplePos="0" relativeHeight="251962368" behindDoc="0" locked="0" layoutInCell="1" allowOverlap="1" wp14:anchorId="1FEE76AF" wp14:editId="1A4BDE3C">
                <wp:simplePos x="0" y="0"/>
                <wp:positionH relativeFrom="column">
                  <wp:posOffset>28575</wp:posOffset>
                </wp:positionH>
                <wp:positionV relativeFrom="paragraph">
                  <wp:posOffset>219075</wp:posOffset>
                </wp:positionV>
                <wp:extent cx="2962275" cy="333375"/>
                <wp:effectExtent l="0" t="0" r="28575" b="28575"/>
                <wp:wrapNone/>
                <wp:docPr id="450" name="Rounded Rectangle 450"/>
                <wp:cNvGraphicFramePr/>
                <a:graphic xmlns:a="http://schemas.openxmlformats.org/drawingml/2006/main">
                  <a:graphicData uri="http://schemas.microsoft.com/office/word/2010/wordprocessingShape">
                    <wps:wsp>
                      <wps:cNvSpPr/>
                      <wps:spPr>
                        <a:xfrm>
                          <a:off x="0" y="0"/>
                          <a:ext cx="2962275" cy="333375"/>
                        </a:xfrm>
                        <a:prstGeom prst="roundRect">
                          <a:avLst/>
                        </a:prstGeom>
                        <a:solidFill>
                          <a:schemeClr val="accent1">
                            <a:lumMod val="60000"/>
                            <a:lumOff val="40000"/>
                          </a:schemeClr>
                        </a:solidFill>
                        <a:ln w="25400" cap="flat" cmpd="sng" algn="ctr">
                          <a:solidFill>
                            <a:schemeClr val="accent1">
                              <a:lumMod val="40000"/>
                              <a:lumOff val="60000"/>
                            </a:schemeClr>
                          </a:solidFill>
                          <a:prstDash val="solid"/>
                          <a:miter lim="800000"/>
                        </a:ln>
                        <a:effectLst/>
                      </wps:spPr>
                      <wps:txbx>
                        <w:txbxContent>
                          <w:p w:rsidR="00EF6C02" w:rsidRDefault="00EF6C02" w:rsidP="00EF6C02">
                            <w:pPr>
                              <w:jc w:val="center"/>
                            </w:pPr>
                            <w:r w:rsidRPr="00690189">
                              <w:rPr>
                                <w:color w:val="FFFFFF" w:themeColor="background1"/>
                              </w:rPr>
                              <w:t xml:space="preserve">2026/2027 – 60 Pupils on Welwyn </w:t>
                            </w:r>
                            <w:r w:rsidRPr="00EF6C02">
                              <w:rPr>
                                <w:color w:val="FFFFFF" w:themeColor="background1"/>
                              </w:rPr>
                              <w:t>Site Pupils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EE76AF" id="Rounded Rectangle 450" o:spid="_x0000_s1045" style="position:absolute;left:0;text-align:left;margin-left:2.25pt;margin-top:17.25pt;width:233.25pt;height:26.2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" fillcolor="#cdb5dc [1940]" strokecolor="#decde8 [1300]" strokeweight="2pt">
                <v:stroke joinstyle="miter"/>
                <v:textbox>
                  <w:txbxContent>
                    <w:p w:rsidR="00EF6C02" w:rsidRDefault="00EF6C02" w:rsidP="00EF6C02">
                      <w:pPr>
                        <w:jc w:val="center"/>
                      </w:pPr>
                      <w:r w:rsidRPr="00690189">
                        <w:rPr>
                          <w:color w:val="FFFFFF" w:themeColor="background1"/>
                        </w:rPr>
                        <w:t xml:space="preserve">2026/2027 – 60 Pupils on Welwyn </w:t>
                      </w:r>
                      <w:r w:rsidRPr="00EF6C02">
                        <w:rPr>
                          <w:color w:val="FFFFFF" w:themeColor="background1"/>
                        </w:rPr>
                        <w:t>Site Pupils</w:t>
                      </w:r>
                    </w:p>
                  </w:txbxContent>
                </v:textbox>
              </v:roundrect>
            </w:pict>
          </mc:Fallback>
        </mc:AlternateContent>
      </w:r>
      <w:bookmarkStart w:id="0" w:name="_GoBack"/>
      <w:r>
        <w:rPr>
          <w:rFonts w:cstheme="minorHAnsi"/>
          <w:noProof/>
        </w:rPr>
        <w:drawing>
          <wp:anchor distT="0" distB="0" distL="114300" distR="114300" simplePos="0" relativeHeight="251971584" behindDoc="1" locked="0" layoutInCell="1" allowOverlap="1" wp14:anchorId="564EF040" wp14:editId="2D639E05">
            <wp:simplePos x="0" y="0"/>
            <wp:positionH relativeFrom="margin">
              <wp:posOffset>-171450</wp:posOffset>
            </wp:positionH>
            <wp:positionV relativeFrom="paragraph">
              <wp:posOffset>9525</wp:posOffset>
            </wp:positionV>
            <wp:extent cx="9963150" cy="3990975"/>
            <wp:effectExtent l="0" t="0" r="38100" b="28575"/>
            <wp:wrapTight wrapText="bothSides">
              <wp:wrapPolygon edited="0">
                <wp:start x="0" y="0"/>
                <wp:lineTo x="0" y="21652"/>
                <wp:lineTo x="21641" y="21652"/>
                <wp:lineTo x="21641" y="0"/>
                <wp:lineTo x="0" y="0"/>
              </wp:wrapPolygon>
            </wp:wrapTight>
            <wp:docPr id="470" name="Diagram 4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14:sizeRelH relativeFrom="margin">
              <wp14:pctWidth>0</wp14:pctWidth>
            </wp14:sizeRelH>
            <wp14:sizeRelV relativeFrom="margin">
              <wp14:pctHeight>0</wp14:pctHeight>
            </wp14:sizeRelV>
          </wp:anchor>
        </w:drawing>
      </w:r>
      <w:bookmarkEnd w:id="0"/>
    </w:p>
    <w:p w:rsidR="004205B6" w:rsidRDefault="00FD6D7D" w:rsidP="00EF6C02">
      <w:pPr>
        <w:rPr>
          <w:rFonts w:cstheme="minorHAnsi"/>
          <w:sz w:val="24"/>
          <w:szCs w:val="24"/>
        </w:rPr>
      </w:pPr>
      <w:r>
        <w:rPr>
          <w:rFonts w:cstheme="minorHAnsi"/>
          <w:sz w:val="24"/>
          <w:szCs w:val="24"/>
        </w:rPr>
        <w:t>The staffing allocation will be reviewed annually to ensure it meets pupil intake and different needs. There will be core subjects (English, Maths and Science) where a subject lead will be appointed and be accountable for the outcomes within their department. Other qualified teachers will be appointed to support these core areas and deliver other subjects relevant to school requirements and identified as a strength at interview. Subject Leads (qualified teachers) will be responsible for planning and assessing teaching that Tutors and TAs will deliver</w:t>
      </w:r>
      <w:r w:rsidR="006448C0">
        <w:rPr>
          <w:rFonts w:cstheme="minorHAnsi"/>
          <w:sz w:val="24"/>
          <w:szCs w:val="24"/>
        </w:rPr>
        <w:t>,</w:t>
      </w:r>
      <w:r>
        <w:rPr>
          <w:rFonts w:cstheme="minorHAnsi"/>
          <w:sz w:val="24"/>
          <w:szCs w:val="24"/>
        </w:rPr>
        <w:t xml:space="preserve"> for therapy based subjects. </w:t>
      </w:r>
    </w:p>
    <w:p w:rsidR="004205B6" w:rsidRDefault="00FD6D7D">
      <w:pPr>
        <w:pStyle w:val="BodyText1"/>
        <w:spacing w:after="0" w:line="240" w:lineRule="auto"/>
        <w:jc w:val="both"/>
        <w:rPr>
          <w:rFonts w:asciiTheme="minorHAnsi" w:hAnsiTheme="minorHAnsi" w:cstheme="minorHAnsi"/>
          <w:u w:val="single"/>
        </w:rPr>
      </w:pPr>
      <w:r>
        <w:rPr>
          <w:rFonts w:asciiTheme="minorHAnsi" w:hAnsiTheme="minorHAnsi" w:cstheme="minorHAnsi"/>
          <w:u w:val="single"/>
        </w:rPr>
        <w:t>Staff Morale, Development and Retention</w:t>
      </w:r>
    </w:p>
    <w:p w:rsidR="004205B6" w:rsidRDefault="00FD6D7D">
      <w:pPr>
        <w:autoSpaceDE w:val="0"/>
        <w:autoSpaceDN w:val="0"/>
        <w:adjustRightInd w:val="0"/>
        <w:spacing w:after="0" w:line="240" w:lineRule="auto"/>
        <w:jc w:val="both"/>
        <w:rPr>
          <w:rFonts w:cstheme="minorHAnsi"/>
          <w:bCs/>
          <w:sz w:val="24"/>
          <w:szCs w:val="24"/>
          <w:lang w:val="en" w:eastAsia="en-GB"/>
        </w:rPr>
      </w:pPr>
      <w:r>
        <w:rPr>
          <w:rFonts w:cstheme="minorHAnsi"/>
          <w:sz w:val="24"/>
          <w:szCs w:val="24"/>
        </w:rPr>
        <w:t>We believe that all staff (teaching and non-teaching) working at the JMA are entitled to a framework of support to enable them to develop effectively, confidently and competently within their role. This support will be offered from within the academy and through external agencies/institutions. The aim of Staff Development is to improve the quality of teaching and pupil learning by the development of staff potential.</w:t>
      </w:r>
      <w:r>
        <w:rPr>
          <w:rFonts w:cstheme="minorHAnsi"/>
          <w:bCs/>
          <w:sz w:val="24"/>
          <w:szCs w:val="24"/>
          <w:lang w:val="en" w:eastAsia="en-GB"/>
        </w:rPr>
        <w:t xml:space="preserve"> </w:t>
      </w:r>
      <w:r>
        <w:rPr>
          <w:rFonts w:cstheme="minorHAnsi"/>
          <w:sz w:val="24"/>
          <w:szCs w:val="24"/>
        </w:rPr>
        <w:t>Supporting and retaining the Academy’s workforce is a key to providing the best education for our pupils.</w:t>
      </w:r>
    </w:p>
    <w:p w:rsidR="004205B6" w:rsidRDefault="004205B6">
      <w:pPr>
        <w:spacing w:after="0" w:line="240" w:lineRule="auto"/>
        <w:jc w:val="both"/>
        <w:rPr>
          <w:rFonts w:cstheme="minorHAnsi"/>
          <w:sz w:val="24"/>
          <w:szCs w:val="24"/>
        </w:rPr>
      </w:pPr>
    </w:p>
    <w:p w:rsidR="004205B6" w:rsidRDefault="00FD6D7D">
      <w:pPr>
        <w:spacing w:after="0" w:line="240" w:lineRule="auto"/>
        <w:jc w:val="both"/>
        <w:rPr>
          <w:rFonts w:cstheme="minorHAnsi"/>
          <w:sz w:val="24"/>
          <w:szCs w:val="24"/>
        </w:rPr>
      </w:pPr>
      <w:r>
        <w:rPr>
          <w:rFonts w:cstheme="minorHAnsi"/>
          <w:sz w:val="24"/>
          <w:szCs w:val="24"/>
        </w:rPr>
        <w:t>We aim to:</w:t>
      </w:r>
    </w:p>
    <w:p w:rsidR="004205B6" w:rsidRDefault="004205B6">
      <w:pPr>
        <w:spacing w:after="0" w:line="240" w:lineRule="auto"/>
        <w:jc w:val="both"/>
        <w:rPr>
          <w:rFonts w:cstheme="minorHAnsi"/>
          <w:sz w:val="24"/>
          <w:szCs w:val="24"/>
        </w:rPr>
      </w:pPr>
    </w:p>
    <w:p w:rsidR="004205B6" w:rsidRDefault="00FD6D7D">
      <w:pPr>
        <w:numPr>
          <w:ilvl w:val="0"/>
          <w:numId w:val="71"/>
        </w:numPr>
        <w:spacing w:after="0" w:line="240" w:lineRule="auto"/>
        <w:ind w:left="714" w:hanging="357"/>
        <w:jc w:val="both"/>
        <w:rPr>
          <w:rFonts w:cstheme="minorHAnsi"/>
          <w:sz w:val="24"/>
          <w:szCs w:val="24"/>
        </w:rPr>
      </w:pPr>
      <w:r>
        <w:rPr>
          <w:rFonts w:cstheme="minorHAnsi"/>
          <w:sz w:val="24"/>
          <w:szCs w:val="24"/>
        </w:rPr>
        <w:t>Provide induction for all staff.</w:t>
      </w:r>
    </w:p>
    <w:p w:rsidR="004205B6" w:rsidRDefault="00FD6D7D">
      <w:pPr>
        <w:numPr>
          <w:ilvl w:val="0"/>
          <w:numId w:val="71"/>
        </w:numPr>
        <w:spacing w:after="0" w:line="240" w:lineRule="auto"/>
        <w:ind w:left="714" w:hanging="357"/>
        <w:jc w:val="both"/>
        <w:rPr>
          <w:rFonts w:cstheme="minorHAnsi"/>
          <w:sz w:val="24"/>
          <w:szCs w:val="24"/>
        </w:rPr>
      </w:pPr>
      <w:r>
        <w:rPr>
          <w:rFonts w:cstheme="minorHAnsi"/>
          <w:sz w:val="24"/>
          <w:szCs w:val="24"/>
        </w:rPr>
        <w:t>Provide clear job descriptions stating roles and responsibilities.</w:t>
      </w:r>
    </w:p>
    <w:p w:rsidR="004205B6" w:rsidRDefault="00FD6D7D">
      <w:pPr>
        <w:numPr>
          <w:ilvl w:val="0"/>
          <w:numId w:val="71"/>
        </w:numPr>
        <w:spacing w:after="0" w:line="240" w:lineRule="auto"/>
        <w:ind w:left="714" w:hanging="357"/>
        <w:jc w:val="both"/>
        <w:rPr>
          <w:rFonts w:cstheme="minorHAnsi"/>
          <w:sz w:val="24"/>
          <w:szCs w:val="24"/>
        </w:rPr>
      </w:pPr>
      <w:r>
        <w:rPr>
          <w:rFonts w:cstheme="minorHAnsi"/>
          <w:sz w:val="24"/>
          <w:szCs w:val="24"/>
        </w:rPr>
        <w:t>Conduct exit interviews to evaluate our procedures.</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Teachers are provided with sufficient non-contact time to allow for the required Planning, Preparation and Assessment time. Senior management and subject leaders receive additional time to carry out tasks related to their position.</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We cover absent colleagues by using known academy staff.</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We are open to flexible work patterns e.g. part time or job share.</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Staff are supported in the management of challenging behaviour; strategies are shared at daily debrief sessions.</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Communication is encouraged across the school and staff have both formal and informal opportunities to share concerns and experiences.</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Staff are encouraged to share good practice, knowledge and skills.</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Staff are encouraged to be self-critical and be involved in the self-evaluation of the school.</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 xml:space="preserve">All achievements and successes are acknowledged and praised. </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 xml:space="preserve">Innovation and creativity will be encouraged we want colleagues to take risks with their teaching, so they learn how to excite pupils and develop the all-important love of learning within them. </w:t>
      </w:r>
    </w:p>
    <w:p w:rsidR="004205B6" w:rsidRDefault="00FD6D7D">
      <w:pPr>
        <w:pStyle w:val="ListParagraph"/>
        <w:numPr>
          <w:ilvl w:val="0"/>
          <w:numId w:val="71"/>
        </w:numPr>
        <w:spacing w:after="0" w:line="240" w:lineRule="auto"/>
        <w:ind w:left="714" w:hanging="357"/>
        <w:jc w:val="both"/>
        <w:rPr>
          <w:rFonts w:cstheme="minorHAnsi"/>
          <w:sz w:val="24"/>
          <w:szCs w:val="24"/>
        </w:rPr>
      </w:pPr>
      <w:r>
        <w:rPr>
          <w:rFonts w:cstheme="minorHAnsi"/>
          <w:sz w:val="24"/>
          <w:szCs w:val="24"/>
        </w:rPr>
        <w:t xml:space="preserve">Colleagues will be developed and encouraged to apply for promotion both internally and within the wider trust.  </w:t>
      </w:r>
    </w:p>
    <w:p w:rsidR="004205B6" w:rsidRDefault="004205B6">
      <w:pPr>
        <w:spacing w:after="0" w:line="240" w:lineRule="auto"/>
        <w:jc w:val="both"/>
        <w:rPr>
          <w:rFonts w:cstheme="minorHAnsi"/>
          <w:color w:val="FF0000"/>
          <w:sz w:val="24"/>
          <w:szCs w:val="24"/>
        </w:rPr>
      </w:pPr>
    </w:p>
    <w:p w:rsidR="004205B6" w:rsidRDefault="00FD6D7D">
      <w:pPr>
        <w:pStyle w:val="ListParagraph"/>
        <w:spacing w:after="0" w:line="240" w:lineRule="auto"/>
        <w:ind w:left="0"/>
        <w:jc w:val="both"/>
        <w:rPr>
          <w:rFonts w:cstheme="minorHAnsi"/>
          <w:sz w:val="24"/>
          <w:szCs w:val="24"/>
        </w:rPr>
      </w:pPr>
      <w:r>
        <w:rPr>
          <w:rFonts w:cstheme="minorHAnsi"/>
          <w:sz w:val="24"/>
          <w:szCs w:val="24"/>
        </w:rPr>
        <w:t>Given the nature of the difficulties many of the pupils will have, supply staff will only be called in when staff absence is too high to ensure the health and safety of pupils and staff. The introduction of unfamiliar adults will often bring more problems than it solves</w:t>
      </w:r>
      <w:r w:rsidR="006448C0">
        <w:rPr>
          <w:rFonts w:cstheme="minorHAnsi"/>
          <w:sz w:val="24"/>
          <w:szCs w:val="24"/>
        </w:rPr>
        <w:t>, hence the reason RF and FHEC have up to now never engaged agency staff, choosing instead to cover any absences ourselves</w:t>
      </w:r>
      <w:r>
        <w:rPr>
          <w:rFonts w:cstheme="minorHAnsi"/>
          <w:sz w:val="24"/>
          <w:szCs w:val="24"/>
        </w:rPr>
        <w:t>. The school will seek t</w:t>
      </w:r>
      <w:r w:rsidR="006448C0">
        <w:rPr>
          <w:rFonts w:cstheme="minorHAnsi"/>
          <w:sz w:val="24"/>
          <w:szCs w:val="24"/>
        </w:rPr>
        <w:t>o share employees across the Trust, when needed, in the hope this can continue</w:t>
      </w:r>
      <w:r>
        <w:rPr>
          <w:rFonts w:cstheme="minorHAnsi"/>
          <w:sz w:val="24"/>
          <w:szCs w:val="24"/>
        </w:rPr>
        <w:t>.</w:t>
      </w:r>
    </w:p>
    <w:p w:rsidR="004205B6" w:rsidRDefault="004205B6">
      <w:pPr>
        <w:pStyle w:val="ListParagraph"/>
        <w:spacing w:after="0" w:line="240" w:lineRule="auto"/>
        <w:ind w:left="0"/>
        <w:jc w:val="both"/>
        <w:rPr>
          <w:rFonts w:cstheme="minorHAnsi"/>
          <w:sz w:val="24"/>
          <w:szCs w:val="24"/>
        </w:rPr>
      </w:pPr>
    </w:p>
    <w:p w:rsidR="004205B6" w:rsidRDefault="004205B6">
      <w:pPr>
        <w:pStyle w:val="ListParagraph"/>
        <w:spacing w:after="0" w:line="240" w:lineRule="auto"/>
        <w:ind w:left="0"/>
        <w:jc w:val="both"/>
        <w:rPr>
          <w:rFonts w:cstheme="minorHAnsi"/>
          <w:sz w:val="24"/>
          <w:szCs w:val="24"/>
        </w:rPr>
      </w:pPr>
    </w:p>
    <w:p w:rsidR="004B46A2" w:rsidRDefault="004B46A2">
      <w:pPr>
        <w:pStyle w:val="ListParagraph"/>
        <w:spacing w:after="0" w:line="240" w:lineRule="auto"/>
        <w:ind w:left="0"/>
        <w:jc w:val="both"/>
        <w:rPr>
          <w:rFonts w:cstheme="minorHAnsi"/>
          <w:sz w:val="24"/>
          <w:szCs w:val="24"/>
        </w:rPr>
      </w:pPr>
    </w:p>
    <w:p w:rsidR="004B46A2" w:rsidRDefault="004B46A2">
      <w:pPr>
        <w:pStyle w:val="ListParagraph"/>
        <w:spacing w:after="0" w:line="240" w:lineRule="auto"/>
        <w:ind w:left="0"/>
        <w:jc w:val="both"/>
        <w:rPr>
          <w:rFonts w:cstheme="minorHAnsi"/>
          <w:sz w:val="24"/>
          <w:szCs w:val="24"/>
        </w:rPr>
      </w:pPr>
    </w:p>
    <w:p w:rsidR="004205B6" w:rsidRDefault="00FD6D7D">
      <w:pPr>
        <w:pStyle w:val="ListParagraph"/>
        <w:spacing w:after="0" w:line="240" w:lineRule="auto"/>
        <w:ind w:left="0"/>
        <w:jc w:val="both"/>
        <w:rPr>
          <w:rFonts w:cstheme="minorHAnsi"/>
          <w:sz w:val="24"/>
          <w:szCs w:val="24"/>
        </w:rPr>
      </w:pPr>
      <w:r>
        <w:rPr>
          <w:rFonts w:cstheme="minorHAnsi"/>
          <w:sz w:val="24"/>
          <w:szCs w:val="24"/>
        </w:rPr>
        <w:t xml:space="preserve"> </w:t>
      </w:r>
    </w:p>
    <w:p w:rsidR="004205B6" w:rsidRDefault="004205B6">
      <w:pPr>
        <w:pStyle w:val="BodyText1"/>
        <w:spacing w:after="0" w:line="240" w:lineRule="auto"/>
        <w:jc w:val="both"/>
        <w:rPr>
          <w:rFonts w:asciiTheme="minorHAnsi" w:hAnsiTheme="minorHAnsi" w:cstheme="minorHAnsi"/>
          <w:u w:val="single"/>
        </w:rPr>
      </w:pPr>
    </w:p>
    <w:p w:rsidR="004205B6" w:rsidRDefault="00FD6D7D">
      <w:pPr>
        <w:pStyle w:val="BodyText1"/>
        <w:spacing w:after="0" w:line="240" w:lineRule="auto"/>
        <w:jc w:val="both"/>
        <w:rPr>
          <w:rFonts w:asciiTheme="minorHAnsi" w:hAnsiTheme="minorHAnsi" w:cstheme="minorHAnsi"/>
          <w:b/>
          <w:u w:val="single"/>
        </w:rPr>
      </w:pPr>
      <w:r>
        <w:rPr>
          <w:rFonts w:asciiTheme="minorHAnsi" w:hAnsiTheme="minorHAnsi" w:cstheme="minorHAnsi"/>
          <w:b/>
          <w:u w:val="single"/>
        </w:rPr>
        <w:t>Training and Development</w:t>
      </w:r>
    </w:p>
    <w:p w:rsidR="004205B6" w:rsidRDefault="00FD6D7D">
      <w:pPr>
        <w:tabs>
          <w:tab w:val="left" w:pos="581"/>
        </w:tabs>
        <w:spacing w:line="240" w:lineRule="auto"/>
        <w:jc w:val="both"/>
        <w:rPr>
          <w:rFonts w:cstheme="minorHAnsi"/>
          <w:sz w:val="24"/>
          <w:szCs w:val="24"/>
        </w:rPr>
      </w:pPr>
      <w:r>
        <w:rPr>
          <w:rFonts w:cstheme="minorHAnsi"/>
          <w:sz w:val="24"/>
          <w:szCs w:val="24"/>
        </w:rPr>
        <w:t>We collaborate with other schools to share best practice and use in-house and local training to ensure that staff attend the best of what is available nationally. Senior leaders will attend local and national conferences in order to stay abreast of the latest research and resources, whilst developing their own network of colleagues who are focussing on the needs of similar pupils.</w:t>
      </w:r>
    </w:p>
    <w:p w:rsidR="004205B6" w:rsidRDefault="004205B6">
      <w:pPr>
        <w:tabs>
          <w:tab w:val="left" w:pos="581"/>
        </w:tabs>
        <w:spacing w:line="240" w:lineRule="auto"/>
        <w:jc w:val="both"/>
        <w:rPr>
          <w:rFonts w:cstheme="minorHAnsi"/>
        </w:rPr>
      </w:pPr>
    </w:p>
    <w:p w:rsidR="004205B6" w:rsidRDefault="00FD6D7D">
      <w:pPr>
        <w:rPr>
          <w:rFonts w:cstheme="minorHAnsi"/>
          <w:b/>
          <w:sz w:val="28"/>
        </w:rPr>
      </w:pPr>
      <w:r>
        <w:rPr>
          <w:rFonts w:cstheme="minorHAnsi"/>
          <w:b/>
          <w:sz w:val="28"/>
        </w:rPr>
        <w:t>9. School Organisation</w:t>
      </w:r>
      <w:r>
        <w:rPr>
          <w:rFonts w:cstheme="minorHAnsi"/>
          <w:b/>
          <w:sz w:val="28"/>
        </w:rPr>
        <w:tab/>
      </w:r>
    </w:p>
    <w:p w:rsidR="004205B6" w:rsidRDefault="00FD6D7D">
      <w:pPr>
        <w:pStyle w:val="Textbody"/>
        <w:spacing w:after="0"/>
        <w:jc w:val="both"/>
        <w:rPr>
          <w:rFonts w:asciiTheme="minorHAnsi" w:hAnsiTheme="minorHAnsi" w:cstheme="minorHAnsi"/>
        </w:rPr>
      </w:pPr>
      <w:r>
        <w:rPr>
          <w:rFonts w:asciiTheme="minorHAnsi" w:hAnsiTheme="minorHAnsi" w:cstheme="minorHAnsi"/>
          <w:i/>
        </w:rPr>
        <w:t>“Pupils are well prepared and supported when making the transition back into mainstream secondary education or into the sixth form. Staff ensure that pupils settle well into the next phase of their education by maintaining a regular dialogue with the pupil and the new school. “</w:t>
      </w:r>
      <w:r>
        <w:rPr>
          <w:rFonts w:asciiTheme="minorHAnsi" w:hAnsiTheme="minorHAnsi" w:cstheme="minorHAnsi"/>
        </w:rPr>
        <w:t>- OFSTED December 2018</w:t>
      </w:r>
    </w:p>
    <w:p w:rsidR="006448C0" w:rsidRDefault="006448C0" w:rsidP="006448C0">
      <w:pPr>
        <w:widowControl w:val="0"/>
        <w:suppressAutoHyphens/>
        <w:autoSpaceDN w:val="0"/>
        <w:spacing w:line="240" w:lineRule="auto"/>
        <w:jc w:val="both"/>
        <w:textAlignment w:val="baseline"/>
        <w:rPr>
          <w:rFonts w:eastAsia="SimSun" w:cstheme="minorHAnsi"/>
          <w:b/>
          <w:kern w:val="3"/>
          <w:sz w:val="24"/>
          <w:szCs w:val="24"/>
          <w:lang w:eastAsia="zh-CN" w:bidi="hi-IN"/>
        </w:rPr>
      </w:pPr>
    </w:p>
    <w:p w:rsidR="006448C0" w:rsidRDefault="006448C0" w:rsidP="006448C0">
      <w:pPr>
        <w:widowControl w:val="0"/>
        <w:suppressAutoHyphens/>
        <w:autoSpaceDN w:val="0"/>
        <w:spacing w:line="240" w:lineRule="auto"/>
        <w:jc w:val="both"/>
        <w:textAlignment w:val="baseline"/>
        <w:rPr>
          <w:rFonts w:eastAsia="SimSun" w:cstheme="minorHAnsi"/>
          <w:b/>
          <w:kern w:val="3"/>
          <w:sz w:val="24"/>
          <w:szCs w:val="24"/>
          <w:lang w:eastAsia="zh-CN" w:bidi="hi-IN"/>
        </w:rPr>
      </w:pPr>
      <w:r>
        <w:rPr>
          <w:rFonts w:eastAsia="SimSun" w:cstheme="minorHAnsi"/>
          <w:b/>
          <w:kern w:val="3"/>
          <w:sz w:val="24"/>
          <w:szCs w:val="24"/>
          <w:lang w:eastAsia="zh-CN" w:bidi="hi-IN"/>
        </w:rPr>
        <w:t xml:space="preserve">Proposed timings for the school day and the rationale behind them (whilst JMA pupils are on the Roman fields site only- during the first year of opening) so they have access to key rooms such as the science lab before the older pupils arrive and when the KS4 (RF) pupils are at lunch. RF pupils will follow the timetable below. </w:t>
      </w:r>
    </w:p>
    <w:tbl>
      <w:tblPr>
        <w:tblW w:w="9348" w:type="dxa"/>
        <w:tblInd w:w="55" w:type="dxa"/>
        <w:tblLayout w:type="fixed"/>
        <w:tblCellMar>
          <w:left w:w="10" w:type="dxa"/>
          <w:right w:w="10" w:type="dxa"/>
        </w:tblCellMar>
        <w:tblLook w:val="0000" w:firstRow="0" w:lastRow="0" w:firstColumn="0" w:lastColumn="0" w:noHBand="0" w:noVBand="0"/>
      </w:tblPr>
      <w:tblGrid>
        <w:gridCol w:w="4651"/>
        <w:gridCol w:w="4697"/>
      </w:tblGrid>
      <w:tr w:rsidR="006448C0" w:rsidTr="00997965">
        <w:trPr>
          <w:trHeight w:val="514"/>
        </w:trPr>
        <w:tc>
          <w:tcPr>
            <w:tcW w:w="4651"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Time</w:t>
            </w:r>
          </w:p>
        </w:tc>
        <w:tc>
          <w:tcPr>
            <w:tcW w:w="4697"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Activity</w:t>
            </w:r>
          </w:p>
        </w:tc>
      </w:tr>
      <w:tr w:rsidR="006448C0" w:rsidTr="00997965">
        <w:trPr>
          <w:trHeight w:val="725"/>
        </w:trPr>
        <w:tc>
          <w:tcPr>
            <w:tcW w:w="4651"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8:00 – 8:35</w:t>
            </w:r>
          </w:p>
        </w:tc>
        <w:tc>
          <w:tcPr>
            <w:tcW w:w="4697"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Socialisation and registration – pupils arrive at school during this time period.</w:t>
            </w:r>
          </w:p>
        </w:tc>
      </w:tr>
      <w:tr w:rsidR="006448C0" w:rsidTr="00997965">
        <w:trPr>
          <w:trHeight w:val="514"/>
        </w:trPr>
        <w:tc>
          <w:tcPr>
            <w:tcW w:w="4651"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08:35 – 9:35</w:t>
            </w:r>
          </w:p>
        </w:tc>
        <w:tc>
          <w:tcPr>
            <w:tcW w:w="4697"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1</w:t>
            </w:r>
          </w:p>
        </w:tc>
      </w:tr>
      <w:tr w:rsidR="006448C0" w:rsidTr="00997965">
        <w:trPr>
          <w:trHeight w:val="500"/>
        </w:trPr>
        <w:tc>
          <w:tcPr>
            <w:tcW w:w="4651"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9.40 – 10:40</w:t>
            </w:r>
          </w:p>
        </w:tc>
        <w:tc>
          <w:tcPr>
            <w:tcW w:w="4697"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2</w:t>
            </w:r>
          </w:p>
        </w:tc>
      </w:tr>
      <w:tr w:rsidR="006448C0" w:rsidTr="00997965">
        <w:trPr>
          <w:trHeight w:val="514"/>
        </w:trPr>
        <w:tc>
          <w:tcPr>
            <w:tcW w:w="4651"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10:45 – 11:45</w:t>
            </w:r>
          </w:p>
        </w:tc>
        <w:tc>
          <w:tcPr>
            <w:tcW w:w="4697"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3</w:t>
            </w:r>
          </w:p>
        </w:tc>
      </w:tr>
      <w:tr w:rsidR="006448C0" w:rsidTr="00997965">
        <w:trPr>
          <w:trHeight w:val="500"/>
        </w:trPr>
        <w:tc>
          <w:tcPr>
            <w:tcW w:w="4651"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11:45 – 12:30</w:t>
            </w:r>
          </w:p>
        </w:tc>
        <w:tc>
          <w:tcPr>
            <w:tcW w:w="4697"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Lunch and afternoon registration</w:t>
            </w:r>
          </w:p>
        </w:tc>
      </w:tr>
      <w:tr w:rsidR="006448C0" w:rsidTr="00997965">
        <w:trPr>
          <w:trHeight w:val="514"/>
        </w:trPr>
        <w:tc>
          <w:tcPr>
            <w:tcW w:w="4651"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12:30 – 13:30</w:t>
            </w:r>
          </w:p>
        </w:tc>
        <w:tc>
          <w:tcPr>
            <w:tcW w:w="4697"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4</w:t>
            </w:r>
          </w:p>
        </w:tc>
      </w:tr>
      <w:tr w:rsidR="006448C0" w:rsidTr="00997965">
        <w:trPr>
          <w:trHeight w:val="514"/>
        </w:trPr>
        <w:tc>
          <w:tcPr>
            <w:tcW w:w="4651"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13:30 – 14:30</w:t>
            </w:r>
          </w:p>
        </w:tc>
        <w:tc>
          <w:tcPr>
            <w:tcW w:w="4697" w:type="dxa"/>
            <w:shd w:val="clear" w:color="auto" w:fill="auto"/>
            <w:tcMar>
              <w:top w:w="28" w:type="dxa"/>
              <w:left w:w="28" w:type="dxa"/>
              <w:bottom w:w="28" w:type="dxa"/>
              <w:right w:w="28" w:type="dxa"/>
            </w:tcMar>
            <w:vAlign w:val="center"/>
          </w:tcPr>
          <w:p w:rsidR="006448C0" w:rsidRDefault="006448C0" w:rsidP="00997965">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5</w:t>
            </w:r>
          </w:p>
        </w:tc>
      </w:tr>
    </w:tbl>
    <w:p w:rsidR="006448C0" w:rsidRDefault="006448C0">
      <w:pPr>
        <w:pStyle w:val="Textbody"/>
        <w:spacing w:after="0"/>
        <w:jc w:val="both"/>
        <w:rPr>
          <w:rFonts w:asciiTheme="minorHAnsi" w:hAnsiTheme="minorHAnsi" w:cstheme="minorHAnsi"/>
        </w:rPr>
      </w:pPr>
    </w:p>
    <w:p w:rsidR="006448C0" w:rsidRDefault="006448C0">
      <w:pPr>
        <w:pStyle w:val="Textbody"/>
        <w:spacing w:after="0"/>
        <w:jc w:val="both"/>
        <w:rPr>
          <w:rFonts w:asciiTheme="minorHAnsi" w:hAnsiTheme="minorHAnsi" w:cstheme="minorHAnsi"/>
        </w:rPr>
      </w:pPr>
    </w:p>
    <w:p w:rsidR="004205B6" w:rsidRDefault="004205B6">
      <w:pPr>
        <w:pStyle w:val="Textbody"/>
        <w:spacing w:after="0"/>
        <w:jc w:val="both"/>
        <w:rPr>
          <w:rFonts w:asciiTheme="minorHAnsi" w:hAnsiTheme="minorHAnsi" w:cstheme="minorHAnsi"/>
          <w:sz w:val="2"/>
        </w:rPr>
      </w:pPr>
    </w:p>
    <w:p w:rsidR="004205B6" w:rsidRDefault="004205B6">
      <w:pPr>
        <w:widowControl w:val="0"/>
        <w:suppressAutoHyphens/>
        <w:autoSpaceDN w:val="0"/>
        <w:spacing w:line="240" w:lineRule="auto"/>
        <w:jc w:val="both"/>
        <w:textAlignment w:val="baseline"/>
        <w:rPr>
          <w:rFonts w:eastAsia="SimSun" w:cstheme="minorHAnsi"/>
          <w:b/>
          <w:kern w:val="3"/>
          <w:sz w:val="2"/>
          <w:szCs w:val="24"/>
          <w:lang w:eastAsia="zh-CN" w:bidi="hi-IN"/>
        </w:rPr>
      </w:pPr>
    </w:p>
    <w:p w:rsidR="006448C0" w:rsidRDefault="006448C0">
      <w:pPr>
        <w:widowControl w:val="0"/>
        <w:suppressAutoHyphens/>
        <w:autoSpaceDN w:val="0"/>
        <w:spacing w:line="240" w:lineRule="auto"/>
        <w:jc w:val="both"/>
        <w:textAlignment w:val="baseline"/>
        <w:rPr>
          <w:rFonts w:eastAsia="SimSun" w:cstheme="minorHAnsi"/>
          <w:b/>
          <w:kern w:val="3"/>
          <w:sz w:val="24"/>
          <w:szCs w:val="24"/>
          <w:lang w:eastAsia="zh-CN" w:bidi="hi-IN"/>
        </w:rPr>
      </w:pPr>
    </w:p>
    <w:p w:rsidR="004205B6" w:rsidRDefault="00FD6D7D">
      <w:pPr>
        <w:widowControl w:val="0"/>
        <w:suppressAutoHyphens/>
        <w:autoSpaceDN w:val="0"/>
        <w:spacing w:line="240" w:lineRule="auto"/>
        <w:jc w:val="both"/>
        <w:textAlignment w:val="baseline"/>
        <w:rPr>
          <w:rFonts w:eastAsia="SimSun" w:cstheme="minorHAnsi"/>
          <w:b/>
          <w:kern w:val="3"/>
          <w:sz w:val="24"/>
          <w:szCs w:val="24"/>
          <w:lang w:eastAsia="zh-CN" w:bidi="hi-IN"/>
        </w:rPr>
      </w:pPr>
      <w:r>
        <w:rPr>
          <w:rFonts w:eastAsia="SimSun" w:cstheme="minorHAnsi"/>
          <w:b/>
          <w:kern w:val="3"/>
          <w:sz w:val="24"/>
          <w:szCs w:val="24"/>
          <w:lang w:eastAsia="zh-CN" w:bidi="hi-IN"/>
        </w:rPr>
        <w:t>Proposed timings for the school day and the rationale behind them:</w:t>
      </w:r>
      <w:r w:rsidR="006448C0">
        <w:rPr>
          <w:rFonts w:eastAsia="SimSun" w:cstheme="minorHAnsi"/>
          <w:b/>
          <w:kern w:val="3"/>
          <w:sz w:val="24"/>
          <w:szCs w:val="24"/>
          <w:lang w:eastAsia="zh-CN" w:bidi="hi-IN"/>
        </w:rPr>
        <w:t xml:space="preserve"> (For JMA pupils when they transition to the new building in the second year and for all RF pupils)</w:t>
      </w:r>
    </w:p>
    <w:tbl>
      <w:tblPr>
        <w:tblW w:w="9348" w:type="dxa"/>
        <w:tblInd w:w="55" w:type="dxa"/>
        <w:tblLayout w:type="fixed"/>
        <w:tblCellMar>
          <w:left w:w="10" w:type="dxa"/>
          <w:right w:w="10" w:type="dxa"/>
        </w:tblCellMar>
        <w:tblLook w:val="0000" w:firstRow="0" w:lastRow="0" w:firstColumn="0" w:lastColumn="0" w:noHBand="0" w:noVBand="0"/>
      </w:tblPr>
      <w:tblGrid>
        <w:gridCol w:w="4651"/>
        <w:gridCol w:w="4697"/>
      </w:tblGrid>
      <w:tr w:rsidR="004205B6">
        <w:trPr>
          <w:trHeight w:val="514"/>
        </w:trPr>
        <w:tc>
          <w:tcPr>
            <w:tcW w:w="4651"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Time</w:t>
            </w:r>
          </w:p>
        </w:tc>
        <w:tc>
          <w:tcPr>
            <w:tcW w:w="4697"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Activity</w:t>
            </w:r>
          </w:p>
        </w:tc>
      </w:tr>
      <w:tr w:rsidR="004205B6">
        <w:trPr>
          <w:trHeight w:val="725"/>
        </w:trPr>
        <w:tc>
          <w:tcPr>
            <w:tcW w:w="4651"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9:00 – 9:35</w:t>
            </w:r>
          </w:p>
        </w:tc>
        <w:tc>
          <w:tcPr>
            <w:tcW w:w="4697"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Socialisation and registration – pupils arrive at school during this time period.</w:t>
            </w:r>
          </w:p>
        </w:tc>
      </w:tr>
      <w:tr w:rsidR="004205B6">
        <w:trPr>
          <w:trHeight w:val="514"/>
        </w:trPr>
        <w:tc>
          <w:tcPr>
            <w:tcW w:w="4651"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09:35 – 10:35</w:t>
            </w:r>
          </w:p>
        </w:tc>
        <w:tc>
          <w:tcPr>
            <w:tcW w:w="4697"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1</w:t>
            </w:r>
          </w:p>
        </w:tc>
      </w:tr>
      <w:tr w:rsidR="004205B6">
        <w:trPr>
          <w:trHeight w:val="500"/>
        </w:trPr>
        <w:tc>
          <w:tcPr>
            <w:tcW w:w="4651"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10:40 – 11:40</w:t>
            </w:r>
          </w:p>
        </w:tc>
        <w:tc>
          <w:tcPr>
            <w:tcW w:w="4697"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2</w:t>
            </w:r>
          </w:p>
        </w:tc>
      </w:tr>
      <w:tr w:rsidR="004205B6">
        <w:trPr>
          <w:trHeight w:val="514"/>
        </w:trPr>
        <w:tc>
          <w:tcPr>
            <w:tcW w:w="4651"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11:45 – 12:45</w:t>
            </w:r>
          </w:p>
        </w:tc>
        <w:tc>
          <w:tcPr>
            <w:tcW w:w="4697"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3</w:t>
            </w:r>
          </w:p>
        </w:tc>
      </w:tr>
      <w:tr w:rsidR="004205B6">
        <w:trPr>
          <w:trHeight w:val="500"/>
        </w:trPr>
        <w:tc>
          <w:tcPr>
            <w:tcW w:w="4651"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 xml:space="preserve">12:45 – </w:t>
            </w:r>
            <w:r w:rsidR="006448C0">
              <w:rPr>
                <w:rFonts w:eastAsia="SimSun" w:cstheme="minorHAnsi"/>
                <w:sz w:val="24"/>
                <w:szCs w:val="24"/>
                <w:lang w:eastAsia="ar-SA"/>
              </w:rPr>
              <w:t>13:3</w:t>
            </w:r>
            <w:r>
              <w:rPr>
                <w:rFonts w:eastAsia="SimSun" w:cstheme="minorHAnsi"/>
                <w:sz w:val="24"/>
                <w:szCs w:val="24"/>
                <w:lang w:eastAsia="ar-SA"/>
              </w:rPr>
              <w:t>0</w:t>
            </w:r>
          </w:p>
        </w:tc>
        <w:tc>
          <w:tcPr>
            <w:tcW w:w="4697"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Lunch and afternoon registration</w:t>
            </w:r>
          </w:p>
        </w:tc>
      </w:tr>
      <w:tr w:rsidR="004205B6">
        <w:trPr>
          <w:trHeight w:val="514"/>
        </w:trPr>
        <w:tc>
          <w:tcPr>
            <w:tcW w:w="4651" w:type="dxa"/>
            <w:shd w:val="clear" w:color="auto" w:fill="auto"/>
            <w:tcMar>
              <w:top w:w="28" w:type="dxa"/>
              <w:left w:w="28" w:type="dxa"/>
              <w:bottom w:w="28" w:type="dxa"/>
              <w:right w:w="28" w:type="dxa"/>
            </w:tcMar>
            <w:vAlign w:val="center"/>
          </w:tcPr>
          <w:p w:rsidR="004205B6" w:rsidRDefault="006448C0">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13:30 – 14:3</w:t>
            </w:r>
            <w:r w:rsidR="00FD6D7D">
              <w:rPr>
                <w:rFonts w:eastAsia="SimSun" w:cstheme="minorHAnsi"/>
                <w:sz w:val="24"/>
                <w:szCs w:val="24"/>
                <w:lang w:eastAsia="ar-SA"/>
              </w:rPr>
              <w:t>0</w:t>
            </w:r>
          </w:p>
        </w:tc>
        <w:tc>
          <w:tcPr>
            <w:tcW w:w="4697"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4</w:t>
            </w:r>
          </w:p>
        </w:tc>
      </w:tr>
      <w:tr w:rsidR="004205B6">
        <w:trPr>
          <w:trHeight w:val="514"/>
        </w:trPr>
        <w:tc>
          <w:tcPr>
            <w:tcW w:w="4651" w:type="dxa"/>
            <w:shd w:val="clear" w:color="auto" w:fill="auto"/>
            <w:tcMar>
              <w:top w:w="28" w:type="dxa"/>
              <w:left w:w="28" w:type="dxa"/>
              <w:bottom w:w="28" w:type="dxa"/>
              <w:right w:w="28" w:type="dxa"/>
            </w:tcMar>
            <w:vAlign w:val="center"/>
          </w:tcPr>
          <w:p w:rsidR="004205B6" w:rsidRDefault="006448C0">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14.30 – 15:30</w:t>
            </w:r>
          </w:p>
        </w:tc>
        <w:tc>
          <w:tcPr>
            <w:tcW w:w="4697" w:type="dxa"/>
            <w:shd w:val="clear" w:color="auto" w:fill="auto"/>
            <w:tcMar>
              <w:top w:w="28" w:type="dxa"/>
              <w:left w:w="28" w:type="dxa"/>
              <w:bottom w:w="28" w:type="dxa"/>
              <w:right w:w="28" w:type="dxa"/>
            </w:tcMar>
            <w:vAlign w:val="center"/>
          </w:tcPr>
          <w:p w:rsidR="004205B6" w:rsidRDefault="00FD6D7D">
            <w:pPr>
              <w:suppressLineNumbers/>
              <w:suppressAutoHyphens/>
              <w:autoSpaceDN w:val="0"/>
              <w:spacing w:line="240" w:lineRule="auto"/>
              <w:jc w:val="both"/>
              <w:rPr>
                <w:rFonts w:eastAsia="SimSun" w:cstheme="minorHAnsi"/>
                <w:sz w:val="24"/>
                <w:szCs w:val="24"/>
                <w:lang w:eastAsia="ar-SA"/>
              </w:rPr>
            </w:pPr>
            <w:r>
              <w:rPr>
                <w:rFonts w:eastAsia="SimSun" w:cstheme="minorHAnsi"/>
                <w:sz w:val="24"/>
                <w:szCs w:val="24"/>
                <w:lang w:eastAsia="ar-SA"/>
              </w:rPr>
              <w:t>Lesson 5</w:t>
            </w:r>
          </w:p>
        </w:tc>
      </w:tr>
    </w:tbl>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b/>
          <w:kern w:val="3"/>
          <w:sz w:val="24"/>
          <w:szCs w:val="24"/>
          <w:lang w:eastAsia="zh-CN" w:bidi="hi-IN"/>
        </w:rPr>
        <w:t>Start time</w:t>
      </w:r>
      <w:r>
        <w:rPr>
          <w:rFonts w:eastAsia="SimSun" w:cstheme="minorHAnsi"/>
          <w:kern w:val="3"/>
          <w:sz w:val="24"/>
          <w:szCs w:val="24"/>
          <w:lang w:eastAsia="zh-CN" w:bidi="hi-IN"/>
        </w:rPr>
        <w:t xml:space="preserve"> </w:t>
      </w:r>
      <w:r w:rsidR="006448C0" w:rsidRPr="006448C0">
        <w:rPr>
          <w:rFonts w:eastAsia="SimSun" w:cstheme="minorHAnsi"/>
          <w:b/>
          <w:kern w:val="3"/>
          <w:sz w:val="24"/>
          <w:szCs w:val="24"/>
          <w:lang w:eastAsia="zh-CN" w:bidi="hi-IN"/>
        </w:rPr>
        <w:t>on the permanent site</w:t>
      </w:r>
      <w:r w:rsidR="006448C0">
        <w:rPr>
          <w:rFonts w:eastAsia="SimSun" w:cstheme="minorHAnsi"/>
          <w:kern w:val="3"/>
          <w:sz w:val="24"/>
          <w:szCs w:val="24"/>
          <w:lang w:eastAsia="zh-CN" w:bidi="hi-IN"/>
        </w:rPr>
        <w:t>– I</w:t>
      </w:r>
      <w:r>
        <w:rPr>
          <w:rFonts w:eastAsia="SimSun" w:cstheme="minorHAnsi"/>
          <w:kern w:val="3"/>
          <w:sz w:val="24"/>
          <w:szCs w:val="24"/>
          <w:lang w:eastAsia="zh-CN" w:bidi="hi-IN"/>
        </w:rPr>
        <w:t>s slightly later than would be typical for mainstream schools and the reasons for this are twofold. Firstly, research has shown that teenagers are chronically sleep deprived and that, by delaying the start time of school to later in the day, they gain more sleep, attend more, and attain better. Secondly, there is a pragmatic element to consider. The proposed site, for the new Free School, is right next to a primary school and so any overlap in start/finish times would likely cause significant traffic issues. This is especially the case when considering that it is likely that all pupils at the proposed new school would be arriving by taxi.</w:t>
      </w:r>
    </w:p>
    <w:p w:rsidR="004205B6" w:rsidRDefault="00FD6D7D">
      <w:pPr>
        <w:pStyle w:val="Textbody"/>
        <w:spacing w:after="160"/>
        <w:jc w:val="both"/>
        <w:rPr>
          <w:rFonts w:asciiTheme="minorHAnsi" w:hAnsiTheme="minorHAnsi" w:cstheme="minorHAnsi"/>
        </w:rPr>
      </w:pPr>
      <w:r>
        <w:rPr>
          <w:rFonts w:asciiTheme="minorHAnsi" w:hAnsiTheme="minorHAnsi" w:cstheme="minorHAnsi"/>
        </w:rPr>
        <w:t>One of the greatest difficulties experienced by pupils with these needs is the transition from one place to another. Also, by helping them to feel comfortable, happy, and successful the school can then be faced with the problem that the pupils do not want to leave. With this in mind, we will start the preparation for transition to the next educational provision as early as possible. Those with the greatest need of support in this regard will access college on a supported basis for one afternoon during year 11, joining pupils from our current site. They will be accompanied by staff from The James Marks Academy and/or Roman Fields and will be able to meet the people teaching them next year, take part in taster sessions, meet other pupils and familiarise themselves with the new environment.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b/>
          <w:kern w:val="3"/>
          <w:sz w:val="24"/>
          <w:szCs w:val="24"/>
          <w:lang w:eastAsia="zh-CN" w:bidi="hi-IN"/>
        </w:rPr>
        <w:t>Lesson length</w:t>
      </w:r>
      <w:r>
        <w:rPr>
          <w:rFonts w:eastAsia="SimSun" w:cstheme="minorHAnsi"/>
          <w:kern w:val="3"/>
          <w:sz w:val="24"/>
          <w:szCs w:val="24"/>
          <w:lang w:eastAsia="zh-CN" w:bidi="hi-IN"/>
        </w:rPr>
        <w:t xml:space="preserve"> – RF has found that one hour lessons provide the best opportunity for learning; in addition, they also closely align to the timings present in most mainstream schools. This will aid in pupil transition, as there won't be any “culture shock” from either increased workload or lesson times. Pupils will move to a central area before going to their next</w:t>
      </w:r>
      <w:r w:rsidR="006448C0">
        <w:rPr>
          <w:rFonts w:eastAsia="SimSun" w:cstheme="minorHAnsi"/>
          <w:kern w:val="3"/>
          <w:sz w:val="24"/>
          <w:szCs w:val="24"/>
          <w:lang w:eastAsia="zh-CN" w:bidi="hi-IN"/>
        </w:rPr>
        <w:t xml:space="preserve"> lesson, which allows for a </w:t>
      </w:r>
      <w:r w:rsidR="00EF6C02">
        <w:rPr>
          <w:rFonts w:eastAsia="SimSun" w:cstheme="minorHAnsi"/>
          <w:kern w:val="3"/>
          <w:sz w:val="24"/>
          <w:szCs w:val="24"/>
          <w:lang w:eastAsia="zh-CN" w:bidi="hi-IN"/>
        </w:rPr>
        <w:t>5-minute</w:t>
      </w:r>
      <w:r>
        <w:rPr>
          <w:rFonts w:eastAsia="SimSun" w:cstheme="minorHAnsi"/>
          <w:kern w:val="3"/>
          <w:sz w:val="24"/>
          <w:szCs w:val="24"/>
          <w:lang w:eastAsia="zh-CN" w:bidi="hi-IN"/>
        </w:rPr>
        <w:t xml:space="preserve"> movement break.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b/>
          <w:kern w:val="3"/>
          <w:sz w:val="24"/>
          <w:szCs w:val="24"/>
          <w:lang w:eastAsia="zh-CN" w:bidi="hi-IN"/>
        </w:rPr>
        <w:t>Short transitions –</w:t>
      </w:r>
      <w:r>
        <w:rPr>
          <w:rFonts w:eastAsia="SimSun" w:cstheme="minorHAnsi"/>
          <w:kern w:val="3"/>
          <w:sz w:val="24"/>
          <w:szCs w:val="24"/>
          <w:lang w:eastAsia="zh-CN" w:bidi="hi-IN"/>
        </w:rPr>
        <w:t xml:space="preserve"> This provides pupils with some time for socialisation but also places an emphasis on their need to be organised. A central point where all staff and pupils gather means that safeguarding can be maintained effectively and pupils can be kept abreast of any timetable or staffing changes.</w:t>
      </w:r>
    </w:p>
    <w:p w:rsidR="004205B6" w:rsidRDefault="00FD6D7D">
      <w:pPr>
        <w:widowControl w:val="0"/>
        <w:suppressAutoHyphens/>
        <w:autoSpaceDN w:val="0"/>
        <w:spacing w:line="240" w:lineRule="auto"/>
        <w:jc w:val="both"/>
        <w:textAlignment w:val="baseline"/>
        <w:rPr>
          <w:rFonts w:eastAsia="SimSun" w:cstheme="minorHAnsi"/>
          <w:bCs/>
          <w:kern w:val="3"/>
          <w:sz w:val="24"/>
          <w:szCs w:val="24"/>
          <w:lang w:eastAsia="zh-CN" w:bidi="hi-IN"/>
        </w:rPr>
      </w:pPr>
      <w:r>
        <w:rPr>
          <w:rFonts w:eastAsia="SimSun" w:cstheme="minorHAnsi"/>
          <w:b/>
          <w:bCs/>
          <w:kern w:val="3"/>
          <w:sz w:val="24"/>
          <w:szCs w:val="24"/>
          <w:lang w:eastAsia="zh-CN" w:bidi="hi-IN"/>
        </w:rPr>
        <w:t xml:space="preserve">No prescriptive 'enrichment' times - </w:t>
      </w:r>
      <w:r>
        <w:rPr>
          <w:rFonts w:eastAsia="SimSun" w:cstheme="minorHAnsi"/>
          <w:bCs/>
          <w:kern w:val="3"/>
          <w:sz w:val="24"/>
          <w:szCs w:val="24"/>
          <w:lang w:eastAsia="zh-CN" w:bidi="hi-IN"/>
        </w:rPr>
        <w:t>Whilst the school recognises the importance of broad and enriching social activities, it sees no reason for these activities to be at a set time each day. Rather, with the use of bespoke timetables, the appropriate time for enrichment for different pupils can be agreed upon and this helps avoid any pupil notions of enrichment somehow being less important or the simple absence of expectations. Additionally, the school has</w:t>
      </w:r>
      <w:r w:rsidR="006448C0">
        <w:rPr>
          <w:rFonts w:eastAsia="SimSun" w:cstheme="minorHAnsi"/>
          <w:bCs/>
          <w:kern w:val="3"/>
          <w:sz w:val="24"/>
          <w:szCs w:val="24"/>
          <w:lang w:eastAsia="zh-CN" w:bidi="hi-IN"/>
        </w:rPr>
        <w:t xml:space="preserve"> found that many pupils with ASC</w:t>
      </w:r>
      <w:r>
        <w:rPr>
          <w:rFonts w:eastAsia="SimSun" w:cstheme="minorHAnsi"/>
          <w:bCs/>
          <w:kern w:val="3"/>
          <w:sz w:val="24"/>
          <w:szCs w:val="24"/>
          <w:lang w:eastAsia="zh-CN" w:bidi="hi-IN"/>
        </w:rPr>
        <w:t xml:space="preserve"> view enrichment as unnecessary and not in line with the purpose of a school. By integrating enrichment seamlessly into their timetables and curricular, this avoids the binary thinking that is often prevalent in these pupils.</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We have a proven track record of offering pupils (whose parents are pursuing an out of county placement through a tribunal) a trial period; all that have taken us up on the offer, have stayed with us.  Our Head has also supported HCC in tribunals as an alternative to an out of county placement; in the last 3 years, the success rate has been 100% (National figures show LA’s only win between 10-15%) because judges listen to reasoned evidenced based arguments and decide that a pupil would be better placed with us because our outcomes are significantly better. Finally, our current site has supported a number of pupils who have returned to Hertfordshire when their placement at a specialist boarding provision has broken down, because either the school didn’t live up to expectations, or because the school felt they were too complex and couldn’t meet needs. The new academy will be run by the same team that has facilitated a great number of pupils to succeed and return to Herts. This is a cornerstone of the remit for the new Free School; make local quality SEN provision available to prevent pupils leaving their families and communities. </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Occasionally, the academy will be asked to support pupils and families who are disenfranchised and difficult to engage. In these cases, our outreach team will draft an individual plan based on what is known about the family, by drawing on their many years of experience. The team will decide who is best placed to get the desired result. Often it is our family support worker (qualified social worker who has been doing this for many years successfully) who attends. If mental health / anxiety is significant, we use our intervention lead (ex CAMHs). Following the first visit, they will feedback into the weekly case management meeting. From there, if things are not straightforward, further decisions are made based on their informed judgement of the situation. Often, we will be able to tackle this ourselves but on rare occasion, it has and will be necessary to inv</w:t>
      </w:r>
      <w:r w:rsidR="006448C0">
        <w:rPr>
          <w:rFonts w:eastAsia="SimSun" w:cstheme="minorHAnsi"/>
          <w:kern w:val="3"/>
          <w:sz w:val="24"/>
          <w:szCs w:val="24"/>
          <w:lang w:eastAsia="zh-CN" w:bidi="hi-IN"/>
        </w:rPr>
        <w:t>olve other agencies such as</w:t>
      </w:r>
      <w:r>
        <w:rPr>
          <w:rFonts w:eastAsia="SimSun" w:cstheme="minorHAnsi"/>
          <w:kern w:val="3"/>
          <w:sz w:val="24"/>
          <w:szCs w:val="24"/>
          <w:lang w:eastAsia="zh-CN" w:bidi="hi-IN"/>
        </w:rPr>
        <w:t xml:space="preserve"> CAMHs, PALMs, social care etc.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When we secure engagement, we will actively encourage hard to reach parents to attend site for parents’ evenings, the academy’s parents group and all our prize giving events; Christmas dinner, sports day, etc. All pupils will have a mentor; one performance management target for all staff is to maintain weekly contact with parents. These strategies will be employed as they are known to impact on engaging the hard to reach.</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In light of the judgement of RF from Ofsted that:</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w:t>
      </w:r>
      <w:r>
        <w:rPr>
          <w:rFonts w:eastAsia="SimSun" w:cstheme="minorHAnsi"/>
          <w:i/>
          <w:kern w:val="3"/>
          <w:sz w:val="24"/>
          <w:szCs w:val="24"/>
          <w:lang w:eastAsia="zh-CN" w:bidi="hi-IN"/>
        </w:rPr>
        <w:t>Pupils, including those in the sixth form, achieve extremely well and make substantial progress from their starting points. Pupils gain external accreditations and make significant gains in their social and personal development.”</w:t>
      </w:r>
    </w:p>
    <w:p w:rsidR="004205B6" w:rsidRDefault="00FD6D7D">
      <w:pPr>
        <w:widowControl w:val="0"/>
        <w:suppressAutoHyphens/>
        <w:autoSpaceDN w:val="0"/>
        <w:spacing w:line="240" w:lineRule="auto"/>
        <w:jc w:val="both"/>
        <w:textAlignment w:val="baseline"/>
        <w:rPr>
          <w:rFonts w:eastAsia="SimSun" w:cstheme="minorHAnsi"/>
          <w:color w:val="00B0F0"/>
          <w:kern w:val="3"/>
          <w:sz w:val="24"/>
          <w:szCs w:val="24"/>
          <w:lang w:eastAsia="zh-CN" w:bidi="hi-IN"/>
        </w:rPr>
      </w:pPr>
      <w:r>
        <w:rPr>
          <w:rFonts w:eastAsia="SimSun" w:cstheme="minorHAnsi"/>
          <w:kern w:val="3"/>
          <w:sz w:val="24"/>
          <w:szCs w:val="24"/>
          <w:lang w:eastAsia="zh-CN" w:bidi="hi-IN"/>
        </w:rPr>
        <w:t>It therefore makes sense that we use what we have learned at Roman Fields as the basis for expanding our provision to meet the needs of the new cohort of pupils. Our ambition, however, is to improve on our already outstanding practice. The JMA will be specifically designed to meet the needs of the cohort proposed for it, and thus, the curriculum and its delivery has similarly been designed</w:t>
      </w:r>
      <w:r>
        <w:rPr>
          <w:rFonts w:eastAsia="SimSun" w:cstheme="minorHAnsi"/>
          <w:color w:val="00B0F0"/>
          <w:kern w:val="3"/>
          <w:sz w:val="24"/>
          <w:szCs w:val="24"/>
          <w:lang w:eastAsia="zh-CN" w:bidi="hi-IN"/>
        </w:rPr>
        <w:t>.</w:t>
      </w:r>
    </w:p>
    <w:p w:rsidR="004205B6" w:rsidRDefault="00FD6D7D">
      <w:pPr>
        <w:spacing w:after="0" w:line="240" w:lineRule="auto"/>
        <w:jc w:val="both"/>
        <w:rPr>
          <w:rFonts w:cstheme="minorHAnsi"/>
          <w:sz w:val="24"/>
          <w:szCs w:val="24"/>
          <w:lang w:eastAsia="en-GB"/>
        </w:rPr>
      </w:pPr>
      <w:r>
        <w:rPr>
          <w:rFonts w:cstheme="minorHAnsi"/>
          <w:sz w:val="24"/>
          <w:szCs w:val="24"/>
          <w:lang w:eastAsia="en-GB"/>
        </w:rPr>
        <w:t>In the table below, the proposed numbers in each year group at the point of opening and an explanation of how pupil numbers will build up over time is shown.</w:t>
      </w:r>
    </w:p>
    <w:p w:rsidR="004205B6" w:rsidRDefault="004205B6">
      <w:pPr>
        <w:spacing w:after="0" w:line="240" w:lineRule="auto"/>
        <w:jc w:val="both"/>
        <w:rPr>
          <w:rFonts w:cstheme="minorHAnsi"/>
          <w:sz w:val="24"/>
          <w:szCs w:val="24"/>
          <w:lang w:eastAsia="en-GB"/>
        </w:rPr>
      </w:pPr>
    </w:p>
    <w:tbl>
      <w:tblPr>
        <w:tblW w:w="6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73"/>
        <w:gridCol w:w="785"/>
        <w:gridCol w:w="737"/>
        <w:gridCol w:w="736"/>
        <w:gridCol w:w="885"/>
        <w:gridCol w:w="737"/>
        <w:gridCol w:w="736"/>
        <w:gridCol w:w="737"/>
      </w:tblGrid>
      <w:tr w:rsidR="004B46A2" w:rsidRPr="00A367BE" w:rsidTr="004B46A2">
        <w:trPr>
          <w:trHeight w:val="381"/>
        </w:trPr>
        <w:tc>
          <w:tcPr>
            <w:tcW w:w="1273" w:type="dxa"/>
            <w:shd w:val="clear" w:color="auto" w:fill="CCCCCC"/>
            <w:vAlign w:val="bottom"/>
          </w:tcPr>
          <w:p w:rsidR="004B46A2" w:rsidRPr="00A367BE" w:rsidRDefault="004B46A2" w:rsidP="004B46A2">
            <w:pPr>
              <w:spacing w:after="0" w:line="240" w:lineRule="auto"/>
              <w:rPr>
                <w:rFonts w:cs="Arial"/>
                <w:color w:val="242424"/>
              </w:rPr>
            </w:pPr>
          </w:p>
        </w:tc>
        <w:tc>
          <w:tcPr>
            <w:tcW w:w="785" w:type="dxa"/>
            <w:shd w:val="clear" w:color="auto" w:fill="CCCCCC"/>
          </w:tcPr>
          <w:p w:rsidR="004B46A2" w:rsidRPr="004B46A2" w:rsidRDefault="004B46A2" w:rsidP="004B46A2">
            <w:pPr>
              <w:spacing w:line="240" w:lineRule="auto"/>
              <w:rPr>
                <w:b/>
              </w:rPr>
            </w:pPr>
            <w:r w:rsidRPr="004B46A2">
              <w:rPr>
                <w:b/>
              </w:rPr>
              <w:t>Year 1</w:t>
            </w:r>
          </w:p>
        </w:tc>
        <w:tc>
          <w:tcPr>
            <w:tcW w:w="737" w:type="dxa"/>
            <w:shd w:val="clear" w:color="auto" w:fill="CCCCCC"/>
          </w:tcPr>
          <w:p w:rsidR="004B46A2" w:rsidRPr="004B46A2" w:rsidRDefault="004B46A2" w:rsidP="004B46A2">
            <w:pPr>
              <w:spacing w:line="240" w:lineRule="auto"/>
              <w:rPr>
                <w:b/>
              </w:rPr>
            </w:pPr>
            <w:r w:rsidRPr="004B46A2">
              <w:rPr>
                <w:b/>
              </w:rPr>
              <w:t>Year 2</w:t>
            </w:r>
          </w:p>
        </w:tc>
        <w:tc>
          <w:tcPr>
            <w:tcW w:w="736" w:type="dxa"/>
            <w:shd w:val="clear" w:color="auto" w:fill="CCCCCC"/>
          </w:tcPr>
          <w:p w:rsidR="004B46A2" w:rsidRPr="004B46A2" w:rsidRDefault="004B46A2" w:rsidP="004B46A2">
            <w:pPr>
              <w:spacing w:line="240" w:lineRule="auto"/>
              <w:rPr>
                <w:b/>
              </w:rPr>
            </w:pPr>
            <w:r w:rsidRPr="004B46A2">
              <w:rPr>
                <w:b/>
              </w:rPr>
              <w:t>Year 3</w:t>
            </w:r>
          </w:p>
        </w:tc>
        <w:tc>
          <w:tcPr>
            <w:tcW w:w="885" w:type="dxa"/>
            <w:shd w:val="clear" w:color="auto" w:fill="CCCCCC"/>
          </w:tcPr>
          <w:p w:rsidR="004B46A2" w:rsidRPr="004B46A2" w:rsidRDefault="004B46A2" w:rsidP="004B46A2">
            <w:pPr>
              <w:spacing w:line="240" w:lineRule="auto"/>
              <w:rPr>
                <w:b/>
              </w:rPr>
            </w:pPr>
            <w:r w:rsidRPr="004B46A2">
              <w:rPr>
                <w:b/>
              </w:rPr>
              <w:t>Year 4</w:t>
            </w:r>
          </w:p>
        </w:tc>
        <w:tc>
          <w:tcPr>
            <w:tcW w:w="737" w:type="dxa"/>
            <w:shd w:val="clear" w:color="auto" w:fill="CCCCCC"/>
          </w:tcPr>
          <w:p w:rsidR="004B46A2" w:rsidRPr="004B46A2" w:rsidRDefault="004B46A2" w:rsidP="004B46A2">
            <w:pPr>
              <w:spacing w:line="240" w:lineRule="auto"/>
              <w:rPr>
                <w:b/>
              </w:rPr>
            </w:pPr>
            <w:r w:rsidRPr="004B46A2">
              <w:rPr>
                <w:b/>
              </w:rPr>
              <w:t>Year 5</w:t>
            </w:r>
          </w:p>
        </w:tc>
        <w:tc>
          <w:tcPr>
            <w:tcW w:w="736" w:type="dxa"/>
            <w:shd w:val="clear" w:color="auto" w:fill="CCCCCC"/>
          </w:tcPr>
          <w:p w:rsidR="004B46A2" w:rsidRPr="004B46A2" w:rsidRDefault="004B46A2" w:rsidP="004B46A2">
            <w:pPr>
              <w:spacing w:line="240" w:lineRule="auto"/>
              <w:rPr>
                <w:b/>
              </w:rPr>
            </w:pPr>
            <w:r w:rsidRPr="004B46A2">
              <w:rPr>
                <w:b/>
              </w:rPr>
              <w:t>Year 6</w:t>
            </w:r>
          </w:p>
        </w:tc>
        <w:tc>
          <w:tcPr>
            <w:tcW w:w="737" w:type="dxa"/>
            <w:shd w:val="clear" w:color="auto" w:fill="CCCCCC"/>
          </w:tcPr>
          <w:p w:rsidR="004B46A2" w:rsidRPr="004B46A2" w:rsidRDefault="004B46A2" w:rsidP="004B46A2">
            <w:pPr>
              <w:spacing w:line="240" w:lineRule="auto"/>
              <w:rPr>
                <w:b/>
              </w:rPr>
            </w:pPr>
            <w:r w:rsidRPr="004B46A2">
              <w:rPr>
                <w:b/>
              </w:rPr>
              <w:t>Year 7</w:t>
            </w:r>
          </w:p>
        </w:tc>
      </w:tr>
      <w:tr w:rsidR="004B46A2" w:rsidRPr="00A367BE" w:rsidTr="004B46A2">
        <w:trPr>
          <w:trHeight w:val="226"/>
        </w:trPr>
        <w:tc>
          <w:tcPr>
            <w:tcW w:w="1273" w:type="dxa"/>
            <w:shd w:val="clear" w:color="auto" w:fill="FFFFFF"/>
            <w:vAlign w:val="bottom"/>
            <w:hideMark/>
          </w:tcPr>
          <w:p w:rsidR="004B46A2" w:rsidRPr="00A367BE" w:rsidRDefault="004B46A2" w:rsidP="004B46A2">
            <w:pPr>
              <w:spacing w:after="0" w:line="240" w:lineRule="auto"/>
              <w:rPr>
                <w:rFonts w:cs="Arial"/>
                <w:color w:val="242424"/>
              </w:rPr>
            </w:pPr>
            <w:r w:rsidRPr="00A367BE">
              <w:rPr>
                <w:rFonts w:cs="Arial"/>
                <w:color w:val="242424"/>
                <w:bdr w:val="none" w:sz="0" w:space="0" w:color="auto" w:frame="1"/>
              </w:rPr>
              <w:t>Year 7</w:t>
            </w:r>
          </w:p>
        </w:tc>
        <w:tc>
          <w:tcPr>
            <w:tcW w:w="7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242424"/>
                <w:bdr w:val="none" w:sz="0" w:space="0" w:color="auto" w:frame="1"/>
              </w:rPr>
              <w:t>8</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242424"/>
                <w:bdr w:val="none" w:sz="0" w:space="0" w:color="auto" w:frame="1"/>
              </w:rPr>
              <w:t>8</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242424"/>
                <w:bdr w:val="none" w:sz="0" w:space="0" w:color="auto" w:frame="1"/>
              </w:rPr>
              <w:t>11</w:t>
            </w:r>
          </w:p>
        </w:tc>
        <w:tc>
          <w:tcPr>
            <w:tcW w:w="8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242424"/>
                <w:bdr w:val="none" w:sz="0" w:space="0" w:color="auto" w:frame="1"/>
              </w:rPr>
              <w:t>10</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242424"/>
                <w:bdr w:val="none" w:sz="0" w:space="0" w:color="auto" w:frame="1"/>
              </w:rPr>
              <w:t>9</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242424"/>
                <w:bdr w:val="none" w:sz="0" w:space="0" w:color="auto" w:frame="1"/>
              </w:rPr>
              <w:t>8</w:t>
            </w:r>
          </w:p>
        </w:tc>
        <w:tc>
          <w:tcPr>
            <w:tcW w:w="737" w:type="dxa"/>
            <w:shd w:val="clear" w:color="auto" w:fill="FFFFFF"/>
          </w:tcPr>
          <w:p w:rsidR="004B46A2" w:rsidRPr="00A367BE" w:rsidRDefault="004B46A2" w:rsidP="004B46A2">
            <w:pPr>
              <w:spacing w:after="0" w:line="240" w:lineRule="auto"/>
              <w:jc w:val="center"/>
              <w:rPr>
                <w:rFonts w:cs="Arial"/>
                <w:color w:val="242424"/>
                <w:bdr w:val="none" w:sz="0" w:space="0" w:color="auto" w:frame="1"/>
              </w:rPr>
            </w:pPr>
            <w:r w:rsidRPr="00A367BE">
              <w:rPr>
                <w:rFonts w:cs="Arial"/>
                <w:color w:val="242424"/>
                <w:bdr w:val="none" w:sz="0" w:space="0" w:color="auto" w:frame="1"/>
              </w:rPr>
              <w:t>9</w:t>
            </w:r>
          </w:p>
        </w:tc>
      </w:tr>
      <w:tr w:rsidR="004B46A2" w:rsidRPr="00A367BE" w:rsidTr="004B46A2">
        <w:trPr>
          <w:trHeight w:val="214"/>
        </w:trPr>
        <w:tc>
          <w:tcPr>
            <w:tcW w:w="1273" w:type="dxa"/>
            <w:shd w:val="clear" w:color="auto" w:fill="FFFFFF"/>
            <w:vAlign w:val="bottom"/>
            <w:hideMark/>
          </w:tcPr>
          <w:p w:rsidR="004B46A2" w:rsidRPr="00A367BE" w:rsidRDefault="004B46A2" w:rsidP="004B46A2">
            <w:pPr>
              <w:spacing w:after="0" w:line="240" w:lineRule="auto"/>
              <w:rPr>
                <w:rFonts w:cs="Arial"/>
                <w:color w:val="242424"/>
              </w:rPr>
            </w:pPr>
            <w:r w:rsidRPr="00A367BE">
              <w:rPr>
                <w:rFonts w:cs="Arial"/>
                <w:color w:val="000000"/>
                <w:bdr w:val="none" w:sz="0" w:space="0" w:color="auto" w:frame="1"/>
              </w:rPr>
              <w:t>Year 8</w:t>
            </w:r>
          </w:p>
        </w:tc>
        <w:tc>
          <w:tcPr>
            <w:tcW w:w="7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8</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8</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11</w:t>
            </w:r>
          </w:p>
        </w:tc>
        <w:tc>
          <w:tcPr>
            <w:tcW w:w="8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11</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10</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10</w:t>
            </w:r>
          </w:p>
        </w:tc>
        <w:tc>
          <w:tcPr>
            <w:tcW w:w="737" w:type="dxa"/>
            <w:shd w:val="clear" w:color="auto" w:fill="FFFFFF"/>
          </w:tcPr>
          <w:p w:rsidR="004B46A2" w:rsidRPr="00A367BE" w:rsidRDefault="004B46A2" w:rsidP="004B46A2">
            <w:pPr>
              <w:spacing w:after="0" w:line="240" w:lineRule="auto"/>
              <w:jc w:val="center"/>
              <w:rPr>
                <w:rFonts w:cs="Arial"/>
                <w:color w:val="000000"/>
                <w:bdr w:val="none" w:sz="0" w:space="0" w:color="auto" w:frame="1"/>
              </w:rPr>
            </w:pPr>
            <w:r w:rsidRPr="00A367BE">
              <w:rPr>
                <w:rFonts w:cs="Arial"/>
                <w:color w:val="000000"/>
                <w:bdr w:val="none" w:sz="0" w:space="0" w:color="auto" w:frame="1"/>
              </w:rPr>
              <w:t>10</w:t>
            </w:r>
          </w:p>
        </w:tc>
      </w:tr>
      <w:tr w:rsidR="004B46A2" w:rsidRPr="00A367BE" w:rsidTr="004B46A2">
        <w:trPr>
          <w:trHeight w:val="214"/>
        </w:trPr>
        <w:tc>
          <w:tcPr>
            <w:tcW w:w="1273" w:type="dxa"/>
            <w:shd w:val="clear" w:color="auto" w:fill="FFFFFF"/>
            <w:vAlign w:val="bottom"/>
            <w:hideMark/>
          </w:tcPr>
          <w:p w:rsidR="004B46A2" w:rsidRPr="00A367BE" w:rsidRDefault="004B46A2" w:rsidP="004B46A2">
            <w:pPr>
              <w:spacing w:after="0" w:line="240" w:lineRule="auto"/>
              <w:rPr>
                <w:rFonts w:cs="Arial"/>
                <w:color w:val="242424"/>
              </w:rPr>
            </w:pPr>
            <w:r w:rsidRPr="00A367BE">
              <w:rPr>
                <w:rFonts w:cs="Arial"/>
                <w:color w:val="000000"/>
                <w:bdr w:val="none" w:sz="0" w:space="0" w:color="auto" w:frame="1"/>
              </w:rPr>
              <w:t>Year 9</w:t>
            </w:r>
          </w:p>
        </w:tc>
        <w:tc>
          <w:tcPr>
            <w:tcW w:w="785" w:type="dxa"/>
            <w:shd w:val="clear" w:color="auto" w:fill="FFFFFF"/>
            <w:vAlign w:val="bottom"/>
            <w:hideMark/>
          </w:tcPr>
          <w:p w:rsidR="004B46A2" w:rsidRPr="00A367BE" w:rsidRDefault="004B46A2" w:rsidP="004B46A2">
            <w:pPr>
              <w:spacing w:after="0" w:line="240" w:lineRule="auto"/>
              <w:jc w:val="center"/>
              <w:rPr>
                <w:rFonts w:cs="Arial"/>
                <w:color w:val="242424"/>
              </w:rPr>
            </w:pP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9</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9</w:t>
            </w:r>
          </w:p>
        </w:tc>
        <w:tc>
          <w:tcPr>
            <w:tcW w:w="8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11</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11</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10</w:t>
            </w:r>
          </w:p>
        </w:tc>
        <w:tc>
          <w:tcPr>
            <w:tcW w:w="737" w:type="dxa"/>
            <w:shd w:val="clear" w:color="auto" w:fill="FFFFFF"/>
          </w:tcPr>
          <w:p w:rsidR="004B46A2" w:rsidRPr="00A367BE" w:rsidRDefault="004B46A2" w:rsidP="004B46A2">
            <w:pPr>
              <w:spacing w:after="0" w:line="240" w:lineRule="auto"/>
              <w:jc w:val="center"/>
              <w:rPr>
                <w:rFonts w:cs="Arial"/>
                <w:color w:val="000000"/>
                <w:bdr w:val="none" w:sz="0" w:space="0" w:color="auto" w:frame="1"/>
              </w:rPr>
            </w:pPr>
            <w:r w:rsidRPr="00A367BE">
              <w:rPr>
                <w:rFonts w:cs="Arial"/>
                <w:color w:val="000000"/>
                <w:bdr w:val="none" w:sz="0" w:space="0" w:color="auto" w:frame="1"/>
              </w:rPr>
              <w:t>10</w:t>
            </w:r>
          </w:p>
        </w:tc>
      </w:tr>
      <w:tr w:rsidR="004B46A2" w:rsidRPr="00A367BE" w:rsidTr="004B46A2">
        <w:trPr>
          <w:trHeight w:val="214"/>
        </w:trPr>
        <w:tc>
          <w:tcPr>
            <w:tcW w:w="1273" w:type="dxa"/>
            <w:shd w:val="clear" w:color="auto" w:fill="FFFFFF"/>
            <w:vAlign w:val="bottom"/>
            <w:hideMark/>
          </w:tcPr>
          <w:p w:rsidR="004B46A2" w:rsidRPr="00A367BE" w:rsidRDefault="004B46A2" w:rsidP="004B46A2">
            <w:pPr>
              <w:spacing w:after="0" w:line="240" w:lineRule="auto"/>
              <w:rPr>
                <w:rFonts w:cs="Arial"/>
                <w:color w:val="242424"/>
              </w:rPr>
            </w:pPr>
            <w:r w:rsidRPr="00A367BE">
              <w:rPr>
                <w:rFonts w:cs="Arial"/>
                <w:color w:val="000000"/>
                <w:bdr w:val="none" w:sz="0" w:space="0" w:color="auto" w:frame="1"/>
              </w:rPr>
              <w:t>Year 10</w:t>
            </w:r>
          </w:p>
        </w:tc>
        <w:tc>
          <w:tcPr>
            <w:tcW w:w="785" w:type="dxa"/>
            <w:shd w:val="clear" w:color="auto" w:fill="FFFFFF"/>
            <w:vAlign w:val="bottom"/>
            <w:hideMark/>
          </w:tcPr>
          <w:p w:rsidR="004B46A2" w:rsidRPr="00A367BE" w:rsidRDefault="004B46A2" w:rsidP="004B46A2">
            <w:pPr>
              <w:spacing w:after="0" w:line="240" w:lineRule="auto"/>
              <w:jc w:val="center"/>
              <w:rPr>
                <w:rFonts w:cs="Arial"/>
                <w:color w:val="242424"/>
              </w:rPr>
            </w:pP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0</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9</w:t>
            </w:r>
          </w:p>
        </w:tc>
        <w:tc>
          <w:tcPr>
            <w:tcW w:w="8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9</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11</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11</w:t>
            </w:r>
          </w:p>
        </w:tc>
        <w:tc>
          <w:tcPr>
            <w:tcW w:w="737" w:type="dxa"/>
            <w:shd w:val="clear" w:color="auto" w:fill="FFFFFF"/>
          </w:tcPr>
          <w:p w:rsidR="004B46A2" w:rsidRPr="00A367BE" w:rsidRDefault="004B46A2" w:rsidP="004B46A2">
            <w:pPr>
              <w:spacing w:after="0" w:line="240" w:lineRule="auto"/>
              <w:jc w:val="center"/>
              <w:rPr>
                <w:rFonts w:cs="Arial"/>
                <w:color w:val="000000"/>
                <w:bdr w:val="none" w:sz="0" w:space="0" w:color="auto" w:frame="1"/>
              </w:rPr>
            </w:pPr>
            <w:r w:rsidRPr="00A367BE">
              <w:rPr>
                <w:rFonts w:cs="Arial"/>
                <w:color w:val="000000"/>
                <w:bdr w:val="none" w:sz="0" w:space="0" w:color="auto" w:frame="1"/>
              </w:rPr>
              <w:t>10</w:t>
            </w:r>
          </w:p>
        </w:tc>
      </w:tr>
      <w:tr w:rsidR="004B46A2" w:rsidRPr="00A367BE" w:rsidTr="004B46A2">
        <w:trPr>
          <w:trHeight w:val="214"/>
        </w:trPr>
        <w:tc>
          <w:tcPr>
            <w:tcW w:w="1273" w:type="dxa"/>
            <w:shd w:val="clear" w:color="auto" w:fill="FFFFFF"/>
            <w:vAlign w:val="bottom"/>
            <w:hideMark/>
          </w:tcPr>
          <w:p w:rsidR="004B46A2" w:rsidRPr="00A367BE" w:rsidRDefault="004B46A2" w:rsidP="004B46A2">
            <w:pPr>
              <w:spacing w:after="0" w:line="240" w:lineRule="auto"/>
              <w:rPr>
                <w:rFonts w:cs="Arial"/>
                <w:color w:val="242424"/>
              </w:rPr>
            </w:pPr>
            <w:r w:rsidRPr="00A367BE">
              <w:rPr>
                <w:rFonts w:cs="Arial"/>
                <w:color w:val="000000"/>
                <w:bdr w:val="none" w:sz="0" w:space="0" w:color="auto" w:frame="1"/>
              </w:rPr>
              <w:t>Year 11</w:t>
            </w:r>
          </w:p>
        </w:tc>
        <w:tc>
          <w:tcPr>
            <w:tcW w:w="785" w:type="dxa"/>
            <w:shd w:val="clear" w:color="auto" w:fill="FFFFFF"/>
            <w:vAlign w:val="bottom"/>
            <w:hideMark/>
          </w:tcPr>
          <w:p w:rsidR="004B46A2" w:rsidRPr="00A367BE" w:rsidRDefault="004B46A2" w:rsidP="004B46A2">
            <w:pPr>
              <w:spacing w:after="0" w:line="240" w:lineRule="auto"/>
              <w:jc w:val="center"/>
              <w:rPr>
                <w:rFonts w:cs="Arial"/>
                <w:color w:val="242424"/>
              </w:rPr>
            </w:pP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p>
        </w:tc>
        <w:tc>
          <w:tcPr>
            <w:tcW w:w="8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9</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9</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11</w:t>
            </w:r>
          </w:p>
        </w:tc>
        <w:tc>
          <w:tcPr>
            <w:tcW w:w="737" w:type="dxa"/>
            <w:shd w:val="clear" w:color="auto" w:fill="FFFFFF"/>
          </w:tcPr>
          <w:p w:rsidR="004B46A2" w:rsidRPr="00A367BE" w:rsidRDefault="004B46A2" w:rsidP="004B46A2">
            <w:pPr>
              <w:spacing w:after="0" w:line="240" w:lineRule="auto"/>
              <w:jc w:val="center"/>
              <w:rPr>
                <w:rFonts w:cs="Arial"/>
                <w:color w:val="000000"/>
                <w:bdr w:val="none" w:sz="0" w:space="0" w:color="auto" w:frame="1"/>
              </w:rPr>
            </w:pPr>
            <w:r w:rsidRPr="00A367BE">
              <w:rPr>
                <w:rFonts w:cs="Arial"/>
                <w:color w:val="000000"/>
                <w:bdr w:val="none" w:sz="0" w:space="0" w:color="auto" w:frame="1"/>
              </w:rPr>
              <w:t>11</w:t>
            </w:r>
          </w:p>
        </w:tc>
      </w:tr>
      <w:tr w:rsidR="004B46A2" w:rsidRPr="00A367BE" w:rsidTr="004B46A2">
        <w:trPr>
          <w:trHeight w:val="42"/>
        </w:trPr>
        <w:tc>
          <w:tcPr>
            <w:tcW w:w="1273" w:type="dxa"/>
            <w:shd w:val="clear" w:color="auto" w:fill="D9D9D9"/>
            <w:vAlign w:val="bottom"/>
            <w:hideMark/>
          </w:tcPr>
          <w:p w:rsidR="004B46A2" w:rsidRPr="004B46A2" w:rsidRDefault="004B46A2" w:rsidP="004B46A2">
            <w:pPr>
              <w:spacing w:after="0" w:line="240" w:lineRule="auto"/>
              <w:rPr>
                <w:rFonts w:cs="Arial"/>
                <w:b/>
                <w:color w:val="242424"/>
              </w:rPr>
            </w:pPr>
            <w:r w:rsidRPr="004B46A2">
              <w:rPr>
                <w:rFonts w:cs="Arial"/>
                <w:b/>
                <w:color w:val="000000"/>
                <w:bdr w:val="none" w:sz="0" w:space="0" w:color="auto" w:frame="1"/>
              </w:rPr>
              <w:t>Total pre- 16</w:t>
            </w:r>
          </w:p>
        </w:tc>
        <w:tc>
          <w:tcPr>
            <w:tcW w:w="785"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16</w:t>
            </w:r>
          </w:p>
        </w:tc>
        <w:tc>
          <w:tcPr>
            <w:tcW w:w="737"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25</w:t>
            </w:r>
          </w:p>
        </w:tc>
        <w:tc>
          <w:tcPr>
            <w:tcW w:w="736"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40</w:t>
            </w:r>
          </w:p>
        </w:tc>
        <w:tc>
          <w:tcPr>
            <w:tcW w:w="885"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50</w:t>
            </w:r>
          </w:p>
        </w:tc>
        <w:tc>
          <w:tcPr>
            <w:tcW w:w="737"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50</w:t>
            </w:r>
          </w:p>
        </w:tc>
        <w:tc>
          <w:tcPr>
            <w:tcW w:w="736"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50</w:t>
            </w:r>
          </w:p>
        </w:tc>
        <w:tc>
          <w:tcPr>
            <w:tcW w:w="737" w:type="dxa"/>
            <w:shd w:val="clear" w:color="auto" w:fill="D9D9D9"/>
          </w:tcPr>
          <w:p w:rsidR="004B46A2" w:rsidRPr="004B46A2" w:rsidRDefault="004B46A2" w:rsidP="004B46A2">
            <w:pPr>
              <w:spacing w:after="0" w:line="240" w:lineRule="auto"/>
              <w:jc w:val="center"/>
              <w:rPr>
                <w:rFonts w:cs="Arial"/>
                <w:b/>
                <w:color w:val="000000"/>
                <w:bdr w:val="none" w:sz="0" w:space="0" w:color="auto" w:frame="1"/>
              </w:rPr>
            </w:pPr>
            <w:r w:rsidRPr="004B46A2">
              <w:rPr>
                <w:rFonts w:cs="Arial"/>
                <w:b/>
                <w:color w:val="000000"/>
                <w:bdr w:val="none" w:sz="0" w:space="0" w:color="auto" w:frame="1"/>
              </w:rPr>
              <w:t>50</w:t>
            </w:r>
          </w:p>
        </w:tc>
      </w:tr>
      <w:tr w:rsidR="004B46A2" w:rsidRPr="00A367BE" w:rsidTr="004B46A2">
        <w:trPr>
          <w:trHeight w:val="214"/>
        </w:trPr>
        <w:tc>
          <w:tcPr>
            <w:tcW w:w="1273" w:type="dxa"/>
            <w:shd w:val="clear" w:color="auto" w:fill="FFFFFF"/>
            <w:vAlign w:val="bottom"/>
            <w:hideMark/>
          </w:tcPr>
          <w:p w:rsidR="004B46A2" w:rsidRPr="00A367BE" w:rsidRDefault="004B46A2" w:rsidP="004B46A2">
            <w:pPr>
              <w:spacing w:after="0" w:line="240" w:lineRule="auto"/>
              <w:rPr>
                <w:rFonts w:cs="Arial"/>
                <w:color w:val="242424"/>
              </w:rPr>
            </w:pPr>
            <w:r w:rsidRPr="00A367BE">
              <w:rPr>
                <w:rFonts w:cs="Arial"/>
                <w:color w:val="000000"/>
                <w:bdr w:val="none" w:sz="0" w:space="0" w:color="auto" w:frame="1"/>
              </w:rPr>
              <w:t>Year 12</w:t>
            </w:r>
          </w:p>
        </w:tc>
        <w:tc>
          <w:tcPr>
            <w:tcW w:w="7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4</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6</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4</w:t>
            </w:r>
          </w:p>
        </w:tc>
        <w:tc>
          <w:tcPr>
            <w:tcW w:w="8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6</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4</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6</w:t>
            </w:r>
          </w:p>
        </w:tc>
        <w:tc>
          <w:tcPr>
            <w:tcW w:w="737" w:type="dxa"/>
            <w:shd w:val="clear" w:color="auto" w:fill="FFFFFF"/>
          </w:tcPr>
          <w:p w:rsidR="004B46A2" w:rsidRPr="00A367BE" w:rsidRDefault="004B46A2" w:rsidP="004B46A2">
            <w:pPr>
              <w:spacing w:after="0" w:line="240" w:lineRule="auto"/>
              <w:jc w:val="center"/>
              <w:rPr>
                <w:rFonts w:cs="Arial"/>
                <w:color w:val="000000"/>
                <w:bdr w:val="none" w:sz="0" w:space="0" w:color="auto" w:frame="1"/>
              </w:rPr>
            </w:pPr>
            <w:r w:rsidRPr="00A367BE">
              <w:rPr>
                <w:rFonts w:cs="Arial"/>
                <w:color w:val="000000"/>
                <w:bdr w:val="none" w:sz="0" w:space="0" w:color="auto" w:frame="1"/>
              </w:rPr>
              <w:t>4</w:t>
            </w:r>
          </w:p>
        </w:tc>
      </w:tr>
      <w:tr w:rsidR="004B46A2" w:rsidRPr="00A367BE" w:rsidTr="004B46A2">
        <w:trPr>
          <w:trHeight w:val="214"/>
        </w:trPr>
        <w:tc>
          <w:tcPr>
            <w:tcW w:w="1273" w:type="dxa"/>
            <w:shd w:val="clear" w:color="auto" w:fill="FFFFFF"/>
            <w:vAlign w:val="bottom"/>
            <w:hideMark/>
          </w:tcPr>
          <w:p w:rsidR="004B46A2" w:rsidRPr="00A367BE" w:rsidRDefault="004B46A2" w:rsidP="004B46A2">
            <w:pPr>
              <w:spacing w:after="0" w:line="240" w:lineRule="auto"/>
              <w:rPr>
                <w:rFonts w:cs="Arial"/>
                <w:color w:val="242424"/>
              </w:rPr>
            </w:pPr>
            <w:r w:rsidRPr="00A367BE">
              <w:rPr>
                <w:rFonts w:cs="Arial"/>
                <w:color w:val="000000"/>
                <w:bdr w:val="none" w:sz="0" w:space="0" w:color="auto" w:frame="1"/>
              </w:rPr>
              <w:t>Year 13</w:t>
            </w:r>
          </w:p>
        </w:tc>
        <w:tc>
          <w:tcPr>
            <w:tcW w:w="785" w:type="dxa"/>
            <w:shd w:val="clear" w:color="auto" w:fill="FFFFFF"/>
            <w:vAlign w:val="bottom"/>
            <w:hideMark/>
          </w:tcPr>
          <w:p w:rsidR="004B46A2" w:rsidRPr="00A367BE" w:rsidRDefault="004B46A2" w:rsidP="004B46A2">
            <w:pPr>
              <w:spacing w:after="0" w:line="240" w:lineRule="auto"/>
              <w:jc w:val="center"/>
              <w:rPr>
                <w:rFonts w:cs="Arial"/>
                <w:color w:val="242424"/>
              </w:rPr>
            </w:pP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4</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6</w:t>
            </w:r>
          </w:p>
        </w:tc>
        <w:tc>
          <w:tcPr>
            <w:tcW w:w="885"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4</w:t>
            </w:r>
          </w:p>
        </w:tc>
        <w:tc>
          <w:tcPr>
            <w:tcW w:w="737"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6</w:t>
            </w:r>
          </w:p>
        </w:tc>
        <w:tc>
          <w:tcPr>
            <w:tcW w:w="736" w:type="dxa"/>
            <w:shd w:val="clear" w:color="auto" w:fill="FFFFFF"/>
            <w:vAlign w:val="bottom"/>
            <w:hideMark/>
          </w:tcPr>
          <w:p w:rsidR="004B46A2" w:rsidRPr="00A367BE" w:rsidRDefault="004B46A2" w:rsidP="004B46A2">
            <w:pPr>
              <w:spacing w:after="0" w:line="240" w:lineRule="auto"/>
              <w:jc w:val="center"/>
              <w:rPr>
                <w:rFonts w:cs="Arial"/>
                <w:color w:val="242424"/>
              </w:rPr>
            </w:pPr>
            <w:r w:rsidRPr="00A367BE">
              <w:rPr>
                <w:rFonts w:cs="Arial"/>
                <w:color w:val="000000"/>
                <w:bdr w:val="none" w:sz="0" w:space="0" w:color="auto" w:frame="1"/>
              </w:rPr>
              <w:t>4</w:t>
            </w:r>
          </w:p>
        </w:tc>
        <w:tc>
          <w:tcPr>
            <w:tcW w:w="737" w:type="dxa"/>
            <w:shd w:val="clear" w:color="auto" w:fill="FFFFFF"/>
          </w:tcPr>
          <w:p w:rsidR="004B46A2" w:rsidRPr="00A367BE" w:rsidRDefault="004B46A2" w:rsidP="004B46A2">
            <w:pPr>
              <w:spacing w:after="0" w:line="240" w:lineRule="auto"/>
              <w:jc w:val="center"/>
              <w:rPr>
                <w:rFonts w:cs="Arial"/>
                <w:color w:val="000000"/>
                <w:bdr w:val="none" w:sz="0" w:space="0" w:color="auto" w:frame="1"/>
              </w:rPr>
            </w:pPr>
            <w:r w:rsidRPr="00A367BE">
              <w:rPr>
                <w:rFonts w:cs="Arial"/>
                <w:color w:val="000000"/>
                <w:bdr w:val="none" w:sz="0" w:space="0" w:color="auto" w:frame="1"/>
              </w:rPr>
              <w:t>6</w:t>
            </w:r>
          </w:p>
        </w:tc>
      </w:tr>
      <w:tr w:rsidR="004B46A2" w:rsidRPr="00A367BE" w:rsidTr="004B46A2">
        <w:trPr>
          <w:trHeight w:val="214"/>
        </w:trPr>
        <w:tc>
          <w:tcPr>
            <w:tcW w:w="1273" w:type="dxa"/>
            <w:shd w:val="clear" w:color="auto" w:fill="D9D9D9"/>
            <w:vAlign w:val="bottom"/>
            <w:hideMark/>
          </w:tcPr>
          <w:p w:rsidR="004B46A2" w:rsidRPr="004B46A2" w:rsidRDefault="004B46A2" w:rsidP="004B46A2">
            <w:pPr>
              <w:spacing w:after="0" w:line="240" w:lineRule="auto"/>
              <w:rPr>
                <w:rFonts w:cs="Arial"/>
                <w:b/>
                <w:color w:val="242424"/>
              </w:rPr>
            </w:pPr>
            <w:r w:rsidRPr="004B46A2">
              <w:rPr>
                <w:rFonts w:cs="Arial"/>
                <w:b/>
                <w:color w:val="000000"/>
                <w:bdr w:val="none" w:sz="0" w:space="0" w:color="auto" w:frame="1"/>
              </w:rPr>
              <w:t>Total </w:t>
            </w:r>
          </w:p>
        </w:tc>
        <w:tc>
          <w:tcPr>
            <w:tcW w:w="785"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20</w:t>
            </w:r>
          </w:p>
        </w:tc>
        <w:tc>
          <w:tcPr>
            <w:tcW w:w="737"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35</w:t>
            </w:r>
          </w:p>
        </w:tc>
        <w:tc>
          <w:tcPr>
            <w:tcW w:w="736"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50</w:t>
            </w:r>
          </w:p>
        </w:tc>
        <w:tc>
          <w:tcPr>
            <w:tcW w:w="885"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60</w:t>
            </w:r>
          </w:p>
        </w:tc>
        <w:tc>
          <w:tcPr>
            <w:tcW w:w="737"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60</w:t>
            </w:r>
          </w:p>
        </w:tc>
        <w:tc>
          <w:tcPr>
            <w:tcW w:w="736" w:type="dxa"/>
            <w:shd w:val="clear" w:color="auto" w:fill="D9D9D9"/>
            <w:vAlign w:val="bottom"/>
            <w:hideMark/>
          </w:tcPr>
          <w:p w:rsidR="004B46A2" w:rsidRPr="004B46A2" w:rsidRDefault="004B46A2" w:rsidP="004B46A2">
            <w:pPr>
              <w:spacing w:after="0" w:line="240" w:lineRule="auto"/>
              <w:jc w:val="center"/>
              <w:rPr>
                <w:rFonts w:cs="Arial"/>
                <w:b/>
                <w:color w:val="242424"/>
              </w:rPr>
            </w:pPr>
            <w:r w:rsidRPr="004B46A2">
              <w:rPr>
                <w:rFonts w:cs="Arial"/>
                <w:b/>
                <w:color w:val="000000"/>
                <w:bdr w:val="none" w:sz="0" w:space="0" w:color="auto" w:frame="1"/>
              </w:rPr>
              <w:t>60</w:t>
            </w:r>
          </w:p>
        </w:tc>
        <w:tc>
          <w:tcPr>
            <w:tcW w:w="737" w:type="dxa"/>
            <w:shd w:val="clear" w:color="auto" w:fill="D9D9D9"/>
          </w:tcPr>
          <w:p w:rsidR="004B46A2" w:rsidRPr="004B46A2" w:rsidRDefault="004B46A2" w:rsidP="004B46A2">
            <w:pPr>
              <w:spacing w:after="0" w:line="240" w:lineRule="auto"/>
              <w:jc w:val="center"/>
              <w:rPr>
                <w:rFonts w:cs="Arial"/>
                <w:b/>
                <w:color w:val="000000"/>
                <w:bdr w:val="none" w:sz="0" w:space="0" w:color="auto" w:frame="1"/>
              </w:rPr>
            </w:pPr>
            <w:r w:rsidRPr="004B46A2">
              <w:rPr>
                <w:rFonts w:cs="Arial"/>
                <w:b/>
                <w:color w:val="000000"/>
                <w:bdr w:val="none" w:sz="0" w:space="0" w:color="auto" w:frame="1"/>
              </w:rPr>
              <w:t>60</w:t>
            </w:r>
          </w:p>
        </w:tc>
      </w:tr>
    </w:tbl>
    <w:p w:rsidR="004205B6" w:rsidRDefault="004205B6">
      <w:pPr>
        <w:tabs>
          <w:tab w:val="left" w:pos="2507"/>
        </w:tabs>
        <w:jc w:val="both"/>
        <w:rPr>
          <w:rFonts w:cstheme="minorHAnsi"/>
          <w:b/>
          <w:sz w:val="28"/>
        </w:rPr>
      </w:pPr>
    </w:p>
    <w:p w:rsidR="004205B6" w:rsidRDefault="00FD6D7D">
      <w:pPr>
        <w:shd w:val="clear" w:color="auto" w:fill="FFFFFF" w:themeFill="background1"/>
        <w:tabs>
          <w:tab w:val="left" w:pos="2507"/>
        </w:tabs>
        <w:jc w:val="both"/>
        <w:rPr>
          <w:rFonts w:cstheme="minorHAnsi"/>
          <w:b/>
          <w:sz w:val="28"/>
        </w:rPr>
      </w:pPr>
      <w:r>
        <w:rPr>
          <w:rFonts w:cstheme="minorHAnsi"/>
          <w:b/>
          <w:sz w:val="28"/>
        </w:rPr>
        <w:t>10. Student Support Services</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b/>
          <w:bCs/>
          <w:kern w:val="3"/>
          <w:sz w:val="24"/>
          <w:szCs w:val="24"/>
          <w:lang w:eastAsia="zh-CN" w:bidi="hi-IN"/>
        </w:rPr>
        <w:t>Well-Being Support</w:t>
      </w:r>
      <w:r>
        <w:rPr>
          <w:rFonts w:eastAsia="SimSun" w:cstheme="minorHAnsi"/>
          <w:kern w:val="3"/>
          <w:sz w:val="24"/>
          <w:szCs w:val="24"/>
          <w:lang w:eastAsia="zh-CN" w:bidi="hi-IN"/>
        </w:rPr>
        <w:t xml:space="preserve"> / </w:t>
      </w:r>
      <w:r>
        <w:rPr>
          <w:rFonts w:eastAsia="SimSun" w:cstheme="minorHAnsi"/>
          <w:b/>
          <w:bCs/>
          <w:kern w:val="3"/>
          <w:sz w:val="24"/>
          <w:szCs w:val="24"/>
          <w:lang w:eastAsia="zh-CN" w:bidi="hi-IN"/>
        </w:rPr>
        <w:t>Readiness for learning</w:t>
      </w:r>
    </w:p>
    <w:p w:rsidR="004205B6" w:rsidRDefault="00FD6D7D">
      <w:pPr>
        <w:autoSpaceDE w:val="0"/>
        <w:spacing w:line="240" w:lineRule="auto"/>
        <w:jc w:val="both"/>
        <w:rPr>
          <w:rFonts w:cstheme="minorHAnsi"/>
          <w:sz w:val="24"/>
          <w:szCs w:val="24"/>
        </w:rPr>
      </w:pPr>
      <w:r>
        <w:rPr>
          <w:rFonts w:cstheme="minorHAnsi"/>
          <w:sz w:val="24"/>
          <w:szCs w:val="24"/>
        </w:rPr>
        <w:t>The first strand of this support will be the personalised integration programme detailed above. We will swiftly identify the specific needs, strengths, and interests of pupils and use this information to form the backbone of their initial study programme. Beyond this, we will provide on-going support to maintain a readiness and passion for learning using the mentoring system and daily debriefs to keep abreast of any well-being issues that may arise with pupils. We will make flexible timetable changes to ensure that lesson attendance and engagement continue. Any internalised issues and their likely impact on learning will be communicated to staff immediately.</w:t>
      </w:r>
    </w:p>
    <w:p w:rsidR="004205B6" w:rsidRDefault="00FD6D7D">
      <w:pPr>
        <w:widowControl w:val="0"/>
        <w:suppressAutoHyphens/>
        <w:autoSpaceDN w:val="0"/>
        <w:spacing w:after="0" w:line="240" w:lineRule="auto"/>
        <w:jc w:val="both"/>
        <w:textAlignment w:val="baseline"/>
        <w:rPr>
          <w:rFonts w:eastAsia="SimSun" w:cstheme="minorHAnsi"/>
          <w:b/>
          <w:bCs/>
          <w:kern w:val="3"/>
          <w:sz w:val="24"/>
          <w:szCs w:val="24"/>
          <w:lang w:eastAsia="zh-CN" w:bidi="hi-IN"/>
        </w:rPr>
      </w:pPr>
      <w:r>
        <w:rPr>
          <w:rFonts w:eastAsia="SimSun" w:cstheme="minorHAnsi"/>
          <w:b/>
          <w:bCs/>
          <w:kern w:val="3"/>
          <w:sz w:val="24"/>
          <w:szCs w:val="24"/>
          <w:lang w:eastAsia="zh-CN" w:bidi="hi-IN"/>
        </w:rPr>
        <w:t>Well-Being workshops</w:t>
      </w: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We will provide pupils with Therapist-led workshops that will involve themed discussions on issues that affect personal and emotional well-being of teenagers. These sessions will also serve to highlight further areas of need, which the school may not be able to address alone. In these cases, other agencies and professionals will be used to support good mental health and well-being. The therapist will also be able to identify those individuals that require more targeted support and guidance and provide this through additional sessions. We expect that some within the cohort of pupils we will cater for will have worked/be working with CAMHS and we further expect that their engagement with CAMHS may be minimal. Through our practice, we, as a school intend to act as a bridge towards these services so that pupils do not suddenly find themselves at an appointment where they are expected to deal with all their mental health issues in a one-hour session. They will instead have had time and opportunity to find ways to talk about their mental health in our more relaxed and inclusive setting, and in this way they may be more ready to engage with professionals when the time comes. </w:t>
      </w:r>
    </w:p>
    <w:p w:rsidR="004205B6" w:rsidRDefault="004205B6">
      <w:pPr>
        <w:spacing w:after="0" w:line="240" w:lineRule="auto"/>
        <w:jc w:val="both"/>
        <w:rPr>
          <w:rFonts w:cstheme="minorHAnsi"/>
          <w:b/>
          <w:sz w:val="24"/>
          <w:szCs w:val="24"/>
        </w:rPr>
      </w:pPr>
    </w:p>
    <w:p w:rsidR="004205B6" w:rsidRDefault="00FD6D7D">
      <w:pPr>
        <w:spacing w:after="0" w:line="240" w:lineRule="auto"/>
        <w:jc w:val="both"/>
        <w:rPr>
          <w:rFonts w:cstheme="minorHAnsi"/>
          <w:b/>
          <w:sz w:val="24"/>
          <w:szCs w:val="24"/>
        </w:rPr>
      </w:pPr>
      <w:r>
        <w:rPr>
          <w:rFonts w:cstheme="minorHAnsi"/>
          <w:b/>
          <w:sz w:val="24"/>
          <w:szCs w:val="24"/>
        </w:rPr>
        <w:t>Mentoring</w:t>
      </w:r>
    </w:p>
    <w:p w:rsidR="004205B6" w:rsidRDefault="00FD6D7D">
      <w:pPr>
        <w:spacing w:after="0" w:line="240" w:lineRule="auto"/>
        <w:jc w:val="both"/>
        <w:rPr>
          <w:rFonts w:cstheme="minorHAnsi"/>
          <w:sz w:val="24"/>
          <w:szCs w:val="24"/>
        </w:rPr>
      </w:pPr>
      <w:r>
        <w:rPr>
          <w:rFonts w:eastAsia="SimSun" w:cstheme="minorHAnsi"/>
          <w:noProof/>
          <w:color w:val="00B0F0"/>
          <w:kern w:val="3"/>
          <w:sz w:val="24"/>
          <w:szCs w:val="24"/>
          <w:lang w:eastAsia="en-GB"/>
        </w:rPr>
        <w:drawing>
          <wp:anchor distT="0" distB="0" distL="114300" distR="114300" simplePos="0" relativeHeight="251702272" behindDoc="1" locked="0" layoutInCell="1" allowOverlap="1">
            <wp:simplePos x="0" y="0"/>
            <wp:positionH relativeFrom="margin">
              <wp:posOffset>28575</wp:posOffset>
            </wp:positionH>
            <wp:positionV relativeFrom="paragraph">
              <wp:posOffset>-315595</wp:posOffset>
            </wp:positionV>
            <wp:extent cx="3152775" cy="2914650"/>
            <wp:effectExtent l="0" t="0" r="9525" b="0"/>
            <wp:wrapTight wrapText="bothSides">
              <wp:wrapPolygon edited="0">
                <wp:start x="0" y="0"/>
                <wp:lineTo x="0" y="21459"/>
                <wp:lineTo x="21535" y="21459"/>
                <wp:lineTo x="21535" y="0"/>
                <wp:lineTo x="0"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3152775" cy="2914650"/>
                    </a:xfrm>
                    <a:prstGeom prst="rect">
                      <a:avLst/>
                    </a:prstGeom>
                    <a:noFill/>
                    <a:ln>
                      <a:noFill/>
                      <a:prstDash/>
                    </a:ln>
                  </pic:spPr>
                </pic:pic>
              </a:graphicData>
            </a:graphic>
            <wp14:sizeRelH relativeFrom="page">
              <wp14:pctWidth>0</wp14:pctWidth>
            </wp14:sizeRelH>
            <wp14:sizeRelV relativeFrom="page">
              <wp14:pctHeight>0</wp14:pctHeight>
            </wp14:sizeRelV>
          </wp:anchor>
        </w:drawing>
      </w:r>
      <w:r>
        <w:rPr>
          <w:rFonts w:cstheme="minorHAnsi"/>
          <w:sz w:val="24"/>
          <w:szCs w:val="24"/>
        </w:rPr>
        <w:t>The mentoring system has been constructed to meet the needs of the cohort. A number of pupils are likely to present with attachment issues and others will suffer from anxiety and mental health issues. Research has shown that the presence of a Key Adult can be transformative for children with these difficulties.</w:t>
      </w:r>
      <w:r>
        <w:rPr>
          <w:rFonts w:cstheme="minorHAnsi"/>
          <w:sz w:val="24"/>
          <w:szCs w:val="24"/>
          <w:vertAlign w:val="superscript"/>
        </w:rPr>
        <w:endnoteReference w:id="2"/>
      </w:r>
      <w:r>
        <w:rPr>
          <w:rFonts w:cstheme="minorHAnsi"/>
          <w:sz w:val="24"/>
          <w:szCs w:val="24"/>
        </w:rPr>
        <w:t xml:space="preserve"> We intend for mentors to be these key adults for their mentees, and thus we will assign mentors based on careful analysis of pupil needs and the personalities involved. </w:t>
      </w:r>
      <w:r>
        <w:rPr>
          <w:rFonts w:eastAsia="SimSun" w:cstheme="minorHAnsi"/>
          <w:kern w:val="3"/>
          <w:sz w:val="24"/>
          <w:szCs w:val="24"/>
          <w:lang w:eastAsia="zh-CN" w:bidi="hi-IN"/>
        </w:rPr>
        <w:t>Mentors are trained with reference to the Secure Base Model as detailed below, though it should be noted that much of what this model highlights will already feature in our bespoke integration process.</w:t>
      </w:r>
    </w:p>
    <w:p w:rsidR="004205B6" w:rsidRDefault="004205B6">
      <w:pPr>
        <w:widowControl w:val="0"/>
        <w:suppressAutoHyphens/>
        <w:autoSpaceDN w:val="0"/>
        <w:spacing w:line="240" w:lineRule="auto"/>
        <w:jc w:val="both"/>
        <w:textAlignment w:val="baseline"/>
        <w:rPr>
          <w:rFonts w:eastAsia="SimSun" w:cstheme="minorHAnsi"/>
          <w:color w:val="00B0F0"/>
          <w:kern w:val="3"/>
          <w:sz w:val="2"/>
          <w:szCs w:val="24"/>
          <w:lang w:eastAsia="zh-CN" w:bidi="hi-IN"/>
        </w:rPr>
      </w:pPr>
    </w:p>
    <w:p w:rsidR="004205B6" w:rsidRDefault="00DA4FAF">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All pupils wil</w:t>
      </w:r>
      <w:r w:rsidR="00FD6D7D">
        <w:rPr>
          <w:rFonts w:eastAsia="SimSun" w:cstheme="minorHAnsi"/>
          <w:kern w:val="3"/>
          <w:sz w:val="24"/>
          <w:szCs w:val="24"/>
          <w:lang w:eastAsia="zh-CN" w:bidi="hi-IN"/>
        </w:rPr>
        <w:t xml:space="preserve">l have an EHC plan. Our individualised approach will therefore be supplemented by constant and mindful reference to the EHCP outcomes for each pupil and we will work with the pupil and family to monitor their implementation, and review and amend these is line with the SEND Code of Practice. Mentors will use this document to initially prepare for working with their mentee. By working in tandem with the SENDCo, they will gain awareness of prior experiences, triggers, and difficulties. They will know, from talking to parents and carers, some of the strategies that already work. Mentors and mentees will have one timetabled mentoring session per week. We will ensure this is included in the 1265 teaching hours. In all cases, there will be additional opportunities for mentors and mentees to spend time together, whether that is in lessons, during lunchtimes, or during extra-curricular activities. Mentors will work set days/hours so that should the mentees need to speak with them outside the timetabled mentoring sessions they are aware of when their key adult is onsite and available; outside of this there will always be a member of the pastoral team or SLT available. A daily de-brief, where the progress of all pupils is discussed, will be scheduled into the permissible contact hours for all staff. These notes will be written up and circulated to ensure all mentees are kept informed of their mentee’s personal, social and emotional development. Mentors will be allocated ten minutes a week to allow them to phone parents/carers to ensure they are involved fully in their child’s education.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When pupils join and as soon as trust is established, mentors can help mentees to progress towards</w:t>
      </w:r>
      <w:r w:rsidR="00DA4FAF">
        <w:rPr>
          <w:rFonts w:eastAsia="SimSun" w:cstheme="minorHAnsi"/>
          <w:kern w:val="3"/>
          <w:sz w:val="24"/>
          <w:szCs w:val="24"/>
          <w:lang w:eastAsia="zh-CN" w:bidi="hi-IN"/>
        </w:rPr>
        <w:t xml:space="preserve"> their EHCP outcomes. W</w:t>
      </w:r>
      <w:r>
        <w:rPr>
          <w:rFonts w:eastAsia="SimSun" w:cstheme="minorHAnsi"/>
          <w:kern w:val="3"/>
          <w:sz w:val="24"/>
          <w:szCs w:val="24"/>
          <w:lang w:eastAsia="zh-CN" w:bidi="hi-IN"/>
        </w:rPr>
        <w:t>here targets are set towards an outcome detailed in the E</w:t>
      </w:r>
      <w:r w:rsidR="00DA4FAF">
        <w:rPr>
          <w:rFonts w:eastAsia="SimSun" w:cstheme="minorHAnsi"/>
          <w:kern w:val="3"/>
          <w:sz w:val="24"/>
          <w:szCs w:val="24"/>
          <w:lang w:eastAsia="zh-CN" w:bidi="hi-IN"/>
        </w:rPr>
        <w:t>HCP, the pupil will play an integral role in the</w:t>
      </w:r>
      <w:r>
        <w:rPr>
          <w:rFonts w:eastAsia="SimSun" w:cstheme="minorHAnsi"/>
          <w:kern w:val="3"/>
          <w:sz w:val="24"/>
          <w:szCs w:val="24"/>
          <w:lang w:eastAsia="zh-CN" w:bidi="hi-IN"/>
        </w:rPr>
        <w:t xml:space="preserve"> process. Mentors will then be able to feed directly in to EHCP reviews and ensure the best possible progress for the social, emotional and academic needs of the pupil</w:t>
      </w:r>
      <w:r w:rsidR="00DA4FAF">
        <w:rPr>
          <w:rFonts w:eastAsia="SimSun" w:cstheme="minorHAnsi"/>
          <w:kern w:val="3"/>
          <w:sz w:val="24"/>
          <w:szCs w:val="24"/>
          <w:lang w:eastAsia="zh-CN" w:bidi="hi-IN"/>
        </w:rPr>
        <w:t xml:space="preserve"> is made</w:t>
      </w:r>
      <w:r>
        <w:rPr>
          <w:rFonts w:eastAsia="SimSun" w:cstheme="minorHAnsi"/>
          <w:kern w:val="3"/>
          <w:sz w:val="24"/>
          <w:szCs w:val="24"/>
          <w:lang w:eastAsia="zh-CN" w:bidi="hi-IN"/>
        </w:rPr>
        <w:t xml:space="preserve">. </w:t>
      </w:r>
    </w:p>
    <w:p w:rsidR="004205B6" w:rsidRDefault="00FD6D7D">
      <w:pPr>
        <w:rPr>
          <w:rFonts w:eastAsia="Times New Roman" w:cstheme="minorHAnsi"/>
          <w:color w:val="222222"/>
          <w:sz w:val="24"/>
          <w:szCs w:val="24"/>
          <w:lang w:eastAsia="en-GB"/>
        </w:rPr>
      </w:pPr>
      <w:r>
        <w:rPr>
          <w:rFonts w:eastAsia="Times New Roman" w:cstheme="minorHAnsi"/>
          <w:color w:val="222222"/>
          <w:sz w:val="24"/>
          <w:szCs w:val="24"/>
          <w:lang w:eastAsia="en-GB"/>
        </w:rPr>
        <w:br w:type="page"/>
      </w:r>
    </w:p>
    <w:p w:rsidR="004205B6" w:rsidRDefault="004205B6">
      <w:pPr>
        <w:shd w:val="clear" w:color="auto" w:fill="FFFFFF"/>
        <w:spacing w:after="0" w:line="240" w:lineRule="auto"/>
        <w:jc w:val="both"/>
        <w:rPr>
          <w:rFonts w:eastAsia="Times New Roman" w:cstheme="minorHAnsi"/>
          <w:color w:val="222222"/>
          <w:sz w:val="24"/>
          <w:szCs w:val="24"/>
          <w:lang w:eastAsia="en-GB"/>
        </w:rPr>
      </w:pPr>
    </w:p>
    <w:p w:rsidR="004205B6" w:rsidRDefault="00FD6D7D">
      <w:pPr>
        <w:tabs>
          <w:tab w:val="left" w:pos="2507"/>
        </w:tabs>
        <w:jc w:val="both"/>
        <w:rPr>
          <w:rFonts w:cstheme="minorHAnsi"/>
          <w:b/>
          <w:sz w:val="28"/>
        </w:rPr>
      </w:pPr>
      <w:r>
        <w:rPr>
          <w:rFonts w:cstheme="minorHAnsi"/>
          <w:b/>
          <w:sz w:val="28"/>
        </w:rPr>
        <w:t>11. Working with others</w:t>
      </w:r>
    </w:p>
    <w:p w:rsidR="004205B6" w:rsidRDefault="00FD6D7D">
      <w:pPr>
        <w:spacing w:after="0" w:line="240" w:lineRule="auto"/>
        <w:jc w:val="both"/>
        <w:rPr>
          <w:rFonts w:cstheme="minorHAnsi"/>
          <w:b/>
          <w:sz w:val="24"/>
        </w:rPr>
      </w:pPr>
      <w:r>
        <w:rPr>
          <w:rFonts w:cstheme="minorHAnsi"/>
          <w:b/>
          <w:sz w:val="24"/>
        </w:rPr>
        <w:t>Engaging with local partners, providers, and the community</w:t>
      </w:r>
    </w:p>
    <w:p w:rsidR="004205B6" w:rsidRDefault="00FD6D7D">
      <w:pPr>
        <w:spacing w:after="0" w:line="240" w:lineRule="auto"/>
        <w:jc w:val="both"/>
        <w:rPr>
          <w:rFonts w:cstheme="minorHAnsi"/>
          <w:sz w:val="24"/>
        </w:rPr>
      </w:pPr>
      <w:r>
        <w:rPr>
          <w:rFonts w:cstheme="minorHAnsi"/>
          <w:sz w:val="24"/>
        </w:rPr>
        <w:t xml:space="preserve">RF </w:t>
      </w:r>
      <w:r w:rsidR="00DA4FAF">
        <w:rPr>
          <w:rFonts w:cstheme="minorHAnsi"/>
          <w:sz w:val="24"/>
        </w:rPr>
        <w:t xml:space="preserve">and FHEC </w:t>
      </w:r>
      <w:r>
        <w:rPr>
          <w:rFonts w:cstheme="minorHAnsi"/>
          <w:sz w:val="24"/>
        </w:rPr>
        <w:t xml:space="preserve">owes a great deal of its success to the collaborative working established with partners and stakeholders. This has served to support its development, whilst at the same time helping to meet the diverse needs of the pupils. RF currently serves many families within the Hatfield and WGC areas of the county; along with others further north and east. With the opening of the JMA parents, the wider community and other stakeholders will now have the school that has been requested for many years.  </w:t>
      </w:r>
    </w:p>
    <w:p w:rsidR="004205B6" w:rsidRDefault="004205B6">
      <w:pPr>
        <w:spacing w:after="0" w:line="240" w:lineRule="auto"/>
        <w:jc w:val="both"/>
        <w:rPr>
          <w:rFonts w:cstheme="minorHAnsi"/>
          <w:color w:val="00B0F0"/>
        </w:rPr>
      </w:pPr>
    </w:p>
    <w:p w:rsidR="004205B6" w:rsidRDefault="00FD6D7D">
      <w:pPr>
        <w:spacing w:line="240" w:lineRule="auto"/>
        <w:jc w:val="both"/>
        <w:rPr>
          <w:rFonts w:cstheme="minorHAnsi"/>
          <w:color w:val="FF0000"/>
          <w:sz w:val="24"/>
        </w:rPr>
      </w:pPr>
      <w:r>
        <w:rPr>
          <w:rFonts w:cstheme="minorHAnsi"/>
          <w:sz w:val="24"/>
        </w:rPr>
        <w:t xml:space="preserve">RF </w:t>
      </w:r>
      <w:r w:rsidR="00DA4FAF">
        <w:rPr>
          <w:rFonts w:cstheme="minorHAnsi"/>
          <w:sz w:val="24"/>
        </w:rPr>
        <w:t xml:space="preserve">and FH </w:t>
      </w:r>
      <w:r>
        <w:rPr>
          <w:rFonts w:cstheme="minorHAnsi"/>
          <w:sz w:val="24"/>
        </w:rPr>
        <w:t>has a network of professionals who would readily support the JMA.  These professionals have successfully worked with schools, Education Support Centres (ESC), specialist provisions and colleges, throughout the county. RF has and maintains strong existing links with local school leaders, through a range of continuing strategic projec</w:t>
      </w:r>
      <w:r w:rsidR="00DA4FAF">
        <w:rPr>
          <w:rFonts w:cstheme="minorHAnsi"/>
          <w:sz w:val="24"/>
        </w:rPr>
        <w:t>ts. The E</w:t>
      </w:r>
      <w:r>
        <w:rPr>
          <w:rFonts w:cstheme="minorHAnsi"/>
          <w:sz w:val="24"/>
        </w:rPr>
        <w:t xml:space="preserve">xecutive Head of the trust is a member of both the local Head teachers' group (DASSH &amp; WHASSH) and the Teaching Schools Alliance (TSA) in the pre-opening phase, so these relationships are firmly established prior to the opening day of the JMA. </w:t>
      </w:r>
    </w:p>
    <w:p w:rsidR="004205B6" w:rsidRDefault="00FD6D7D">
      <w:pPr>
        <w:spacing w:line="240" w:lineRule="auto"/>
        <w:jc w:val="both"/>
        <w:rPr>
          <w:rFonts w:cstheme="minorHAnsi"/>
          <w:sz w:val="24"/>
        </w:rPr>
      </w:pPr>
      <w:r>
        <w:rPr>
          <w:rFonts w:cstheme="minorHAnsi"/>
          <w:sz w:val="24"/>
        </w:rPr>
        <w:t>Parental involvement in the pre-opening phase of the JMA will be key. Prior to opening parents/carers, will be contacted regularly (at least weekly basis) by an allocated member of staff,</w:t>
      </w:r>
      <w:r>
        <w:rPr>
          <w:rFonts w:cstheme="minorHAnsi"/>
          <w:color w:val="FF0000"/>
          <w:sz w:val="24"/>
        </w:rPr>
        <w:t xml:space="preserve"> </w:t>
      </w:r>
      <w:r>
        <w:rPr>
          <w:rFonts w:cstheme="minorHAnsi"/>
          <w:sz w:val="24"/>
        </w:rPr>
        <w:t>who will encourage parental engagement through a range of opportunities including; information evenings, end of term celebrations and half termly meetings with the JMA parent support group (PSG). From our experience at RF, it is sometimes necessary to initially begin working with anxious parents/carers within the home. This is to secure engagement with school and professionals in the first instance before developing co-constructed next steps in supporting their child(ren). Continual and supportive family work will form a crucial cornerstone in the work of the JMA.</w:t>
      </w:r>
    </w:p>
    <w:p w:rsidR="004205B6" w:rsidRDefault="00FD6D7D">
      <w:pPr>
        <w:spacing w:line="240" w:lineRule="auto"/>
        <w:jc w:val="both"/>
        <w:rPr>
          <w:rFonts w:cstheme="minorHAnsi"/>
          <w:sz w:val="24"/>
        </w:rPr>
      </w:pPr>
      <w:r>
        <w:rPr>
          <w:rFonts w:cstheme="minorHAnsi"/>
          <w:sz w:val="24"/>
        </w:rPr>
        <w:t>The Governing board is very committed to supporting the development of the Multi Academy Trust (MAT).  It has always been part of our vision that we would expand the MAT within Hertfordshire, in order to support other schools and districts within the county.  The governors have an excellent and diverse range of skills and knowledge as per the Core Competencies for Governance and are enthusiastic in taking on this new and exciting challenge.</w:t>
      </w:r>
    </w:p>
    <w:p w:rsidR="004205B6" w:rsidRDefault="00FD6D7D">
      <w:pPr>
        <w:spacing w:line="240" w:lineRule="auto"/>
        <w:jc w:val="both"/>
        <w:rPr>
          <w:rFonts w:cstheme="minorHAnsi"/>
          <w:sz w:val="24"/>
        </w:rPr>
      </w:pPr>
      <w:r>
        <w:rPr>
          <w:rFonts w:cstheme="minorHAnsi"/>
          <w:sz w:val="24"/>
        </w:rPr>
        <w:t>RF works with a significant number of local businesses, who provide extended work experience opportunities for a number of pupils. These have supported RF in delivering our vision of high aspirations, meaningful employment and preparation for successful adulthood. RF has continued to expand these links and some have even manifested into offers of full time employment and apprenticeships for the pupils. Furthermore, RF has organised visits to work places to broaden pupil experiences of the world of work. These existing links will support the JMA, and provide further business connections to expand the offer to pupils.</w:t>
      </w:r>
    </w:p>
    <w:p w:rsidR="004205B6" w:rsidRDefault="00FD6D7D">
      <w:pPr>
        <w:spacing w:line="240" w:lineRule="auto"/>
        <w:jc w:val="both"/>
        <w:rPr>
          <w:rFonts w:cstheme="minorHAnsi"/>
          <w:sz w:val="24"/>
        </w:rPr>
      </w:pPr>
      <w:r>
        <w:rPr>
          <w:rFonts w:cstheme="minorHAnsi"/>
          <w:sz w:val="24"/>
        </w:rPr>
        <w:t xml:space="preserve">Finally, for a number of years RF has worked alongside several local colleges to design and implement specific transition programmes for the complex cohort that it educates. The purpose of this work has been twofold. Firstly, to ensure that pupils can transition to the next stage successfully and secondly to share the SEN knowledge and expertise that we have gained to assist our local partner college in developing their SEN offer and developing their knowledge base further. </w:t>
      </w:r>
    </w:p>
    <w:p w:rsidR="004205B6" w:rsidRDefault="00FD6D7D">
      <w:pPr>
        <w:spacing w:line="240" w:lineRule="auto"/>
        <w:jc w:val="both"/>
        <w:rPr>
          <w:rFonts w:cstheme="minorHAnsi"/>
          <w:sz w:val="24"/>
        </w:rPr>
      </w:pPr>
      <w:r>
        <w:rPr>
          <w:rFonts w:cstheme="minorHAnsi"/>
          <w:sz w:val="24"/>
        </w:rPr>
        <w:t xml:space="preserve">The LA specification identifies the need to intervene in the home and work with multi-agency professionals and/or other schools/colleges. Collaborative working with multi-agency professionals within Hertfordshire is part of the daily routine and has been for many years. </w:t>
      </w:r>
      <w:r>
        <w:rPr>
          <w:rFonts w:eastAsia="Times New Roman" w:cstheme="minorHAnsi"/>
          <w:sz w:val="24"/>
          <w:szCs w:val="24"/>
          <w:lang w:eastAsia="en-GB"/>
        </w:rPr>
        <w:t xml:space="preserve">RF has well established relationships with many agencies within the county and neighbouring authorities, including: </w:t>
      </w:r>
    </w:p>
    <w:p w:rsidR="004205B6" w:rsidRDefault="00FD6D7D">
      <w:pPr>
        <w:numPr>
          <w:ilvl w:val="0"/>
          <w:numId w:val="5"/>
        </w:numPr>
        <w:spacing w:after="0" w:line="240" w:lineRule="auto"/>
        <w:jc w:val="both"/>
        <w:rPr>
          <w:rFonts w:cstheme="minorHAnsi"/>
          <w:szCs w:val="24"/>
        </w:rPr>
      </w:pPr>
      <w:r>
        <w:rPr>
          <w:rFonts w:cstheme="minorHAnsi"/>
          <w:szCs w:val="24"/>
        </w:rPr>
        <w:t>Mental Health services including CAMHS and PALMS.</w:t>
      </w:r>
    </w:p>
    <w:p w:rsidR="004205B6" w:rsidRDefault="00FD6D7D">
      <w:pPr>
        <w:numPr>
          <w:ilvl w:val="0"/>
          <w:numId w:val="5"/>
        </w:numPr>
        <w:spacing w:after="0" w:line="240" w:lineRule="auto"/>
        <w:jc w:val="both"/>
        <w:rPr>
          <w:rFonts w:cstheme="minorHAnsi"/>
          <w:szCs w:val="24"/>
        </w:rPr>
      </w:pPr>
      <w:r>
        <w:rPr>
          <w:rFonts w:cstheme="minorHAnsi"/>
          <w:szCs w:val="24"/>
        </w:rPr>
        <w:t xml:space="preserve">ESMA (Education Support for Medical Absence) Hertfordshire. </w:t>
      </w:r>
    </w:p>
    <w:p w:rsidR="004205B6" w:rsidRDefault="00FD6D7D">
      <w:pPr>
        <w:numPr>
          <w:ilvl w:val="0"/>
          <w:numId w:val="5"/>
        </w:numPr>
        <w:spacing w:after="0" w:line="240" w:lineRule="auto"/>
        <w:jc w:val="both"/>
        <w:rPr>
          <w:rFonts w:cstheme="minorHAnsi"/>
          <w:szCs w:val="24"/>
        </w:rPr>
      </w:pPr>
      <w:r>
        <w:rPr>
          <w:rFonts w:cstheme="minorHAnsi"/>
          <w:szCs w:val="24"/>
        </w:rPr>
        <w:t>CAMHS commissioning managers.</w:t>
      </w:r>
    </w:p>
    <w:p w:rsidR="004205B6" w:rsidRPr="00DA4FAF" w:rsidRDefault="00FD6D7D" w:rsidP="00DA4FAF">
      <w:pPr>
        <w:numPr>
          <w:ilvl w:val="0"/>
          <w:numId w:val="5"/>
        </w:numPr>
        <w:spacing w:after="0" w:line="240" w:lineRule="auto"/>
        <w:jc w:val="both"/>
        <w:rPr>
          <w:rFonts w:cstheme="minorHAnsi"/>
          <w:szCs w:val="24"/>
        </w:rPr>
      </w:pPr>
      <w:r>
        <w:rPr>
          <w:rFonts w:cstheme="minorHAnsi"/>
          <w:szCs w:val="24"/>
        </w:rPr>
        <w:t>Hertfordshire Specia</w:t>
      </w:r>
      <w:r w:rsidR="00DA4FAF">
        <w:rPr>
          <w:rFonts w:cstheme="minorHAnsi"/>
          <w:szCs w:val="24"/>
        </w:rPr>
        <w:t>l Educational Needs (SEN) Teams</w:t>
      </w:r>
      <w:r w:rsidRPr="00DA4FAF">
        <w:rPr>
          <w:rFonts w:cstheme="minorHAnsi"/>
          <w:szCs w:val="24"/>
        </w:rPr>
        <w:t xml:space="preserve">. </w:t>
      </w:r>
    </w:p>
    <w:p w:rsidR="004205B6" w:rsidRDefault="00FD6D7D">
      <w:pPr>
        <w:numPr>
          <w:ilvl w:val="0"/>
          <w:numId w:val="5"/>
        </w:numPr>
        <w:spacing w:after="0" w:line="240" w:lineRule="auto"/>
        <w:jc w:val="both"/>
        <w:rPr>
          <w:rFonts w:cstheme="minorHAnsi"/>
          <w:szCs w:val="24"/>
        </w:rPr>
      </w:pPr>
      <w:r>
        <w:rPr>
          <w:rFonts w:cstheme="minorHAnsi"/>
          <w:szCs w:val="24"/>
        </w:rPr>
        <w:t>Children Looked After Teams - Hertfordshire</w:t>
      </w:r>
    </w:p>
    <w:p w:rsidR="004205B6" w:rsidRDefault="00FD6D7D">
      <w:pPr>
        <w:numPr>
          <w:ilvl w:val="0"/>
          <w:numId w:val="5"/>
        </w:numPr>
        <w:spacing w:after="0" w:line="240" w:lineRule="auto"/>
        <w:jc w:val="both"/>
        <w:rPr>
          <w:rFonts w:cstheme="minorHAnsi"/>
          <w:szCs w:val="24"/>
        </w:rPr>
      </w:pPr>
      <w:r>
        <w:rPr>
          <w:rFonts w:cstheme="minorHAnsi"/>
          <w:szCs w:val="24"/>
        </w:rPr>
        <w:t>Children’s Services &amp; 0 – 25 teams</w:t>
      </w:r>
    </w:p>
    <w:p w:rsidR="004205B6" w:rsidRDefault="00FD6D7D">
      <w:pPr>
        <w:numPr>
          <w:ilvl w:val="0"/>
          <w:numId w:val="5"/>
        </w:numPr>
        <w:spacing w:after="0" w:line="240" w:lineRule="auto"/>
        <w:jc w:val="both"/>
        <w:rPr>
          <w:rFonts w:cstheme="minorHAnsi"/>
          <w:szCs w:val="24"/>
        </w:rPr>
      </w:pPr>
      <w:r>
        <w:rPr>
          <w:rFonts w:cstheme="minorHAnsi"/>
          <w:szCs w:val="24"/>
        </w:rPr>
        <w:t>Education Advisers for Children Looked After.</w:t>
      </w:r>
    </w:p>
    <w:p w:rsidR="004205B6" w:rsidRDefault="00FD6D7D">
      <w:pPr>
        <w:numPr>
          <w:ilvl w:val="0"/>
          <w:numId w:val="5"/>
        </w:numPr>
        <w:spacing w:after="0" w:line="240" w:lineRule="auto"/>
        <w:jc w:val="both"/>
        <w:rPr>
          <w:rFonts w:cstheme="minorHAnsi"/>
          <w:szCs w:val="24"/>
        </w:rPr>
      </w:pPr>
      <w:r>
        <w:rPr>
          <w:rFonts w:cstheme="minorHAnsi"/>
          <w:szCs w:val="24"/>
        </w:rPr>
        <w:t>Family Intervention Worker, Intensive Families First Support, Hertfordshire.</w:t>
      </w:r>
    </w:p>
    <w:p w:rsidR="004205B6" w:rsidRDefault="00FD6D7D">
      <w:pPr>
        <w:numPr>
          <w:ilvl w:val="0"/>
          <w:numId w:val="5"/>
        </w:numPr>
        <w:spacing w:after="0" w:line="240" w:lineRule="auto"/>
        <w:jc w:val="both"/>
        <w:rPr>
          <w:rFonts w:cstheme="minorHAnsi"/>
          <w:szCs w:val="24"/>
        </w:rPr>
      </w:pPr>
      <w:r>
        <w:rPr>
          <w:rFonts w:cstheme="minorHAnsi"/>
          <w:szCs w:val="24"/>
        </w:rPr>
        <w:t>Youth Connexions, Hertfordshire.</w:t>
      </w:r>
    </w:p>
    <w:p w:rsidR="004205B6" w:rsidRDefault="00FD6D7D">
      <w:pPr>
        <w:numPr>
          <w:ilvl w:val="0"/>
          <w:numId w:val="5"/>
        </w:numPr>
        <w:spacing w:after="0" w:line="240" w:lineRule="auto"/>
        <w:jc w:val="both"/>
        <w:rPr>
          <w:rFonts w:cstheme="minorHAnsi"/>
          <w:szCs w:val="24"/>
        </w:rPr>
      </w:pPr>
      <w:r>
        <w:rPr>
          <w:rFonts w:cstheme="minorHAnsi"/>
          <w:szCs w:val="24"/>
        </w:rPr>
        <w:t>Hertfordshire Educational Psychology Service</w:t>
      </w:r>
    </w:p>
    <w:p w:rsidR="004205B6" w:rsidRDefault="00FD6D7D">
      <w:pPr>
        <w:numPr>
          <w:ilvl w:val="0"/>
          <w:numId w:val="5"/>
        </w:numPr>
        <w:spacing w:after="0" w:line="240" w:lineRule="auto"/>
        <w:jc w:val="both"/>
        <w:rPr>
          <w:rFonts w:cstheme="minorHAnsi"/>
          <w:szCs w:val="24"/>
        </w:rPr>
      </w:pPr>
      <w:r>
        <w:rPr>
          <w:rFonts w:cstheme="minorHAnsi"/>
          <w:szCs w:val="24"/>
        </w:rPr>
        <w:t>Preparing for Adulthood Practitioners, Hertfordshire Children’s Services.</w:t>
      </w:r>
    </w:p>
    <w:p w:rsidR="004205B6" w:rsidRDefault="00FD6D7D">
      <w:pPr>
        <w:numPr>
          <w:ilvl w:val="0"/>
          <w:numId w:val="5"/>
        </w:numPr>
        <w:spacing w:after="0" w:line="240" w:lineRule="auto"/>
        <w:jc w:val="both"/>
        <w:rPr>
          <w:rFonts w:cstheme="minorHAnsi"/>
          <w:szCs w:val="24"/>
        </w:rPr>
      </w:pPr>
      <w:r>
        <w:rPr>
          <w:rFonts w:cstheme="minorHAnsi"/>
          <w:szCs w:val="24"/>
        </w:rPr>
        <w:t>The Virtual School, Hertfordshire.</w:t>
      </w:r>
    </w:p>
    <w:p w:rsidR="004205B6" w:rsidRDefault="004205B6">
      <w:pPr>
        <w:widowControl w:val="0"/>
        <w:suppressAutoHyphens/>
        <w:autoSpaceDN w:val="0"/>
        <w:spacing w:after="0" w:line="240" w:lineRule="auto"/>
        <w:jc w:val="both"/>
        <w:textAlignment w:val="baseline"/>
        <w:rPr>
          <w:rFonts w:eastAsia="SimSun" w:cstheme="minorHAnsi"/>
          <w:b/>
          <w:color w:val="00B0F0"/>
          <w:kern w:val="3"/>
          <w:sz w:val="24"/>
          <w:szCs w:val="24"/>
          <w:shd w:val="clear" w:color="auto" w:fill="FFFFFF"/>
          <w:lang w:eastAsia="zh-CN" w:bidi="hi-IN"/>
        </w:rPr>
      </w:pPr>
    </w:p>
    <w:p w:rsidR="004205B6" w:rsidRDefault="00FD6D7D">
      <w:pPr>
        <w:widowControl w:val="0"/>
        <w:suppressAutoHyphens/>
        <w:autoSpaceDN w:val="0"/>
        <w:spacing w:after="0" w:line="240" w:lineRule="auto"/>
        <w:jc w:val="both"/>
        <w:textAlignment w:val="baseline"/>
        <w:rPr>
          <w:rFonts w:eastAsia="SimSun" w:cstheme="minorHAnsi"/>
          <w:b/>
          <w:kern w:val="3"/>
          <w:sz w:val="24"/>
          <w:szCs w:val="24"/>
          <w:shd w:val="clear" w:color="auto" w:fill="FFFFFF"/>
          <w:lang w:eastAsia="zh-CN" w:bidi="hi-IN"/>
        </w:rPr>
      </w:pPr>
      <w:r>
        <w:rPr>
          <w:rFonts w:eastAsia="SimSun" w:cstheme="minorHAnsi"/>
          <w:b/>
          <w:kern w:val="3"/>
          <w:sz w:val="24"/>
          <w:szCs w:val="24"/>
          <w:shd w:val="clear" w:color="auto" w:fill="FFFFFF"/>
          <w:lang w:eastAsia="zh-CN" w:bidi="hi-IN"/>
        </w:rPr>
        <w:t>Working alongside families</w:t>
      </w:r>
    </w:p>
    <w:p w:rsidR="004205B6" w:rsidRDefault="00FD6D7D">
      <w:pPr>
        <w:shd w:val="clear" w:color="auto" w:fill="FFFFFF"/>
        <w:spacing w:after="0" w:line="240" w:lineRule="auto"/>
        <w:jc w:val="both"/>
        <w:rPr>
          <w:rFonts w:eastAsia="Times New Roman" w:cstheme="minorHAnsi"/>
          <w:color w:val="222222"/>
          <w:sz w:val="24"/>
          <w:szCs w:val="24"/>
          <w:lang w:eastAsia="en-GB"/>
        </w:rPr>
      </w:pPr>
      <w:r>
        <w:rPr>
          <w:rFonts w:eastAsia="Times New Roman" w:cstheme="minorHAnsi"/>
          <w:color w:val="222222"/>
          <w:sz w:val="24"/>
          <w:szCs w:val="24"/>
          <w:lang w:eastAsia="en-GB"/>
        </w:rPr>
        <w:t>Our partnership with parents and carers is built on trust and respectful support. At RF, we offer a comprehensive extended schools package including after-school club and it is our expectation that this level of provision will be matched at the JMA. This acknowledges the importance of allowing scope for families to re-energise in order to play a full role in the children's development. Driven by principles of positive regard, support and challenge. Families are supported with inter-agency working, advice, problem resolution and counselling in order to overcome the specific difficulties they encounter. A wide range of training provision is offered, specifically tailored to the families of children with disabilities and delivered by expert practitioners, both employed by the school and engaged externally. </w:t>
      </w:r>
    </w:p>
    <w:p w:rsidR="004205B6" w:rsidRDefault="004205B6">
      <w:pPr>
        <w:widowControl w:val="0"/>
        <w:suppressAutoHyphens/>
        <w:autoSpaceDN w:val="0"/>
        <w:spacing w:after="0" w:line="240" w:lineRule="auto"/>
        <w:jc w:val="both"/>
        <w:textAlignment w:val="baseline"/>
        <w:rPr>
          <w:rFonts w:eastAsia="SimSun" w:cstheme="minorHAnsi"/>
          <w:b/>
          <w:kern w:val="3"/>
          <w:sz w:val="24"/>
          <w:szCs w:val="24"/>
          <w:shd w:val="clear" w:color="auto" w:fill="FFFFFF"/>
          <w:lang w:eastAsia="zh-CN" w:bidi="hi-IN"/>
        </w:rPr>
      </w:pPr>
    </w:p>
    <w:p w:rsidR="004205B6" w:rsidRDefault="00FD6D7D">
      <w:pPr>
        <w:widowControl w:val="0"/>
        <w:suppressAutoHyphens/>
        <w:autoSpaceDN w:val="0"/>
        <w:spacing w:after="0" w:line="240" w:lineRule="auto"/>
        <w:jc w:val="both"/>
        <w:textAlignment w:val="baseline"/>
        <w:rPr>
          <w:rFonts w:eastAsia="SimSun" w:cstheme="minorHAnsi"/>
          <w:kern w:val="3"/>
          <w:sz w:val="24"/>
          <w:szCs w:val="24"/>
          <w:lang w:eastAsia="zh-CN" w:bidi="hi-IN"/>
        </w:rPr>
      </w:pPr>
      <w:r>
        <w:rPr>
          <w:rFonts w:eastAsia="SimSun" w:cstheme="minorHAnsi"/>
          <w:b/>
          <w:kern w:val="3"/>
          <w:sz w:val="24"/>
          <w:szCs w:val="24"/>
          <w:shd w:val="clear" w:color="auto" w:fill="FFFFFF"/>
          <w:lang w:eastAsia="zh-CN" w:bidi="hi-IN"/>
        </w:rPr>
        <w:t>Working with other agencies and providers</w:t>
      </w:r>
    </w:p>
    <w:p w:rsidR="004205B6" w:rsidRDefault="00FD6D7D">
      <w:pPr>
        <w:widowControl w:val="0"/>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The complexity of diagnoses and needs within the proposed cohort will necessitate a great deal of inter-agency collaboration. Social workers, educational psychologists, occupational therapists, and doctors will be assiduously updated and contacted in order to ensure that the best possible information about pupils and their safety is available. This practice was embedded at Roman Fields and a result of this Ofsted found that there is “a strong culture of vigilance in keeping pupils safe”. </w:t>
      </w:r>
    </w:p>
    <w:p w:rsidR="004205B6" w:rsidRDefault="004205B6">
      <w:pPr>
        <w:widowControl w:val="0"/>
        <w:suppressAutoHyphens/>
        <w:autoSpaceDN w:val="0"/>
        <w:spacing w:after="0" w:line="240" w:lineRule="auto"/>
        <w:jc w:val="both"/>
        <w:textAlignment w:val="baseline"/>
        <w:rPr>
          <w:rFonts w:eastAsia="SimSun" w:cstheme="minorHAnsi"/>
          <w:kern w:val="3"/>
          <w:sz w:val="24"/>
          <w:szCs w:val="24"/>
          <w:shd w:val="clear" w:color="auto" w:fill="FFFFFF"/>
          <w:lang w:eastAsia="zh-CN" w:bidi="hi-IN"/>
        </w:rPr>
      </w:pPr>
    </w:p>
    <w:p w:rsidR="004205B6" w:rsidRDefault="00FD6D7D">
      <w:pPr>
        <w:widowControl w:val="0"/>
        <w:suppressAutoHyphens/>
        <w:autoSpaceDN w:val="0"/>
        <w:spacing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Beyond the critical aspects of pupil safeguarding, the school's work with other agencies will aid in securing better pupil outcomes in a wider sense. By attending and presenting to other schools, the school will endeavour to share its successful practices and adopt those that have worked at other venues. Senior Leaders will conduct supportive visits to advise other provisions and the school will participate in staff exchange programmes</w:t>
      </w:r>
      <w:r w:rsidR="004308E0">
        <w:rPr>
          <w:rFonts w:eastAsia="SimSun" w:cstheme="minorHAnsi"/>
          <w:kern w:val="3"/>
          <w:sz w:val="24"/>
          <w:szCs w:val="24"/>
          <w:shd w:val="clear" w:color="auto" w:fill="FFFFFF"/>
          <w:lang w:eastAsia="zh-CN" w:bidi="hi-IN"/>
        </w:rPr>
        <w:t>,</w:t>
      </w:r>
      <w:r>
        <w:rPr>
          <w:rFonts w:eastAsia="SimSun" w:cstheme="minorHAnsi"/>
          <w:kern w:val="3"/>
          <w:sz w:val="24"/>
          <w:szCs w:val="24"/>
          <w:shd w:val="clear" w:color="auto" w:fill="FFFFFF"/>
          <w:lang w:eastAsia="zh-CN" w:bidi="hi-IN"/>
        </w:rPr>
        <w:t xml:space="preserve"> to strengthen ties with other schools locally.</w:t>
      </w:r>
    </w:p>
    <w:p w:rsidR="004205B6" w:rsidRDefault="00FD6D7D">
      <w:pPr>
        <w:widowControl w:val="0"/>
        <w:suppressAutoHyphens/>
        <w:autoSpaceDN w:val="0"/>
        <w:spacing w:line="240" w:lineRule="auto"/>
        <w:jc w:val="both"/>
        <w:textAlignment w:val="baseline"/>
        <w:rPr>
          <w:rFonts w:eastAsia="SimSun" w:cstheme="minorHAnsi"/>
          <w:kern w:val="3"/>
          <w:sz w:val="24"/>
          <w:szCs w:val="24"/>
          <w:shd w:val="clear" w:color="auto" w:fill="FFFFFF"/>
          <w:lang w:eastAsia="zh-CN" w:bidi="hi-IN"/>
        </w:rPr>
      </w:pPr>
      <w:r>
        <w:rPr>
          <w:rFonts w:eastAsia="SimSun" w:cstheme="minorHAnsi"/>
          <w:kern w:val="3"/>
          <w:sz w:val="24"/>
          <w:szCs w:val="24"/>
          <w:shd w:val="clear" w:color="auto" w:fill="FFFFFF"/>
          <w:lang w:eastAsia="zh-CN" w:bidi="hi-IN"/>
        </w:rPr>
        <w:t>Closer local ties have enabled our existing school to send some of its pupils to other schools to learn or train. Some pupils have attended local mainstream schools to study A Levels, whilst others have worked at local special schools as volunteer teaching assistants. As these local partnerships strengthen, and with the expansion of the cohort that will come as a result of opening another school with a less complex cohort, more and more opportunities will exist to offer broad educational and transitional arrangements for pupils across the county. The Executive Headteacher has already met with the Heads of local schools to explain what the free school will do, who it serves</w:t>
      </w:r>
      <w:r w:rsidR="004308E0">
        <w:rPr>
          <w:rFonts w:eastAsia="SimSun" w:cstheme="minorHAnsi"/>
          <w:kern w:val="3"/>
          <w:sz w:val="24"/>
          <w:szCs w:val="24"/>
          <w:shd w:val="clear" w:color="auto" w:fill="FFFFFF"/>
          <w:lang w:eastAsia="zh-CN" w:bidi="hi-IN"/>
        </w:rPr>
        <w:t>,</w:t>
      </w:r>
      <w:r>
        <w:rPr>
          <w:rFonts w:eastAsia="SimSun" w:cstheme="minorHAnsi"/>
          <w:kern w:val="3"/>
          <w:sz w:val="24"/>
          <w:szCs w:val="24"/>
          <w:shd w:val="clear" w:color="auto" w:fill="FFFFFF"/>
          <w:lang w:eastAsia="zh-CN" w:bidi="hi-IN"/>
        </w:rPr>
        <w:t xml:space="preserve"> and the need to develop the same collaborative relationships we currently enjoy in the West of the county, in the East. </w:t>
      </w:r>
    </w:p>
    <w:p w:rsidR="004205B6" w:rsidRDefault="00FD6D7D">
      <w:pPr>
        <w:widowControl w:val="0"/>
        <w:suppressAutoHyphens/>
        <w:autoSpaceDN w:val="0"/>
        <w:spacing w:after="0" w:line="240" w:lineRule="auto"/>
        <w:jc w:val="both"/>
        <w:textAlignment w:val="baseline"/>
        <w:rPr>
          <w:rFonts w:eastAsia="SimSun" w:cstheme="minorHAnsi"/>
          <w:bCs/>
          <w:kern w:val="3"/>
          <w:sz w:val="24"/>
          <w:szCs w:val="24"/>
          <w:shd w:val="clear" w:color="auto" w:fill="FFFFFF"/>
          <w:lang w:eastAsia="zh-CN" w:bidi="hi-IN"/>
        </w:rPr>
      </w:pPr>
      <w:r>
        <w:rPr>
          <w:rFonts w:eastAsia="SimSun" w:cstheme="minorHAnsi"/>
          <w:bCs/>
          <w:kern w:val="3"/>
          <w:sz w:val="24"/>
          <w:szCs w:val="24"/>
          <w:shd w:val="clear" w:color="auto" w:fill="FFFFFF"/>
          <w:lang w:eastAsia="zh-CN" w:bidi="hi-IN"/>
        </w:rPr>
        <w:t>We will engage the services of Occupational and Speech and Language therapists to provide extra support to pupils who have identified needs in these areas. These external practitioners will be encouraged to work within the wider school community and will regularly meet with subject teachers and the staff body</w:t>
      </w:r>
      <w:r w:rsidR="004308E0">
        <w:rPr>
          <w:rFonts w:eastAsia="SimSun" w:cstheme="minorHAnsi"/>
          <w:bCs/>
          <w:kern w:val="3"/>
          <w:sz w:val="24"/>
          <w:szCs w:val="24"/>
          <w:shd w:val="clear" w:color="auto" w:fill="FFFFFF"/>
          <w:lang w:eastAsia="zh-CN" w:bidi="hi-IN"/>
        </w:rPr>
        <w:t>,</w:t>
      </w:r>
      <w:r>
        <w:rPr>
          <w:rFonts w:eastAsia="SimSun" w:cstheme="minorHAnsi"/>
          <w:bCs/>
          <w:kern w:val="3"/>
          <w:sz w:val="24"/>
          <w:szCs w:val="24"/>
          <w:shd w:val="clear" w:color="auto" w:fill="FFFFFF"/>
          <w:lang w:eastAsia="zh-CN" w:bidi="hi-IN"/>
        </w:rPr>
        <w:t xml:space="preserve"> in order to share individual teaching approaches. Training will have delivered to staff so that they can identify needs in these areas, and</w:t>
      </w:r>
      <w:r w:rsidR="004308E0">
        <w:rPr>
          <w:rFonts w:eastAsia="SimSun" w:cstheme="minorHAnsi"/>
          <w:bCs/>
          <w:kern w:val="3"/>
          <w:sz w:val="24"/>
          <w:szCs w:val="24"/>
          <w:shd w:val="clear" w:color="auto" w:fill="FFFFFF"/>
          <w:lang w:eastAsia="zh-CN" w:bidi="hi-IN"/>
        </w:rPr>
        <w:t xml:space="preserve"> develop</w:t>
      </w:r>
      <w:r>
        <w:rPr>
          <w:rFonts w:eastAsia="SimSun" w:cstheme="minorHAnsi"/>
          <w:bCs/>
          <w:kern w:val="3"/>
          <w:sz w:val="24"/>
          <w:szCs w:val="24"/>
          <w:shd w:val="clear" w:color="auto" w:fill="FFFFFF"/>
          <w:lang w:eastAsia="zh-CN" w:bidi="hi-IN"/>
        </w:rPr>
        <w:t xml:space="preserve"> success</w:t>
      </w:r>
      <w:r w:rsidR="004308E0">
        <w:rPr>
          <w:rFonts w:eastAsia="SimSun" w:cstheme="minorHAnsi"/>
          <w:bCs/>
          <w:kern w:val="3"/>
          <w:sz w:val="24"/>
          <w:szCs w:val="24"/>
          <w:shd w:val="clear" w:color="auto" w:fill="FFFFFF"/>
          <w:lang w:eastAsia="zh-CN" w:bidi="hi-IN"/>
        </w:rPr>
        <w:t>ful strategies to support our pupils</w:t>
      </w:r>
      <w:r>
        <w:rPr>
          <w:rFonts w:eastAsia="SimSun" w:cstheme="minorHAnsi"/>
          <w:bCs/>
          <w:kern w:val="3"/>
          <w:sz w:val="24"/>
          <w:szCs w:val="24"/>
          <w:shd w:val="clear" w:color="auto" w:fill="FFFFFF"/>
          <w:lang w:eastAsia="zh-CN" w:bidi="hi-IN"/>
        </w:rPr>
        <w:t>.</w:t>
      </w:r>
    </w:p>
    <w:p w:rsidR="004205B6" w:rsidRDefault="004205B6">
      <w:pPr>
        <w:autoSpaceDE w:val="0"/>
        <w:spacing w:after="0" w:line="240" w:lineRule="auto"/>
        <w:jc w:val="both"/>
        <w:rPr>
          <w:rFonts w:cstheme="minorHAnsi"/>
          <w:b/>
          <w:sz w:val="24"/>
        </w:rPr>
      </w:pPr>
    </w:p>
    <w:p w:rsidR="004205B6" w:rsidRDefault="00FD6D7D">
      <w:pPr>
        <w:autoSpaceDE w:val="0"/>
        <w:spacing w:after="0" w:line="240" w:lineRule="auto"/>
        <w:jc w:val="both"/>
        <w:rPr>
          <w:rFonts w:cstheme="minorHAnsi"/>
          <w:b/>
          <w:sz w:val="24"/>
        </w:rPr>
      </w:pPr>
      <w:r>
        <w:rPr>
          <w:rFonts w:cstheme="minorHAnsi"/>
          <w:b/>
          <w:sz w:val="24"/>
        </w:rPr>
        <w:t>Removing Barriers to Attendance</w:t>
      </w:r>
    </w:p>
    <w:p w:rsidR="004205B6" w:rsidRDefault="004308E0">
      <w:pPr>
        <w:autoSpaceDE w:val="0"/>
        <w:spacing w:after="0" w:line="240" w:lineRule="auto"/>
        <w:jc w:val="both"/>
        <w:rPr>
          <w:rFonts w:cstheme="minorHAnsi"/>
          <w:sz w:val="24"/>
        </w:rPr>
      </w:pPr>
      <w:r>
        <w:rPr>
          <w:rFonts w:cstheme="minorHAnsi"/>
          <w:sz w:val="24"/>
        </w:rPr>
        <w:t>More than 80</w:t>
      </w:r>
      <w:r w:rsidR="00FD6D7D">
        <w:rPr>
          <w:rFonts w:cstheme="minorHAnsi"/>
          <w:sz w:val="24"/>
        </w:rPr>
        <w:t>% of the pupils that arrive at our present school meet the DfE criteria for persistent absentees.  We are keenly aware of the correlation between attendance and achievement, and are further aware of the impact that improved attendance has</w:t>
      </w:r>
      <w:r>
        <w:rPr>
          <w:rFonts w:cstheme="minorHAnsi"/>
          <w:sz w:val="24"/>
        </w:rPr>
        <w:t>,</w:t>
      </w:r>
      <w:r w:rsidR="00FD6D7D">
        <w:rPr>
          <w:rFonts w:cstheme="minorHAnsi"/>
          <w:sz w:val="24"/>
        </w:rPr>
        <w:t xml:space="preserve"> on the welfare of the pupils of the cohort we intend to serve. We intend to use a psychodynamic and </w:t>
      </w:r>
      <w:r>
        <w:rPr>
          <w:rFonts w:cstheme="minorHAnsi"/>
          <w:sz w:val="24"/>
        </w:rPr>
        <w:t>personalised approach, which</w:t>
      </w:r>
      <w:r w:rsidR="00FD6D7D">
        <w:rPr>
          <w:rFonts w:cstheme="minorHAnsi"/>
          <w:sz w:val="24"/>
        </w:rPr>
        <w:t xml:space="preserve"> involve</w:t>
      </w:r>
      <w:r>
        <w:rPr>
          <w:rFonts w:cstheme="minorHAnsi"/>
          <w:sz w:val="24"/>
        </w:rPr>
        <w:t>s</w:t>
      </w:r>
      <w:r w:rsidR="00FD6D7D">
        <w:rPr>
          <w:rFonts w:cstheme="minorHAnsi"/>
          <w:sz w:val="24"/>
        </w:rPr>
        <w:t xml:space="preserve"> the use of a very experienced school counsellor to support and help hard t</w:t>
      </w:r>
      <w:r>
        <w:rPr>
          <w:rFonts w:cstheme="minorHAnsi"/>
          <w:sz w:val="24"/>
        </w:rPr>
        <w:t>o reach pupils (alongside their families)</w:t>
      </w:r>
      <w:r w:rsidR="00FD6D7D">
        <w:rPr>
          <w:rFonts w:cstheme="minorHAnsi"/>
          <w:sz w:val="24"/>
        </w:rPr>
        <w:t xml:space="preserve"> to achieve and maintain good attendance. This approach has to be adapted to meet the needs of each individual young person, as many have experienced failure</w:t>
      </w:r>
      <w:r>
        <w:rPr>
          <w:rFonts w:cstheme="minorHAnsi"/>
          <w:sz w:val="24"/>
        </w:rPr>
        <w:t xml:space="preserve"> and/</w:t>
      </w:r>
      <w:r w:rsidR="00FD6D7D">
        <w:rPr>
          <w:rFonts w:cstheme="minorHAnsi"/>
          <w:sz w:val="24"/>
        </w:rPr>
        <w:t>or rejection from support services previously.  We will begin by working in the home environment and establishing a trust and rapport prior to any formalised learning taking place. When pupils do attend, we will do our utmost to ensure that their school day is a happy and productive one. We will identify any issues that may affect the next day's attendance and work with the pupil to mitigate these. Where we do identify a barrier – for example pupils with poor sleep schedules finding Monday mornings difficult – we will utilise the strength of individualised timetables to work with the pupil and remove the barrier together. Further, we will embed attendance within metacognition. By developing the school into a positive learning environment where all the tools and aids for learning are readily available, we can help pupils to disc</w:t>
      </w:r>
      <w:r>
        <w:rPr>
          <w:rFonts w:cstheme="minorHAnsi"/>
          <w:sz w:val="24"/>
        </w:rPr>
        <w:t>over and curate the environment,</w:t>
      </w:r>
      <w:r w:rsidR="00FD6D7D">
        <w:rPr>
          <w:rFonts w:cstheme="minorHAnsi"/>
          <w:sz w:val="24"/>
        </w:rPr>
        <w:t xml:space="preserve"> that best aid their learning. More often than not, we expect that they will identify the school as this environment, and this will encourage attendance all the more.</w:t>
      </w:r>
    </w:p>
    <w:p w:rsidR="004205B6" w:rsidRDefault="004205B6">
      <w:pPr>
        <w:autoSpaceDE w:val="0"/>
        <w:spacing w:after="0" w:line="240" w:lineRule="auto"/>
        <w:jc w:val="both"/>
        <w:rPr>
          <w:rFonts w:cstheme="minorHAnsi"/>
          <w:sz w:val="24"/>
        </w:rPr>
      </w:pPr>
    </w:p>
    <w:p w:rsidR="004205B6" w:rsidRDefault="00FD6D7D">
      <w:pPr>
        <w:autoSpaceDE w:val="0"/>
        <w:spacing w:after="0" w:line="240" w:lineRule="auto"/>
        <w:jc w:val="both"/>
        <w:rPr>
          <w:rFonts w:cstheme="minorHAnsi"/>
          <w:b/>
          <w:sz w:val="24"/>
        </w:rPr>
      </w:pPr>
      <w:r>
        <w:rPr>
          <w:rFonts w:cstheme="minorHAnsi"/>
          <w:b/>
          <w:sz w:val="24"/>
        </w:rPr>
        <w:t>Monitoring attendance</w:t>
      </w:r>
    </w:p>
    <w:p w:rsidR="004205B6" w:rsidRDefault="00FD6D7D">
      <w:pPr>
        <w:autoSpaceDE w:val="0"/>
        <w:spacing w:after="0" w:line="240" w:lineRule="auto"/>
        <w:jc w:val="both"/>
        <w:rPr>
          <w:rFonts w:cstheme="minorHAnsi"/>
          <w:sz w:val="24"/>
        </w:rPr>
      </w:pPr>
      <w:r>
        <w:rPr>
          <w:rFonts w:cstheme="minorHAnsi"/>
          <w:sz w:val="24"/>
        </w:rPr>
        <w:t>Attendance will be recorded on Arbor and internally where figures can be adjusted to reflect integration timetables. Any pupils not attending on a given day will be recorded on a whiteboard in reception, and a member of staff will contact home to check on their status and encourage attendance where appropriate. Non-attendance will be recorded i</w:t>
      </w:r>
      <w:r w:rsidR="004308E0">
        <w:rPr>
          <w:rFonts w:cstheme="minorHAnsi"/>
          <w:sz w:val="24"/>
        </w:rPr>
        <w:t>n daily staff debrief and weekly</w:t>
      </w:r>
      <w:r>
        <w:rPr>
          <w:rFonts w:cstheme="minorHAnsi"/>
          <w:sz w:val="24"/>
        </w:rPr>
        <w:t xml:space="preserve"> case management</w:t>
      </w:r>
      <w:r w:rsidR="004308E0">
        <w:rPr>
          <w:rFonts w:cstheme="minorHAnsi"/>
          <w:sz w:val="24"/>
        </w:rPr>
        <w:t xml:space="preserve"> notes</w:t>
      </w:r>
      <w:r>
        <w:rPr>
          <w:rFonts w:cstheme="minorHAnsi"/>
          <w:sz w:val="24"/>
        </w:rPr>
        <w:t>, and these documents will then be interrogated to determine if there are any patterns to non-attendance. Any such patterns can then be rigorously investigated through our case management meeting and a bespoke intervention plan put in place.</w:t>
      </w:r>
    </w:p>
    <w:p w:rsidR="004205B6" w:rsidRDefault="004205B6">
      <w:pPr>
        <w:autoSpaceDE w:val="0"/>
        <w:spacing w:after="0" w:line="240" w:lineRule="auto"/>
        <w:jc w:val="both"/>
        <w:rPr>
          <w:rFonts w:cstheme="minorHAnsi"/>
          <w:sz w:val="24"/>
        </w:rPr>
      </w:pPr>
    </w:p>
    <w:p w:rsidR="004205B6" w:rsidRDefault="00FD6D7D">
      <w:pPr>
        <w:autoSpaceDE w:val="0"/>
        <w:spacing w:after="0" w:line="240" w:lineRule="auto"/>
        <w:jc w:val="both"/>
        <w:rPr>
          <w:rFonts w:cstheme="minorHAnsi"/>
          <w:b/>
          <w:bCs/>
          <w:sz w:val="24"/>
        </w:rPr>
      </w:pPr>
      <w:r>
        <w:rPr>
          <w:rFonts w:cstheme="minorHAnsi"/>
          <w:b/>
          <w:bCs/>
          <w:sz w:val="24"/>
        </w:rPr>
        <w:t>Promoting attendance</w:t>
      </w:r>
    </w:p>
    <w:p w:rsidR="004205B6" w:rsidRDefault="00FD6D7D">
      <w:pPr>
        <w:autoSpaceDE w:val="0"/>
        <w:spacing w:after="0" w:line="240" w:lineRule="auto"/>
        <w:jc w:val="both"/>
        <w:rPr>
          <w:rFonts w:cstheme="minorHAnsi"/>
          <w:b/>
          <w:bCs/>
          <w:sz w:val="24"/>
        </w:rPr>
      </w:pPr>
      <w:r>
        <w:rPr>
          <w:rFonts w:cstheme="minorHAnsi"/>
          <w:sz w:val="24"/>
        </w:rPr>
        <w:t>The importance of attendance will be emphasised to pupils and will be a common feature of their mentoring sessions and the review of their EHCP outcomes. Awards for good and improved attendance will be given every week, and also at the end of each term. Displays around the school will celebrate good attendance and inform pupils of the causal link between high attendance and high grades.</w:t>
      </w:r>
    </w:p>
    <w:p w:rsidR="004205B6" w:rsidRDefault="004205B6">
      <w:pPr>
        <w:autoSpaceDE w:val="0"/>
        <w:spacing w:after="0" w:line="240" w:lineRule="auto"/>
        <w:jc w:val="both"/>
        <w:rPr>
          <w:rFonts w:cstheme="minorHAnsi"/>
          <w:sz w:val="24"/>
        </w:rPr>
      </w:pPr>
    </w:p>
    <w:p w:rsidR="004205B6" w:rsidRDefault="00FD6D7D">
      <w:pPr>
        <w:autoSpaceDE w:val="0"/>
        <w:spacing w:line="240" w:lineRule="auto"/>
        <w:jc w:val="both"/>
        <w:rPr>
          <w:rFonts w:cstheme="minorHAnsi"/>
          <w:sz w:val="24"/>
        </w:rPr>
      </w:pPr>
      <w:r>
        <w:rPr>
          <w:rFonts w:cstheme="minorHAnsi"/>
          <w:sz w:val="24"/>
        </w:rPr>
        <w:t>Parents and carers will also be involved in discussions about the importance of attendance. The school will insist upon doctor's notes where days off from illness meet the threshold. Because good relationships with parents and carers will be cultivated from the outset, a collaborative approach to the attendance of more reluctant pupils can be pursued. In the rare event that this breaks down, we will involve the Attendance Officer and provide them with detailed information about the pattern and incidenc</w:t>
      </w:r>
      <w:r w:rsidR="004308E0">
        <w:rPr>
          <w:rFonts w:cstheme="minorHAnsi"/>
          <w:sz w:val="24"/>
        </w:rPr>
        <w:t>es of non-attendance for</w:t>
      </w:r>
      <w:r>
        <w:rPr>
          <w:rFonts w:cstheme="minorHAnsi"/>
          <w:sz w:val="24"/>
        </w:rPr>
        <w:t xml:space="preserve"> the pupil in question.</w:t>
      </w:r>
    </w:p>
    <w:p w:rsidR="004205B6" w:rsidRDefault="00FD6D7D">
      <w:pPr>
        <w:rPr>
          <w:rFonts w:cstheme="minorHAnsi"/>
          <w:b/>
          <w:sz w:val="24"/>
          <w:szCs w:val="24"/>
        </w:rPr>
      </w:pPr>
      <w:r>
        <w:rPr>
          <w:rFonts w:cstheme="minorHAnsi"/>
          <w:b/>
          <w:sz w:val="24"/>
          <w:szCs w:val="24"/>
        </w:rPr>
        <w:br w:type="page"/>
      </w:r>
    </w:p>
    <w:p w:rsidR="004205B6" w:rsidRDefault="00FD6D7D">
      <w:pPr>
        <w:tabs>
          <w:tab w:val="left" w:pos="2507"/>
        </w:tabs>
        <w:jc w:val="both"/>
        <w:rPr>
          <w:rFonts w:cstheme="minorHAnsi"/>
          <w:b/>
          <w:sz w:val="24"/>
          <w:szCs w:val="24"/>
        </w:rPr>
      </w:pPr>
      <w:r>
        <w:rPr>
          <w:rFonts w:cstheme="minorHAnsi"/>
          <w:b/>
          <w:sz w:val="24"/>
          <w:szCs w:val="24"/>
        </w:rPr>
        <w:t>APPENDIX 1 – Intake, PDP, Multi-Agency Feedback Sheet, Current Data from Academy B</w:t>
      </w:r>
    </w:p>
    <w:p w:rsidR="004205B6" w:rsidRDefault="00FD6D7D">
      <w:pPr>
        <w:spacing w:after="0" w:line="240" w:lineRule="auto"/>
        <w:jc w:val="both"/>
        <w:rPr>
          <w:rFonts w:cstheme="minorHAnsi"/>
          <w:b/>
          <w:sz w:val="24"/>
          <w:szCs w:val="24"/>
        </w:rPr>
      </w:pPr>
      <w:r>
        <w:rPr>
          <w:rFonts w:cstheme="minorHAnsi"/>
          <w:b/>
          <w:sz w:val="24"/>
          <w:szCs w:val="24"/>
        </w:rPr>
        <w:t>Pupil Intake Characteristics:</w:t>
      </w:r>
    </w:p>
    <w:p w:rsidR="004205B6" w:rsidRDefault="00FD6D7D">
      <w:pPr>
        <w:spacing w:after="0" w:line="240" w:lineRule="auto"/>
        <w:jc w:val="both"/>
        <w:rPr>
          <w:rFonts w:cstheme="minorHAnsi"/>
          <w:i/>
          <w:sz w:val="24"/>
          <w:szCs w:val="24"/>
        </w:rPr>
      </w:pPr>
      <w:r>
        <w:rPr>
          <w:rFonts w:cstheme="minorHAnsi"/>
          <w:sz w:val="24"/>
          <w:szCs w:val="24"/>
        </w:rPr>
        <w:t>The Hertfordshire Local Authority specification for the proposed school identifies “</w:t>
      </w:r>
      <w:r>
        <w:rPr>
          <w:rFonts w:cstheme="minorHAnsi"/>
          <w:i/>
          <w:sz w:val="24"/>
          <w:szCs w:val="24"/>
        </w:rPr>
        <w:t>a gap in provision for those pupils with autism or a social communication difficulty, higher academic ability, but significant anxiety, mental health issues, and gaps in their education and associated underachievement.”</w:t>
      </w:r>
    </w:p>
    <w:p w:rsidR="004205B6" w:rsidRDefault="004205B6">
      <w:pPr>
        <w:spacing w:after="0" w:line="240" w:lineRule="auto"/>
        <w:jc w:val="both"/>
        <w:rPr>
          <w:rFonts w:cstheme="minorHAnsi"/>
          <w:sz w:val="24"/>
          <w:szCs w:val="24"/>
        </w:rPr>
      </w:pPr>
    </w:p>
    <w:p w:rsidR="004205B6" w:rsidRDefault="00FD6D7D">
      <w:pPr>
        <w:spacing w:line="240" w:lineRule="auto"/>
        <w:jc w:val="both"/>
        <w:rPr>
          <w:rFonts w:cstheme="minorHAnsi"/>
          <w:sz w:val="24"/>
        </w:rPr>
      </w:pPr>
      <w:r>
        <w:rPr>
          <w:rFonts w:cstheme="minorHAnsi"/>
          <w:sz w:val="24"/>
        </w:rPr>
        <w:t xml:space="preserve">The JMA will support a similar cohort of the most complex pupils, all of whom will have Education, Health and Care Plans (EHCP) and a variety of different needs. Indeed, Hertfordshire’s free school specification includes the comment </w:t>
      </w:r>
      <w:r>
        <w:rPr>
          <w:rFonts w:cstheme="minorHAnsi"/>
          <w:i/>
          <w:sz w:val="24"/>
        </w:rPr>
        <w:t>‘it will provide a balance of provision that complements the provision at Roman Fields, which is to the west of the County’</w:t>
      </w:r>
      <w:r>
        <w:rPr>
          <w:rFonts w:cstheme="minorHAnsi"/>
          <w:sz w:val="24"/>
        </w:rPr>
        <w:t xml:space="preserve">. </w:t>
      </w:r>
    </w:p>
    <w:p w:rsidR="004205B6" w:rsidRDefault="00FD6D7D">
      <w:pPr>
        <w:spacing w:line="240" w:lineRule="auto"/>
        <w:jc w:val="both"/>
        <w:rPr>
          <w:rFonts w:cstheme="minorHAnsi"/>
          <w:sz w:val="24"/>
        </w:rPr>
      </w:pPr>
      <w:r>
        <w:rPr>
          <w:rFonts w:cstheme="minorHAnsi"/>
          <w:sz w:val="24"/>
        </w:rPr>
        <w:t xml:space="preserve">The majority of the cohort bands D and E will have needs that are not as significant as the most complex group RF currently serve or the pupils identified as E+ in the specification for the free school. Our intention is that these pupils (D and E) will immediately be placed in small groups with a curriculum that is closely allied to mainstream schools, whilst making bespoke individualised support provision for areas of concern; such has anxiety. Aligning the education closely to that of a mainstream school will ensure that a pupil’s return to mainstream is an easier proposition, should the circumstances allow. </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The cohort that RF serves is incredibly diverse in terms of needs; some pupils currently educated are even more complex that the cohort defined within the Hertfordshire specification. Although ten school places are allocated to the E+ cohort, the description of these pupils’ mirrors circa 80% of the current RF cohort. </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RF does not currently educate pupils within the proposed D cohort however a large number of staff (including the Head and deputy) have worked in a mainstream school, with an Autistic Resource Provision attached. Therefore, there is a vast amount of experience of educating this pupils cohort within the staff body. Consequently, we have had significant experience of pupils in all three categories as identified in the specification.    </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All pupils on roll at RF have multiple and diverse needs. The vast majority are autistic and / or have SEMH. However, within this, are a multitude of co-morbidities related to both health and educational needs. </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b/>
          <w:kern w:val="3"/>
          <w:sz w:val="24"/>
          <w:szCs w:val="24"/>
          <w:lang w:eastAsia="zh-CN" w:bidi="hi-IN"/>
        </w:rPr>
        <w:t>Needs, Description and Characteristics of the proposed intake</w:t>
      </w:r>
    </w:p>
    <w:tbl>
      <w:tblPr>
        <w:tblW w:w="15446" w:type="dxa"/>
        <w:tblLayout w:type="fixed"/>
        <w:tblCellMar>
          <w:left w:w="10" w:type="dxa"/>
          <w:right w:w="10" w:type="dxa"/>
        </w:tblCellMar>
        <w:tblLook w:val="0000" w:firstRow="0" w:lastRow="0" w:firstColumn="0" w:lastColumn="0" w:noHBand="0" w:noVBand="0"/>
      </w:tblPr>
      <w:tblGrid>
        <w:gridCol w:w="2263"/>
        <w:gridCol w:w="13183"/>
      </w:tblGrid>
      <w:tr w:rsidR="004205B6">
        <w:tc>
          <w:tcPr>
            <w:tcW w:w="2263" w:type="dxa"/>
            <w:tcBorders>
              <w:top w:val="single" w:sz="4" w:space="0" w:color="000000"/>
              <w:left w:val="single" w:sz="4" w:space="0" w:color="000000"/>
              <w:bottom w:val="single" w:sz="4" w:space="0" w:color="000000"/>
              <w:right w:val="single" w:sz="4" w:space="0" w:color="000000"/>
            </w:tcBorders>
            <w:shd w:val="clear" w:color="auto" w:fill="0F243E"/>
            <w:tcMar>
              <w:top w:w="0" w:type="dxa"/>
              <w:left w:w="108" w:type="dxa"/>
              <w:bottom w:w="0" w:type="dxa"/>
              <w:right w:w="108" w:type="dxa"/>
            </w:tcMar>
          </w:tcPr>
          <w:p w:rsidR="004205B6" w:rsidRDefault="00FD6D7D">
            <w:pPr>
              <w:spacing w:after="0" w:line="240" w:lineRule="auto"/>
              <w:jc w:val="both"/>
              <w:rPr>
                <w:rFonts w:cstheme="minorHAnsi"/>
                <w:color w:val="FFFFFF" w:themeColor="background1"/>
              </w:rPr>
            </w:pPr>
            <w:r>
              <w:rPr>
                <w:rFonts w:cstheme="minorHAnsi"/>
                <w:color w:val="FFFFFF" w:themeColor="background1"/>
              </w:rPr>
              <w:t>Place Information</w:t>
            </w:r>
          </w:p>
        </w:tc>
        <w:tc>
          <w:tcPr>
            <w:tcW w:w="13183" w:type="dxa"/>
            <w:tcBorders>
              <w:top w:val="single" w:sz="4" w:space="0" w:color="000000"/>
              <w:left w:val="single" w:sz="4" w:space="0" w:color="000000"/>
              <w:bottom w:val="single" w:sz="4" w:space="0" w:color="000000"/>
              <w:right w:val="single" w:sz="4" w:space="0" w:color="000000"/>
            </w:tcBorders>
            <w:shd w:val="clear" w:color="auto" w:fill="0F243E"/>
            <w:tcMar>
              <w:top w:w="0" w:type="dxa"/>
              <w:left w:w="108" w:type="dxa"/>
              <w:bottom w:w="0" w:type="dxa"/>
              <w:right w:w="108" w:type="dxa"/>
            </w:tcMar>
          </w:tcPr>
          <w:p w:rsidR="004205B6" w:rsidRDefault="00FD6D7D">
            <w:pPr>
              <w:spacing w:after="0" w:line="240" w:lineRule="auto"/>
              <w:jc w:val="both"/>
              <w:rPr>
                <w:rFonts w:cstheme="minorHAnsi"/>
                <w:color w:val="FFFFFF" w:themeColor="background1"/>
              </w:rPr>
            </w:pPr>
            <w:r>
              <w:rPr>
                <w:rFonts w:cstheme="minorHAnsi"/>
                <w:color w:val="FFFFFF" w:themeColor="background1"/>
              </w:rPr>
              <w:t>Further Information re: Proposed Pupil Requirements:</w:t>
            </w:r>
          </w:p>
        </w:tc>
      </w:tr>
      <w:tr w:rsidR="004205B6">
        <w:trPr>
          <w:trHeight w:val="1"/>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05B6" w:rsidRDefault="00FD6D7D">
            <w:pPr>
              <w:spacing w:after="0" w:line="240" w:lineRule="auto"/>
              <w:jc w:val="both"/>
              <w:rPr>
                <w:rFonts w:cstheme="minorHAnsi"/>
              </w:rPr>
            </w:pPr>
            <w:r>
              <w:rPr>
                <w:rFonts w:cstheme="minorHAnsi"/>
              </w:rPr>
              <w:t>No. places = 10</w:t>
            </w:r>
          </w:p>
          <w:p w:rsidR="004205B6" w:rsidRDefault="00FD6D7D">
            <w:pPr>
              <w:spacing w:after="0" w:line="240" w:lineRule="auto"/>
              <w:jc w:val="both"/>
              <w:rPr>
                <w:rFonts w:cstheme="minorHAnsi"/>
              </w:rPr>
            </w:pPr>
            <w:r>
              <w:rPr>
                <w:rFonts w:cstheme="minorHAnsi"/>
              </w:rPr>
              <w:t>Band = D</w:t>
            </w:r>
          </w:p>
          <w:p w:rsidR="004205B6" w:rsidRDefault="00FD6D7D">
            <w:pPr>
              <w:spacing w:after="0" w:line="240" w:lineRule="auto"/>
              <w:jc w:val="both"/>
              <w:rPr>
                <w:rFonts w:cstheme="minorHAnsi"/>
              </w:rPr>
            </w:pPr>
            <w:r>
              <w:rPr>
                <w:rFonts w:cstheme="minorHAnsi"/>
              </w:rPr>
              <w:t>Funding = £14,800</w:t>
            </w:r>
          </w:p>
          <w:p w:rsidR="004205B6" w:rsidRDefault="00FD6D7D">
            <w:pPr>
              <w:spacing w:after="0" w:line="240" w:lineRule="auto"/>
              <w:jc w:val="both"/>
              <w:rPr>
                <w:rFonts w:cstheme="minorHAnsi"/>
              </w:rPr>
            </w:pPr>
            <w:r>
              <w:rPr>
                <w:rFonts w:cstheme="minorHAnsi"/>
              </w:rPr>
              <w:t>SEN description = SLCN</w:t>
            </w:r>
          </w:p>
          <w:p w:rsidR="004205B6" w:rsidRDefault="004205B6">
            <w:pPr>
              <w:spacing w:after="0" w:line="240" w:lineRule="auto"/>
              <w:jc w:val="both"/>
              <w:rPr>
                <w:rFonts w:cstheme="minorHAnsi"/>
              </w:rPr>
            </w:pPr>
          </w:p>
          <w:p w:rsidR="004205B6" w:rsidRDefault="004205B6">
            <w:pPr>
              <w:spacing w:after="0" w:line="240" w:lineRule="auto"/>
              <w:jc w:val="both"/>
              <w:rPr>
                <w:rFonts w:cstheme="minorHAnsi"/>
              </w:rPr>
            </w:pPr>
          </w:p>
        </w:tc>
        <w:tc>
          <w:tcPr>
            <w:tcW w:w="1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05B6" w:rsidRDefault="00FD6D7D">
            <w:pPr>
              <w:numPr>
                <w:ilvl w:val="0"/>
                <w:numId w:val="57"/>
              </w:numPr>
              <w:spacing w:after="0" w:line="240" w:lineRule="auto"/>
              <w:contextualSpacing/>
              <w:jc w:val="both"/>
              <w:rPr>
                <w:rFonts w:cstheme="minorHAnsi"/>
              </w:rPr>
            </w:pPr>
            <w:r>
              <w:rPr>
                <w:rFonts w:cstheme="minorHAnsi"/>
              </w:rPr>
              <w:t>A Step by step transition plan including a low arousal environment.</w:t>
            </w:r>
          </w:p>
          <w:p w:rsidR="004205B6" w:rsidRDefault="00FD6D7D">
            <w:pPr>
              <w:numPr>
                <w:ilvl w:val="0"/>
                <w:numId w:val="57"/>
              </w:numPr>
              <w:spacing w:after="0" w:line="240" w:lineRule="auto"/>
              <w:contextualSpacing/>
              <w:jc w:val="both"/>
              <w:rPr>
                <w:rFonts w:cstheme="minorHAnsi"/>
              </w:rPr>
            </w:pPr>
            <w:r>
              <w:rPr>
                <w:rFonts w:cstheme="minorHAnsi"/>
              </w:rPr>
              <w:t xml:space="preserve">Key support staff who build trusting relationships. Pupil will have key adults in all lessons who he can ask for help </w:t>
            </w:r>
          </w:p>
          <w:p w:rsidR="004205B6" w:rsidRDefault="00FD6D7D">
            <w:pPr>
              <w:numPr>
                <w:ilvl w:val="0"/>
                <w:numId w:val="57"/>
              </w:numPr>
              <w:spacing w:after="0" w:line="240" w:lineRule="auto"/>
              <w:contextualSpacing/>
              <w:jc w:val="both"/>
              <w:rPr>
                <w:rFonts w:cstheme="minorHAnsi"/>
              </w:rPr>
            </w:pPr>
            <w:r>
              <w:rPr>
                <w:rFonts w:cstheme="minorHAnsi"/>
              </w:rPr>
              <w:t xml:space="preserve">Opportunities for reflection sessions with either a school counsellor or mentor using solution focused thinking to help </w:t>
            </w:r>
          </w:p>
          <w:p w:rsidR="004205B6" w:rsidRDefault="00FD6D7D">
            <w:pPr>
              <w:numPr>
                <w:ilvl w:val="0"/>
                <w:numId w:val="57"/>
              </w:numPr>
              <w:spacing w:after="0" w:line="240" w:lineRule="auto"/>
              <w:contextualSpacing/>
              <w:jc w:val="both"/>
              <w:rPr>
                <w:rFonts w:cstheme="minorHAnsi"/>
              </w:rPr>
            </w:pPr>
            <w:r>
              <w:rPr>
                <w:rFonts w:cstheme="minorHAnsi"/>
              </w:rPr>
              <w:t xml:space="preserve">Clear anxiety management plan shared by all staff working with pupil and reviewed weekly through 1:1 sessions </w:t>
            </w:r>
          </w:p>
          <w:p w:rsidR="004205B6" w:rsidRDefault="00FD6D7D">
            <w:pPr>
              <w:numPr>
                <w:ilvl w:val="0"/>
                <w:numId w:val="57"/>
              </w:numPr>
              <w:spacing w:after="0" w:line="240" w:lineRule="auto"/>
              <w:contextualSpacing/>
              <w:jc w:val="both"/>
              <w:rPr>
                <w:rFonts w:cstheme="minorHAnsi"/>
              </w:rPr>
            </w:pPr>
            <w:r>
              <w:rPr>
                <w:rFonts w:cstheme="minorHAnsi"/>
              </w:rPr>
              <w:t xml:space="preserve">Pupil has appropriate exit strategies and a safe place to go to, guided by a key adult, initially </w:t>
            </w:r>
          </w:p>
          <w:p w:rsidR="004205B6" w:rsidRDefault="004308E0">
            <w:pPr>
              <w:numPr>
                <w:ilvl w:val="0"/>
                <w:numId w:val="57"/>
              </w:numPr>
              <w:spacing w:after="0" w:line="240" w:lineRule="auto"/>
              <w:contextualSpacing/>
              <w:jc w:val="both"/>
              <w:rPr>
                <w:rFonts w:cstheme="minorHAnsi"/>
              </w:rPr>
            </w:pPr>
            <w:r>
              <w:rPr>
                <w:rFonts w:cstheme="minorHAnsi"/>
              </w:rPr>
              <w:t xml:space="preserve">Pupil may </w:t>
            </w:r>
            <w:r w:rsidR="00FD6D7D">
              <w:rPr>
                <w:rFonts w:cstheme="minorHAnsi"/>
              </w:rPr>
              <w:t xml:space="preserve">not recognise the early indicators and will become overwhelmed as soon as he doesn’t understand something so will rely heavily on a key adult to help with this emotional regulation by attuning to Pupil </w:t>
            </w:r>
          </w:p>
          <w:p w:rsidR="004205B6" w:rsidRDefault="00FD6D7D">
            <w:pPr>
              <w:numPr>
                <w:ilvl w:val="0"/>
                <w:numId w:val="57"/>
              </w:numPr>
              <w:spacing w:after="0" w:line="240" w:lineRule="auto"/>
              <w:contextualSpacing/>
              <w:jc w:val="both"/>
              <w:rPr>
                <w:rFonts w:cstheme="minorHAnsi"/>
              </w:rPr>
            </w:pPr>
            <w:r>
              <w:rPr>
                <w:rFonts w:cstheme="minorHAnsi"/>
              </w:rPr>
              <w:t>Pupil will have an identified safe place to retreat</w:t>
            </w:r>
          </w:p>
          <w:p w:rsidR="004205B6" w:rsidRDefault="00FD6D7D">
            <w:pPr>
              <w:numPr>
                <w:ilvl w:val="0"/>
                <w:numId w:val="57"/>
              </w:numPr>
              <w:spacing w:after="0" w:line="240" w:lineRule="auto"/>
              <w:contextualSpacing/>
              <w:jc w:val="both"/>
              <w:rPr>
                <w:rFonts w:cstheme="minorHAnsi"/>
              </w:rPr>
            </w:pPr>
            <w:r>
              <w:rPr>
                <w:rFonts w:cstheme="minorHAnsi"/>
              </w:rPr>
              <w:t>All work will be broken down into small steps, reinforced with visual prompt sheets.  To allay anxiety if Pupil leaves the class notes will be taken e.g. copy or the power point or key learning points, and pasted in his text books</w:t>
            </w:r>
          </w:p>
          <w:p w:rsidR="004205B6" w:rsidRDefault="00FD6D7D">
            <w:pPr>
              <w:numPr>
                <w:ilvl w:val="0"/>
                <w:numId w:val="57"/>
              </w:numPr>
              <w:spacing w:after="0" w:line="240" w:lineRule="auto"/>
              <w:contextualSpacing/>
              <w:jc w:val="both"/>
              <w:rPr>
                <w:rFonts w:cstheme="minorHAnsi"/>
              </w:rPr>
            </w:pPr>
            <w:r>
              <w:rPr>
                <w:rFonts w:cstheme="minorHAnsi"/>
              </w:rPr>
              <w:t>Pupil will have access to alternatives to writing for example laptop, IPad, photographs of work.</w:t>
            </w:r>
          </w:p>
          <w:p w:rsidR="004205B6" w:rsidRDefault="00FD6D7D">
            <w:pPr>
              <w:numPr>
                <w:ilvl w:val="0"/>
                <w:numId w:val="57"/>
              </w:numPr>
              <w:spacing w:after="0" w:line="240" w:lineRule="auto"/>
              <w:contextualSpacing/>
              <w:jc w:val="both"/>
              <w:rPr>
                <w:rFonts w:cstheme="minorHAnsi"/>
              </w:rPr>
            </w:pPr>
            <w:r>
              <w:rPr>
                <w:rFonts w:cstheme="minorHAnsi"/>
              </w:rPr>
              <w:t xml:space="preserve">Pupil is supported to access lunch time and after school extracurricular programmes built around his interests </w:t>
            </w:r>
          </w:p>
          <w:p w:rsidR="004205B6" w:rsidRDefault="00FD6D7D">
            <w:pPr>
              <w:numPr>
                <w:ilvl w:val="0"/>
                <w:numId w:val="57"/>
              </w:numPr>
              <w:spacing w:after="0" w:line="240" w:lineRule="auto"/>
              <w:contextualSpacing/>
              <w:jc w:val="both"/>
              <w:rPr>
                <w:rFonts w:cstheme="minorHAnsi"/>
              </w:rPr>
            </w:pPr>
            <w:r>
              <w:rPr>
                <w:rFonts w:cstheme="minorHAnsi"/>
              </w:rPr>
              <w:t>Alternative learning experiences and support for family</w:t>
            </w:r>
          </w:p>
        </w:tc>
      </w:tr>
      <w:tr w:rsidR="004205B6">
        <w:trPr>
          <w:trHeight w:val="1"/>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05B6" w:rsidRDefault="00FD6D7D">
            <w:pPr>
              <w:spacing w:after="0" w:line="240" w:lineRule="auto"/>
              <w:jc w:val="both"/>
              <w:rPr>
                <w:rFonts w:cstheme="minorHAnsi"/>
              </w:rPr>
            </w:pPr>
            <w:r>
              <w:rPr>
                <w:rFonts w:cstheme="minorHAnsi"/>
              </w:rPr>
              <w:t>No. places = 40</w:t>
            </w:r>
          </w:p>
          <w:p w:rsidR="004205B6" w:rsidRDefault="00FD6D7D">
            <w:pPr>
              <w:spacing w:after="0" w:line="240" w:lineRule="auto"/>
              <w:jc w:val="both"/>
              <w:rPr>
                <w:rFonts w:cstheme="minorHAnsi"/>
              </w:rPr>
            </w:pPr>
            <w:r>
              <w:rPr>
                <w:rFonts w:cstheme="minorHAnsi"/>
              </w:rPr>
              <w:t>Band = E</w:t>
            </w:r>
          </w:p>
          <w:p w:rsidR="004205B6" w:rsidRDefault="00FD6D7D">
            <w:pPr>
              <w:spacing w:after="0" w:line="240" w:lineRule="auto"/>
              <w:jc w:val="both"/>
              <w:rPr>
                <w:rFonts w:cstheme="minorHAnsi"/>
              </w:rPr>
            </w:pPr>
            <w:r>
              <w:rPr>
                <w:rFonts w:cstheme="minorHAnsi"/>
              </w:rPr>
              <w:t>Funding = £23,600</w:t>
            </w:r>
          </w:p>
          <w:p w:rsidR="004205B6" w:rsidRDefault="004308E0">
            <w:pPr>
              <w:spacing w:after="0" w:line="240" w:lineRule="auto"/>
              <w:jc w:val="both"/>
              <w:rPr>
                <w:rFonts w:cstheme="minorHAnsi"/>
              </w:rPr>
            </w:pPr>
            <w:r>
              <w:rPr>
                <w:rFonts w:cstheme="minorHAnsi"/>
              </w:rPr>
              <w:t>SEN description = ASC</w:t>
            </w:r>
          </w:p>
        </w:tc>
        <w:tc>
          <w:tcPr>
            <w:tcW w:w="1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05B6" w:rsidRDefault="00FD6D7D">
            <w:pPr>
              <w:spacing w:after="0" w:line="240" w:lineRule="auto"/>
              <w:jc w:val="both"/>
              <w:rPr>
                <w:rFonts w:cstheme="minorHAnsi"/>
                <w:b/>
              </w:rPr>
            </w:pPr>
            <w:r>
              <w:rPr>
                <w:rFonts w:cstheme="minorHAnsi"/>
                <w:b/>
              </w:rPr>
              <w:t xml:space="preserve">Band E in addition to above may also require: </w:t>
            </w:r>
          </w:p>
          <w:p w:rsidR="004205B6" w:rsidRDefault="00FD6D7D">
            <w:pPr>
              <w:numPr>
                <w:ilvl w:val="0"/>
                <w:numId w:val="58"/>
              </w:numPr>
              <w:spacing w:after="0" w:line="240" w:lineRule="auto"/>
              <w:contextualSpacing/>
              <w:jc w:val="both"/>
              <w:rPr>
                <w:rFonts w:cstheme="minorHAnsi"/>
              </w:rPr>
            </w:pPr>
            <w:r>
              <w:rPr>
                <w:rFonts w:cstheme="minorHAnsi"/>
              </w:rPr>
              <w:t>Pupil will have access to learning support initially in all lessons to ensure he</w:t>
            </w:r>
            <w:r w:rsidR="004308E0">
              <w:rPr>
                <w:rFonts w:cstheme="minorHAnsi"/>
              </w:rPr>
              <w:t>/she/they</w:t>
            </w:r>
            <w:r>
              <w:rPr>
                <w:rFonts w:cstheme="minorHAnsi"/>
              </w:rPr>
              <w:t xml:space="preserve"> has processed information</w:t>
            </w:r>
          </w:p>
          <w:p w:rsidR="004205B6" w:rsidRDefault="00FD6D7D">
            <w:pPr>
              <w:numPr>
                <w:ilvl w:val="0"/>
                <w:numId w:val="58"/>
              </w:numPr>
              <w:spacing w:after="0" w:line="240" w:lineRule="auto"/>
              <w:contextualSpacing/>
              <w:jc w:val="both"/>
              <w:rPr>
                <w:rFonts w:cstheme="minorHAnsi"/>
              </w:rPr>
            </w:pPr>
            <w:r>
              <w:rPr>
                <w:rFonts w:cstheme="minorHAnsi"/>
              </w:rPr>
              <w:t xml:space="preserve">Pupil will have access to appropriate therapists e.g. SALT, OT, </w:t>
            </w:r>
          </w:p>
          <w:p w:rsidR="004205B6" w:rsidRDefault="00FD6D7D">
            <w:pPr>
              <w:numPr>
                <w:ilvl w:val="0"/>
                <w:numId w:val="58"/>
              </w:numPr>
              <w:spacing w:after="0" w:line="240" w:lineRule="auto"/>
              <w:contextualSpacing/>
              <w:jc w:val="both"/>
              <w:rPr>
                <w:rFonts w:cstheme="minorHAnsi"/>
              </w:rPr>
            </w:pPr>
            <w:r>
              <w:rPr>
                <w:rFonts w:cstheme="minorHAnsi"/>
              </w:rPr>
              <w:t xml:space="preserve">Pupil will have access to support from CAMHS (Nessie) </w:t>
            </w:r>
          </w:p>
          <w:p w:rsidR="004205B6" w:rsidRDefault="00FD6D7D">
            <w:pPr>
              <w:numPr>
                <w:ilvl w:val="0"/>
                <w:numId w:val="58"/>
              </w:numPr>
              <w:spacing w:after="0" w:line="240" w:lineRule="auto"/>
              <w:contextualSpacing/>
              <w:jc w:val="both"/>
              <w:rPr>
                <w:rFonts w:cstheme="minorHAnsi"/>
              </w:rPr>
            </w:pPr>
            <w:r>
              <w:rPr>
                <w:rFonts w:cstheme="minorHAnsi"/>
              </w:rPr>
              <w:t xml:space="preserve">Pupil will have smaller class sessions and individual learning programmes </w:t>
            </w:r>
          </w:p>
          <w:p w:rsidR="004205B6" w:rsidRDefault="004205B6" w:rsidP="004308E0">
            <w:pPr>
              <w:spacing w:after="0" w:line="240" w:lineRule="auto"/>
              <w:contextualSpacing/>
              <w:jc w:val="both"/>
              <w:rPr>
                <w:rFonts w:cstheme="minorHAnsi"/>
              </w:rPr>
            </w:pPr>
          </w:p>
        </w:tc>
      </w:tr>
      <w:tr w:rsidR="004205B6">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05B6" w:rsidRDefault="00FD6D7D">
            <w:pPr>
              <w:spacing w:after="0" w:line="240" w:lineRule="auto"/>
              <w:jc w:val="both"/>
              <w:rPr>
                <w:rFonts w:cstheme="minorHAnsi"/>
              </w:rPr>
            </w:pPr>
            <w:r>
              <w:rPr>
                <w:rFonts w:cstheme="minorHAnsi"/>
              </w:rPr>
              <w:t>No. places = 10</w:t>
            </w:r>
          </w:p>
          <w:p w:rsidR="004205B6" w:rsidRDefault="00FD6D7D">
            <w:pPr>
              <w:spacing w:after="0" w:line="240" w:lineRule="auto"/>
              <w:jc w:val="both"/>
              <w:rPr>
                <w:rFonts w:cstheme="minorHAnsi"/>
              </w:rPr>
            </w:pPr>
            <w:r>
              <w:rPr>
                <w:rFonts w:cstheme="minorHAnsi"/>
              </w:rPr>
              <w:t>Band = E+</w:t>
            </w:r>
          </w:p>
          <w:p w:rsidR="004205B6" w:rsidRDefault="00FD6D7D">
            <w:pPr>
              <w:spacing w:after="0" w:line="240" w:lineRule="auto"/>
              <w:jc w:val="both"/>
              <w:rPr>
                <w:rFonts w:cstheme="minorHAnsi"/>
              </w:rPr>
            </w:pPr>
            <w:r>
              <w:rPr>
                <w:rFonts w:cstheme="minorHAnsi"/>
              </w:rPr>
              <w:t>Funding = £31,300</w:t>
            </w:r>
          </w:p>
          <w:p w:rsidR="004205B6" w:rsidRDefault="00FD6D7D">
            <w:pPr>
              <w:spacing w:after="0" w:line="240" w:lineRule="auto"/>
              <w:jc w:val="both"/>
              <w:rPr>
                <w:rFonts w:cstheme="minorHAnsi"/>
              </w:rPr>
            </w:pPr>
            <w:r>
              <w:rPr>
                <w:rFonts w:cstheme="minorHAnsi"/>
              </w:rPr>
              <w:t>SEN description = Other (SEMH)</w:t>
            </w:r>
          </w:p>
        </w:tc>
        <w:tc>
          <w:tcPr>
            <w:tcW w:w="1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05B6" w:rsidRDefault="00FD6D7D">
            <w:pPr>
              <w:spacing w:after="0" w:line="240" w:lineRule="auto"/>
              <w:jc w:val="both"/>
              <w:rPr>
                <w:rFonts w:cstheme="minorHAnsi"/>
                <w:b/>
              </w:rPr>
            </w:pPr>
            <w:r>
              <w:rPr>
                <w:rFonts w:cstheme="minorHAnsi"/>
                <w:b/>
              </w:rPr>
              <w:t>Band E+ in addition to above may also require:</w:t>
            </w:r>
          </w:p>
          <w:p w:rsidR="004205B6" w:rsidRDefault="00FD6D7D">
            <w:pPr>
              <w:numPr>
                <w:ilvl w:val="0"/>
                <w:numId w:val="59"/>
              </w:numPr>
              <w:spacing w:after="0" w:line="240" w:lineRule="auto"/>
              <w:contextualSpacing/>
              <w:jc w:val="both"/>
              <w:rPr>
                <w:rFonts w:cstheme="minorHAnsi"/>
              </w:rPr>
            </w:pPr>
            <w:r>
              <w:rPr>
                <w:rFonts w:cstheme="minorHAnsi"/>
              </w:rPr>
              <w:t>Highly individualised learning support</w:t>
            </w:r>
          </w:p>
          <w:p w:rsidR="004205B6" w:rsidRDefault="00FD6D7D">
            <w:pPr>
              <w:numPr>
                <w:ilvl w:val="0"/>
                <w:numId w:val="59"/>
              </w:numPr>
              <w:spacing w:after="0" w:line="240" w:lineRule="auto"/>
              <w:contextualSpacing/>
              <w:jc w:val="both"/>
              <w:rPr>
                <w:rFonts w:cstheme="minorHAnsi"/>
              </w:rPr>
            </w:pPr>
            <w:r>
              <w:rPr>
                <w:rFonts w:cstheme="minorHAnsi"/>
              </w:rPr>
              <w:t xml:space="preserve">Access to smaller low arousal learning environment </w:t>
            </w:r>
          </w:p>
          <w:p w:rsidR="004205B6" w:rsidRDefault="00FD6D7D">
            <w:pPr>
              <w:numPr>
                <w:ilvl w:val="0"/>
                <w:numId w:val="59"/>
              </w:numPr>
              <w:spacing w:after="0" w:line="240" w:lineRule="auto"/>
              <w:contextualSpacing/>
              <w:jc w:val="both"/>
              <w:rPr>
                <w:rFonts w:cstheme="minorHAnsi"/>
              </w:rPr>
            </w:pPr>
            <w:r>
              <w:rPr>
                <w:rFonts w:cstheme="minorHAnsi"/>
              </w:rPr>
              <w:t>May need high adult support with aspects of the school day.</w:t>
            </w:r>
          </w:p>
        </w:tc>
      </w:tr>
    </w:tbl>
    <w:p w:rsidR="004205B6" w:rsidRDefault="004205B6">
      <w:pPr>
        <w:widowControl w:val="0"/>
        <w:suppressAutoHyphens/>
        <w:autoSpaceDN w:val="0"/>
        <w:spacing w:after="120" w:line="240" w:lineRule="auto"/>
        <w:jc w:val="both"/>
        <w:textAlignment w:val="baseline"/>
        <w:rPr>
          <w:rFonts w:eastAsia="SimSun" w:cstheme="minorHAnsi"/>
          <w:color w:val="00B0F0"/>
          <w:kern w:val="3"/>
          <w:sz w:val="10"/>
          <w:szCs w:val="24"/>
          <w:lang w:eastAsia="zh-CN" w:bidi="hi-IN"/>
        </w:rPr>
      </w:pP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Many pupils at RF join when everything else has failed; including those who have attended highly intensive and expensive out of county specialist schools. These pupils arrive at RF with paperwork, which suggests that they require 1:1 or even 2:1 support. The current cohort also contains more pupils than ever before with complex mental health needs. A growing number access, or have accessed, Tier 4 mental health provisions. This description closely matches the proposed Band E+ pupils (who are the most complex) </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Pupils across all three proposed categories will have profound gaps in their education. This is often due to school refusal or lack of attendance; some of these periods out of education will be for a year or even longer. We understand the impact of anxiety and social communication difficulties, and we have an excellent track record of supporting pupils with these needs back into successful full time education, as set out in the Hertfordshire specification.</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It is predicted that band D &amp; E pupils will populate 85% of the proposed JMA cohort. One aspect of the Hertfordshire SEND strategy is to provide high quality SEN provision locally for vulnerable and complex pupils. Through the JMA educating these three proposed cohort bands a secondary positive impact will be that the LA should avoid potentially expensive and lengthy tribunals</w:t>
      </w:r>
      <w:r w:rsidR="004308E0">
        <w:rPr>
          <w:rFonts w:eastAsia="SimSun" w:cstheme="minorHAnsi"/>
          <w:kern w:val="3"/>
          <w:sz w:val="24"/>
          <w:szCs w:val="24"/>
          <w:lang w:eastAsia="zh-CN" w:bidi="hi-IN"/>
        </w:rPr>
        <w:t>, because</w:t>
      </w:r>
      <w:r>
        <w:rPr>
          <w:rFonts w:eastAsia="SimSun" w:cstheme="minorHAnsi"/>
          <w:kern w:val="3"/>
          <w:sz w:val="24"/>
          <w:szCs w:val="24"/>
          <w:lang w:eastAsia="zh-CN" w:bidi="hi-IN"/>
        </w:rPr>
        <w:t xml:space="preserve"> needs can be met locally</w:t>
      </w:r>
      <w:r w:rsidR="004308E0">
        <w:rPr>
          <w:rFonts w:eastAsia="SimSun" w:cstheme="minorHAnsi"/>
          <w:kern w:val="3"/>
          <w:sz w:val="24"/>
          <w:szCs w:val="24"/>
          <w:lang w:eastAsia="zh-CN" w:bidi="hi-IN"/>
        </w:rPr>
        <w:t>,</w:t>
      </w:r>
      <w:r>
        <w:rPr>
          <w:rFonts w:eastAsia="SimSun" w:cstheme="minorHAnsi"/>
          <w:kern w:val="3"/>
          <w:sz w:val="24"/>
          <w:szCs w:val="24"/>
          <w:lang w:eastAsia="zh-CN" w:bidi="hi-IN"/>
        </w:rPr>
        <w:t xml:space="preserve"> as opposed to pupils having to access out of county provision.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The purpose behind the JMA is to address the concerns highlighted by the LA in their Free School Bid (FSB) </w:t>
      </w:r>
      <w:r>
        <w:rPr>
          <w:rFonts w:eastAsia="SimSun" w:cstheme="minorHAnsi"/>
          <w:i/>
          <w:kern w:val="3"/>
          <w:sz w:val="24"/>
          <w:szCs w:val="24"/>
          <w:lang w:eastAsia="zh-CN" w:bidi="hi-IN"/>
        </w:rPr>
        <w:t>“the school will meet the needs of a cohort, with significant anxiety, for which placement in a typical SEMH setting would be detrimental</w:t>
      </w:r>
      <w:r>
        <w:rPr>
          <w:rFonts w:eastAsia="SimSun" w:cstheme="minorHAnsi"/>
          <w:kern w:val="3"/>
          <w:sz w:val="24"/>
          <w:szCs w:val="24"/>
          <w:lang w:eastAsia="zh-CN" w:bidi="hi-IN"/>
        </w:rPr>
        <w:t>.’ It is likely that many of the pupils in bands D and E will be taught in groups of between 5-8. This allows for pupils in the E+ band (or pupils transitioning into the school) to be taught in groups of 2-3 where necessary. This flexibility will allow for capacity within the timetable to better meet pupils’ needs.</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It is anticipated that Band D pupils will be those on the fringes of mainstream education, who may have accessed specialised hubs within mainstream settings but found themselves unable to learn effectively within them. These pupils will work in groups of 5-8 where there will be an emphasis on social interaction and the positive elements of a mainstream experience. As far as is practical we will match their curriculum to that of their peers in mainstream in order to make transition back to mainstream school as smooth as possible. </w:t>
      </w:r>
    </w:p>
    <w:p w:rsidR="004205B6" w:rsidRDefault="004205B6">
      <w:pPr>
        <w:widowControl w:val="0"/>
        <w:suppressAutoHyphens/>
        <w:autoSpaceDN w:val="0"/>
        <w:spacing w:line="240" w:lineRule="auto"/>
        <w:jc w:val="both"/>
        <w:textAlignment w:val="baseline"/>
        <w:rPr>
          <w:rFonts w:eastAsia="SimSun" w:cstheme="minorHAnsi"/>
          <w:kern w:val="3"/>
          <w:sz w:val="24"/>
          <w:szCs w:val="24"/>
          <w:lang w:eastAsia="zh-CN" w:bidi="hi-IN"/>
        </w:rPr>
      </w:pPr>
    </w:p>
    <w:p w:rsidR="004B46A2" w:rsidRDefault="004B46A2">
      <w:pPr>
        <w:widowControl w:val="0"/>
        <w:suppressAutoHyphens/>
        <w:autoSpaceDN w:val="0"/>
        <w:spacing w:line="240" w:lineRule="auto"/>
        <w:jc w:val="both"/>
        <w:textAlignment w:val="baseline"/>
        <w:rPr>
          <w:rFonts w:eastAsia="SimSun" w:cstheme="minorHAnsi"/>
          <w:kern w:val="3"/>
          <w:sz w:val="24"/>
          <w:szCs w:val="24"/>
          <w:lang w:eastAsia="zh-CN" w:bidi="hi-IN"/>
        </w:rPr>
      </w:pPr>
    </w:p>
    <w:p w:rsidR="004205B6" w:rsidRDefault="004205B6">
      <w:pPr>
        <w:widowControl w:val="0"/>
        <w:suppressAutoHyphens/>
        <w:autoSpaceDN w:val="0"/>
        <w:spacing w:line="240" w:lineRule="auto"/>
        <w:jc w:val="both"/>
        <w:textAlignment w:val="baseline"/>
        <w:rPr>
          <w:rFonts w:eastAsia="SimSun" w:cstheme="minorHAnsi"/>
          <w:b/>
          <w:kern w:val="3"/>
          <w:sz w:val="24"/>
          <w:szCs w:val="24"/>
          <w:lang w:eastAsia="zh-CN" w:bidi="hi-IN"/>
        </w:rPr>
      </w:pPr>
    </w:p>
    <w:p w:rsidR="004205B6" w:rsidRDefault="00FD6D7D">
      <w:pPr>
        <w:widowControl w:val="0"/>
        <w:suppressAutoHyphens/>
        <w:autoSpaceDN w:val="0"/>
        <w:spacing w:after="0" w:line="240" w:lineRule="auto"/>
        <w:jc w:val="both"/>
        <w:textAlignment w:val="baseline"/>
        <w:rPr>
          <w:rFonts w:eastAsia="SimSun" w:cstheme="minorHAnsi"/>
          <w:b/>
          <w:kern w:val="3"/>
          <w:sz w:val="24"/>
          <w:szCs w:val="24"/>
          <w:lang w:eastAsia="zh-CN" w:bidi="hi-IN"/>
        </w:rPr>
      </w:pPr>
      <w:r>
        <w:rPr>
          <w:rFonts w:eastAsia="SimSun" w:cstheme="minorHAnsi"/>
          <w:b/>
          <w:kern w:val="3"/>
          <w:sz w:val="24"/>
          <w:szCs w:val="24"/>
          <w:lang w:eastAsia="zh-CN" w:bidi="hi-IN"/>
        </w:rPr>
        <w:t>Supplementary information regarding the proposed intake:</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The Special Educational needs and disability code of practice: 0-25 years, broad areas of need define the category of pupil that will make up the majority of the cohort as those with “</w:t>
      </w:r>
      <w:r>
        <w:rPr>
          <w:rFonts w:eastAsia="SimSun" w:cstheme="minorHAnsi"/>
          <w:i/>
          <w:kern w:val="3"/>
          <w:sz w:val="24"/>
          <w:szCs w:val="24"/>
          <w:lang w:eastAsia="zh-CN" w:bidi="hi-IN"/>
        </w:rPr>
        <w:t>underlying mental health difficulties such as anxiety or depression, self-harming, substance misuse, eating disorders or physical symptoms that are medically unexplained”.</w:t>
      </w:r>
      <w:r>
        <w:rPr>
          <w:rFonts w:eastAsia="SimSun" w:cstheme="minorHAnsi"/>
          <w:kern w:val="3"/>
          <w:sz w:val="24"/>
          <w:szCs w:val="24"/>
          <w:lang w:eastAsia="zh-CN" w:bidi="hi-IN"/>
        </w:rPr>
        <w:t xml:space="preserve"> It is expected that many of the cohort will have complexities that significantly impact on daily functioning. Previously, this may have rendered pupils unable to access education and/or life within the home and community successfully. </w:t>
      </w:r>
    </w:p>
    <w:p w:rsidR="004205B6" w:rsidRDefault="00FD6D7D">
      <w:pPr>
        <w:widowControl w:val="0"/>
        <w:suppressAutoHyphens/>
        <w:autoSpaceDN w:val="0"/>
        <w:spacing w:after="120"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 xml:space="preserve">1. Many of the proposed intake will demonstrate significant difficulties with social interactions and communication. Some will have spent much of their young lives trying to mask these difficulties (especially the females in the cohort) in their constant struggle to fit in and cope. The most complex amongst this group will have serious additional needs such as those who deliberately self-harm, those with eating disorders, those who suffer typical and atypical psychotic episodes and finally those with suicidal ideations. </w:t>
      </w:r>
    </w:p>
    <w:p w:rsidR="004205B6" w:rsidRDefault="00FD6D7D">
      <w:pPr>
        <w:widowControl w:val="0"/>
        <w:suppressAutoHyphens/>
        <w:autoSpaceDN w:val="0"/>
        <w:spacing w:line="240" w:lineRule="auto"/>
        <w:jc w:val="both"/>
        <w:textAlignment w:val="baseline"/>
        <w:rPr>
          <w:rFonts w:eastAsia="SimSun" w:cstheme="minorHAnsi"/>
          <w:kern w:val="3"/>
          <w:sz w:val="24"/>
          <w:szCs w:val="24"/>
          <w:lang w:eastAsia="zh-CN" w:bidi="hi-IN"/>
        </w:rPr>
      </w:pPr>
      <w:r>
        <w:rPr>
          <w:rFonts w:eastAsia="SimSun" w:cstheme="minorHAnsi"/>
          <w:kern w:val="3"/>
          <w:sz w:val="24"/>
          <w:szCs w:val="24"/>
          <w:lang w:eastAsia="zh-CN" w:bidi="hi-IN"/>
        </w:rPr>
        <w:t>2. Some with an anxiety diagnosis can find it difficult to express the trigger(s) behind their condition. Obsessive, compulsive or pervasive thoughts and behaviours are likely to be prevalent throughout the proposed intake. The small and quiet school environment should support in lowering anxiety levels to enable work to be done help pupils engage in their education and eventually become functioning, economically active and happy individuals with a future.</w:t>
      </w:r>
    </w:p>
    <w:p w:rsidR="004205B6" w:rsidRDefault="00FD6D7D">
      <w:pPr>
        <w:spacing w:line="240" w:lineRule="auto"/>
        <w:jc w:val="both"/>
        <w:rPr>
          <w:rFonts w:cstheme="minorHAnsi"/>
          <w:sz w:val="24"/>
        </w:rPr>
        <w:sectPr w:rsidR="004205B6" w:rsidSect="00054EC9">
          <w:pgSz w:w="16838" w:h="11906" w:orient="landscape"/>
          <w:pgMar w:top="720" w:right="720" w:bottom="720" w:left="720" w:header="708" w:footer="708" w:gutter="0"/>
          <w:cols w:space="708"/>
          <w:docGrid w:linePitch="360"/>
        </w:sectPr>
      </w:pPr>
      <w:r>
        <w:rPr>
          <w:rFonts w:cstheme="minorHAnsi"/>
          <w:sz w:val="24"/>
        </w:rPr>
        <w:t>3. Within the proposed intake, it is expected that some pupils will have needs resulting from past trauma, such as attachment or post-traumatic stress disorder (PTSD). Research shows that traumatised pupils can find it difficult to manage education due to the impact of unregulated stress on brain development and function. This is further reinforced through research completed by a range of academics into the impact of adverse childhood experiences (ACEs) and the consequences these have on a pupil’s education and life chance</w:t>
      </w:r>
    </w:p>
    <w:p w:rsidR="00054EC9" w:rsidRDefault="00054EC9" w:rsidP="00054EC9">
      <w:pPr>
        <w:jc w:val="both"/>
        <w:rPr>
          <w:rFonts w:ascii="Tahoma" w:hAnsi="Tahoma" w:cs="Tahoma"/>
          <w:b/>
          <w:sz w:val="36"/>
          <w:szCs w:val="36"/>
        </w:rPr>
      </w:pPr>
      <w:r>
        <w:rPr>
          <w:rFonts w:ascii="Tahoma" w:hAnsi="Tahoma" w:cs="Tahoma"/>
          <w:b/>
          <w:noProof/>
          <w:sz w:val="36"/>
          <w:szCs w:val="36"/>
          <w:lang w:eastAsia="en-GB"/>
        </w:rPr>
        <w:drawing>
          <wp:anchor distT="0" distB="0" distL="114300" distR="114300" simplePos="0" relativeHeight="251844608" behindDoc="1" locked="0" layoutInCell="1" allowOverlap="1" wp14:anchorId="04FFC504" wp14:editId="6335E8A4">
            <wp:simplePos x="0" y="0"/>
            <wp:positionH relativeFrom="column">
              <wp:posOffset>0</wp:posOffset>
            </wp:positionH>
            <wp:positionV relativeFrom="paragraph">
              <wp:posOffset>0</wp:posOffset>
            </wp:positionV>
            <wp:extent cx="1124889" cy="1095375"/>
            <wp:effectExtent l="0" t="0" r="0" b="0"/>
            <wp:wrapTight wrapText="bothSides">
              <wp:wrapPolygon edited="0">
                <wp:start x="0" y="0"/>
                <wp:lineTo x="0" y="21037"/>
                <wp:lineTo x="21222" y="21037"/>
                <wp:lineTo x="2122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mat-full-cmyk.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124889" cy="1095375"/>
                    </a:xfrm>
                    <a:prstGeom prst="rect">
                      <a:avLst/>
                    </a:prstGeom>
                  </pic:spPr>
                </pic:pic>
              </a:graphicData>
            </a:graphic>
          </wp:anchor>
        </w:drawing>
      </w:r>
      <w:r>
        <w:rPr>
          <w:rFonts w:ascii="Tahoma" w:hAnsi="Tahoma" w:cs="Tahoma"/>
          <w:b/>
          <w:sz w:val="36"/>
          <w:szCs w:val="36"/>
        </w:rPr>
        <w:t xml:space="preserve">           </w:t>
      </w:r>
    </w:p>
    <w:p w:rsidR="00054EC9" w:rsidRDefault="00054EC9" w:rsidP="00054EC9">
      <w:pPr>
        <w:rPr>
          <w:rFonts w:ascii="Tahoma" w:hAnsi="Tahoma" w:cs="Tahoma"/>
          <w:b/>
          <w:sz w:val="36"/>
          <w:szCs w:val="36"/>
        </w:rPr>
      </w:pPr>
      <w:r>
        <w:rPr>
          <w:rFonts w:ascii="Tahoma" w:hAnsi="Tahoma" w:cs="Tahoma"/>
          <w:b/>
          <w:sz w:val="36"/>
          <w:szCs w:val="36"/>
        </w:rPr>
        <w:t>The James Marks Academy Trust</w:t>
      </w:r>
    </w:p>
    <w:p w:rsidR="00054EC9" w:rsidRDefault="00054EC9" w:rsidP="00054EC9">
      <w:pPr>
        <w:jc w:val="both"/>
        <w:rPr>
          <w:rFonts w:ascii="Tahoma" w:hAnsi="Tahoma" w:cs="Tahoma"/>
          <w:b/>
          <w:sz w:val="36"/>
          <w:szCs w:val="36"/>
        </w:rPr>
      </w:pPr>
    </w:p>
    <w:p w:rsidR="00054EC9" w:rsidRDefault="00054EC9" w:rsidP="00054EC9">
      <w:pPr>
        <w:jc w:val="both"/>
        <w:rPr>
          <w:rFonts w:ascii="Tahoma" w:hAnsi="Tahoma" w:cs="Tahoma"/>
          <w:b/>
          <w:sz w:val="36"/>
          <w:szCs w:val="36"/>
        </w:rPr>
      </w:pPr>
    </w:p>
    <w:p w:rsidR="00054EC9" w:rsidRDefault="00054EC9" w:rsidP="00054EC9">
      <w:pPr>
        <w:jc w:val="both"/>
        <w:rPr>
          <w:rFonts w:ascii="Tahoma" w:hAnsi="Tahoma" w:cs="Tahoma"/>
          <w:b/>
          <w:sz w:val="36"/>
          <w:szCs w:val="36"/>
        </w:rPr>
      </w:pPr>
      <w:r>
        <w:rPr>
          <w:rFonts w:ascii="Tahoma" w:hAnsi="Tahoma" w:cs="Tahoma"/>
          <w:b/>
          <w:sz w:val="36"/>
          <w:szCs w:val="36"/>
        </w:rPr>
        <w:t>Roman Fields and the James Marks Academy planning document.</w:t>
      </w:r>
    </w:p>
    <w:p w:rsidR="00054EC9" w:rsidRDefault="00054EC9" w:rsidP="00054EC9">
      <w:pPr>
        <w:jc w:val="both"/>
        <w:rPr>
          <w:rFonts w:ascii="Tahoma" w:hAnsi="Tahoma" w:cs="Tahoma"/>
          <w:b/>
          <w:sz w:val="36"/>
          <w:szCs w:val="36"/>
        </w:rPr>
      </w:pPr>
      <w:r>
        <w:rPr>
          <w:rFonts w:ascii="Tahoma" w:hAnsi="Tahoma" w:cs="Tahoma"/>
          <w:b/>
          <w:sz w:val="36"/>
          <w:szCs w:val="36"/>
        </w:rPr>
        <w:t>Provision Development Plan</w:t>
      </w:r>
    </w:p>
    <w:p w:rsidR="00054EC9" w:rsidRDefault="00054EC9" w:rsidP="00054EC9">
      <w:pPr>
        <w:jc w:val="both"/>
        <w:rPr>
          <w:rFonts w:ascii="Tahoma" w:hAnsi="Tahoma" w:cs="Tahoma"/>
          <w:b/>
          <w:sz w:val="36"/>
          <w:szCs w:val="36"/>
        </w:rPr>
      </w:pPr>
      <w:r>
        <w:rPr>
          <w:rFonts w:ascii="Tahoma" w:hAnsi="Tahoma" w:cs="Tahoma"/>
          <w:b/>
          <w:sz w:val="36"/>
          <w:szCs w:val="36"/>
        </w:rPr>
        <w:t>September 2022 – July 2024</w:t>
      </w:r>
    </w:p>
    <w:p w:rsidR="00054EC9" w:rsidRDefault="004A07AA" w:rsidP="00054EC9">
      <w:pPr>
        <w:jc w:val="both"/>
        <w:rPr>
          <w:rFonts w:ascii="Tahoma" w:hAnsi="Tahoma" w:cs="Tahoma"/>
          <w:b/>
          <w:sz w:val="36"/>
          <w:szCs w:val="36"/>
        </w:rPr>
      </w:pPr>
      <w:r>
        <w:rPr>
          <w:rFonts w:ascii="Tahoma" w:hAnsi="Tahoma" w:cs="Tahoma"/>
          <w:b/>
          <w:sz w:val="36"/>
          <w:szCs w:val="36"/>
        </w:rPr>
        <w:t>Updated February 2023</w:t>
      </w:r>
    </w:p>
    <w:p w:rsidR="00054EC9" w:rsidRDefault="00054EC9" w:rsidP="00054EC9">
      <w:pPr>
        <w:jc w:val="both"/>
        <w:rPr>
          <w:rFonts w:ascii="Tahoma" w:hAnsi="Tahoma" w:cs="Tahoma"/>
          <w:b/>
          <w:u w:val="single"/>
        </w:rPr>
      </w:pPr>
      <w:r>
        <w:rPr>
          <w:rFonts w:ascii="Tahoma" w:hAnsi="Tahoma" w:cs="Tahoma"/>
          <w:b/>
          <w:u w:val="single"/>
        </w:rPr>
        <w:br w:type="page"/>
      </w:r>
    </w:p>
    <w:p w:rsidR="00054EC9" w:rsidRDefault="00054EC9" w:rsidP="00054EC9">
      <w:pPr>
        <w:spacing w:after="0"/>
        <w:jc w:val="both"/>
        <w:rPr>
          <w:rFonts w:ascii="Tahoma" w:hAnsi="Tahoma" w:cs="Tahoma"/>
          <w:b/>
          <w:sz w:val="20"/>
          <w:szCs w:val="20"/>
          <w:u w:val="single"/>
        </w:rPr>
      </w:pPr>
      <w:r>
        <w:rPr>
          <w:rFonts w:ascii="Tahoma" w:hAnsi="Tahoma" w:cs="Tahoma"/>
          <w:b/>
          <w:sz w:val="20"/>
          <w:szCs w:val="20"/>
          <w:u w:val="single"/>
        </w:rPr>
        <w:t>STRATEGIC AREAS</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 xml:space="preserve">Quality of Education </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 xml:space="preserve">Behaviour and Attitudes </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 xml:space="preserve">Personal Development </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 xml:space="preserve">Leadership and Management </w:t>
      </w:r>
    </w:p>
    <w:p w:rsidR="00054EC9" w:rsidRDefault="00054EC9" w:rsidP="00054EC9">
      <w:pPr>
        <w:spacing w:after="0"/>
        <w:ind w:left="360"/>
        <w:jc w:val="both"/>
        <w:rPr>
          <w:rFonts w:ascii="Tahoma" w:hAnsi="Tahoma" w:cs="Tahoma"/>
          <w:b/>
          <w:sz w:val="20"/>
          <w:szCs w:val="20"/>
          <w:u w:val="single"/>
        </w:rPr>
      </w:pPr>
    </w:p>
    <w:p w:rsidR="00054EC9" w:rsidRDefault="00054EC9" w:rsidP="00054EC9">
      <w:pPr>
        <w:spacing w:after="0"/>
        <w:ind w:left="360"/>
        <w:jc w:val="both"/>
        <w:rPr>
          <w:rFonts w:ascii="Tahoma" w:hAnsi="Tahoma" w:cs="Tahoma"/>
          <w:b/>
          <w:sz w:val="20"/>
          <w:szCs w:val="20"/>
          <w:u w:val="single"/>
        </w:rPr>
      </w:pPr>
    </w:p>
    <w:p w:rsidR="00054EC9" w:rsidRDefault="00054EC9" w:rsidP="00054EC9">
      <w:pPr>
        <w:spacing w:after="0"/>
        <w:jc w:val="both"/>
        <w:rPr>
          <w:rFonts w:ascii="Tahoma" w:hAnsi="Tahoma" w:cs="Tahoma"/>
          <w:b/>
          <w:sz w:val="20"/>
          <w:szCs w:val="20"/>
          <w:u w:val="single"/>
        </w:rPr>
      </w:pPr>
      <w:r>
        <w:rPr>
          <w:rFonts w:ascii="Tahoma" w:hAnsi="Tahoma" w:cs="Tahoma"/>
          <w:b/>
          <w:sz w:val="20"/>
          <w:szCs w:val="20"/>
          <w:u w:val="single"/>
        </w:rPr>
        <w:t xml:space="preserve">ADDITIONAL AREAS </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 xml:space="preserve">Autism </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 xml:space="preserve">SEN </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Staff Well-being</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 xml:space="preserve">CEIAG </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Mental Health</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 xml:space="preserve">Sixth Form </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Central Services</w:t>
      </w:r>
    </w:p>
    <w:p w:rsidR="00054EC9" w:rsidRDefault="00054EC9" w:rsidP="004B46A2">
      <w:pPr>
        <w:pStyle w:val="ListParagraph"/>
        <w:numPr>
          <w:ilvl w:val="0"/>
          <w:numId w:val="96"/>
        </w:numPr>
        <w:spacing w:after="0"/>
        <w:jc w:val="both"/>
        <w:rPr>
          <w:rFonts w:ascii="Tahoma" w:hAnsi="Tahoma" w:cs="Tahoma"/>
          <w:sz w:val="20"/>
          <w:szCs w:val="20"/>
        </w:rPr>
      </w:pPr>
      <w:r>
        <w:rPr>
          <w:rFonts w:ascii="Tahoma" w:hAnsi="Tahoma" w:cs="Tahoma"/>
          <w:sz w:val="20"/>
          <w:szCs w:val="20"/>
        </w:rPr>
        <w:t>Forest House</w:t>
      </w:r>
    </w:p>
    <w:p w:rsidR="00054EC9" w:rsidRDefault="00054EC9" w:rsidP="00054EC9">
      <w:pPr>
        <w:ind w:left="360"/>
        <w:jc w:val="both"/>
        <w:rPr>
          <w:rFonts w:ascii="Tahoma" w:hAnsi="Tahoma" w:cs="Tahoma"/>
          <w:sz w:val="20"/>
          <w:szCs w:val="20"/>
        </w:rPr>
      </w:pPr>
    </w:p>
    <w:p w:rsidR="004A07AA" w:rsidRPr="004A07AA" w:rsidRDefault="004A07AA" w:rsidP="004A07AA">
      <w:pPr>
        <w:jc w:val="both"/>
        <w:rPr>
          <w:rFonts w:ascii="Tahoma" w:hAnsi="Tahoma" w:cs="Tahoma"/>
          <w:sz w:val="20"/>
          <w:szCs w:val="20"/>
        </w:rPr>
      </w:pPr>
      <w:r w:rsidRPr="004A07AA">
        <w:rPr>
          <w:rFonts w:ascii="Tahoma" w:hAnsi="Tahoma" w:cs="Tahoma"/>
          <w:sz w:val="20"/>
          <w:szCs w:val="20"/>
        </w:rPr>
        <w:t>STRATEGIC AREAS</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1.</w:t>
      </w:r>
      <w:r w:rsidRPr="004A07AA">
        <w:rPr>
          <w:rFonts w:ascii="Tahoma" w:hAnsi="Tahoma" w:cs="Tahoma"/>
          <w:sz w:val="20"/>
          <w:szCs w:val="20"/>
        </w:rPr>
        <w:tab/>
        <w:t xml:space="preserve">Quality of Education </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2.</w:t>
      </w:r>
      <w:r w:rsidRPr="004A07AA">
        <w:rPr>
          <w:rFonts w:ascii="Tahoma" w:hAnsi="Tahoma" w:cs="Tahoma"/>
          <w:sz w:val="20"/>
          <w:szCs w:val="20"/>
        </w:rPr>
        <w:tab/>
        <w:t xml:space="preserve">Behaviour and Attitudes </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3.</w:t>
      </w:r>
      <w:r w:rsidRPr="004A07AA">
        <w:rPr>
          <w:rFonts w:ascii="Tahoma" w:hAnsi="Tahoma" w:cs="Tahoma"/>
          <w:sz w:val="20"/>
          <w:szCs w:val="20"/>
        </w:rPr>
        <w:tab/>
        <w:t xml:space="preserve">Personal Development </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4.</w:t>
      </w:r>
      <w:r w:rsidRPr="004A07AA">
        <w:rPr>
          <w:rFonts w:ascii="Tahoma" w:hAnsi="Tahoma" w:cs="Tahoma"/>
          <w:sz w:val="20"/>
          <w:szCs w:val="20"/>
        </w:rPr>
        <w:tab/>
        <w:t xml:space="preserve">Leadership and Management </w:t>
      </w:r>
    </w:p>
    <w:p w:rsidR="004A07AA" w:rsidRPr="004A07AA" w:rsidRDefault="004A07AA" w:rsidP="004A07AA">
      <w:pPr>
        <w:jc w:val="both"/>
        <w:rPr>
          <w:rFonts w:ascii="Tahoma" w:hAnsi="Tahoma" w:cs="Tahoma"/>
          <w:sz w:val="20"/>
          <w:szCs w:val="20"/>
        </w:rPr>
      </w:pPr>
    </w:p>
    <w:p w:rsidR="004A07AA" w:rsidRPr="004A07AA" w:rsidRDefault="004A07AA" w:rsidP="004A07AA">
      <w:pPr>
        <w:jc w:val="both"/>
        <w:rPr>
          <w:rFonts w:ascii="Tahoma" w:hAnsi="Tahoma" w:cs="Tahoma"/>
          <w:sz w:val="20"/>
          <w:szCs w:val="20"/>
        </w:rPr>
      </w:pPr>
      <w:r w:rsidRPr="004A07AA">
        <w:rPr>
          <w:rFonts w:ascii="Tahoma" w:hAnsi="Tahoma" w:cs="Tahoma"/>
          <w:sz w:val="20"/>
          <w:szCs w:val="20"/>
        </w:rPr>
        <w:t xml:space="preserve">ADDITIONAL AREAS </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5.</w:t>
      </w:r>
      <w:r w:rsidRPr="004A07AA">
        <w:rPr>
          <w:rFonts w:ascii="Tahoma" w:hAnsi="Tahoma" w:cs="Tahoma"/>
          <w:sz w:val="20"/>
          <w:szCs w:val="20"/>
        </w:rPr>
        <w:tab/>
        <w:t xml:space="preserve">Autism </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6.</w:t>
      </w:r>
      <w:r w:rsidRPr="004A07AA">
        <w:rPr>
          <w:rFonts w:ascii="Tahoma" w:hAnsi="Tahoma" w:cs="Tahoma"/>
          <w:sz w:val="20"/>
          <w:szCs w:val="20"/>
        </w:rPr>
        <w:tab/>
        <w:t xml:space="preserve">SEN </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7.</w:t>
      </w:r>
      <w:r w:rsidRPr="004A07AA">
        <w:rPr>
          <w:rFonts w:ascii="Tahoma" w:hAnsi="Tahoma" w:cs="Tahoma"/>
          <w:sz w:val="20"/>
          <w:szCs w:val="20"/>
        </w:rPr>
        <w:tab/>
        <w:t>Staff Well-being</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8.</w:t>
      </w:r>
      <w:r w:rsidRPr="004A07AA">
        <w:rPr>
          <w:rFonts w:ascii="Tahoma" w:hAnsi="Tahoma" w:cs="Tahoma"/>
          <w:sz w:val="20"/>
          <w:szCs w:val="20"/>
        </w:rPr>
        <w:tab/>
        <w:t xml:space="preserve">CEIAG </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9.</w:t>
      </w:r>
      <w:r w:rsidRPr="004A07AA">
        <w:rPr>
          <w:rFonts w:ascii="Tahoma" w:hAnsi="Tahoma" w:cs="Tahoma"/>
          <w:sz w:val="20"/>
          <w:szCs w:val="20"/>
        </w:rPr>
        <w:tab/>
        <w:t>Mental Health</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10.</w:t>
      </w:r>
      <w:r w:rsidRPr="004A07AA">
        <w:rPr>
          <w:rFonts w:ascii="Tahoma" w:hAnsi="Tahoma" w:cs="Tahoma"/>
          <w:sz w:val="20"/>
          <w:szCs w:val="20"/>
        </w:rPr>
        <w:tab/>
        <w:t xml:space="preserve">Sixth Form </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11.</w:t>
      </w:r>
      <w:r w:rsidRPr="004A07AA">
        <w:rPr>
          <w:rFonts w:ascii="Tahoma" w:hAnsi="Tahoma" w:cs="Tahoma"/>
          <w:sz w:val="20"/>
          <w:szCs w:val="20"/>
        </w:rPr>
        <w:tab/>
        <w:t>Central Services</w:t>
      </w:r>
    </w:p>
    <w:p w:rsidR="004A07AA" w:rsidRPr="004A07AA" w:rsidRDefault="004A07AA" w:rsidP="00E54604">
      <w:pPr>
        <w:spacing w:after="0"/>
        <w:jc w:val="both"/>
        <w:rPr>
          <w:rFonts w:ascii="Tahoma" w:hAnsi="Tahoma" w:cs="Tahoma"/>
          <w:sz w:val="20"/>
          <w:szCs w:val="20"/>
        </w:rPr>
      </w:pPr>
      <w:r w:rsidRPr="004A07AA">
        <w:rPr>
          <w:rFonts w:ascii="Tahoma" w:hAnsi="Tahoma" w:cs="Tahoma"/>
          <w:sz w:val="20"/>
          <w:szCs w:val="20"/>
        </w:rPr>
        <w:t>12.</w:t>
      </w:r>
      <w:r w:rsidRPr="004A07AA">
        <w:rPr>
          <w:rFonts w:ascii="Tahoma" w:hAnsi="Tahoma" w:cs="Tahoma"/>
          <w:sz w:val="20"/>
          <w:szCs w:val="20"/>
        </w:rPr>
        <w:tab/>
        <w:t>Forest House</w:t>
      </w:r>
    </w:p>
    <w:p w:rsidR="004A07AA" w:rsidRPr="004A07AA" w:rsidRDefault="004A07AA" w:rsidP="004A07AA">
      <w:pPr>
        <w:jc w:val="both"/>
        <w:rPr>
          <w:rFonts w:ascii="Tahoma" w:hAnsi="Tahoma" w:cs="Tahoma"/>
          <w:sz w:val="20"/>
          <w:szCs w:val="20"/>
        </w:rPr>
      </w:pPr>
    </w:p>
    <w:p w:rsidR="00E54604" w:rsidRDefault="00E54604" w:rsidP="004A07AA">
      <w:pPr>
        <w:jc w:val="both"/>
        <w:rPr>
          <w:rFonts w:ascii="Tahoma" w:hAnsi="Tahoma" w:cs="Tahoma"/>
          <w:sz w:val="20"/>
          <w:szCs w:val="20"/>
        </w:rPr>
      </w:pPr>
    </w:p>
    <w:p w:rsidR="004A07AA" w:rsidRPr="00E54604" w:rsidRDefault="004A07AA" w:rsidP="004A07AA">
      <w:pPr>
        <w:jc w:val="both"/>
        <w:rPr>
          <w:rFonts w:ascii="Tahoma" w:hAnsi="Tahoma" w:cs="Tahoma"/>
          <w:b/>
          <w:sz w:val="20"/>
          <w:szCs w:val="20"/>
        </w:rPr>
      </w:pPr>
      <w:r w:rsidRPr="00E54604">
        <w:rPr>
          <w:rFonts w:ascii="Tahoma" w:hAnsi="Tahoma" w:cs="Tahoma"/>
          <w:b/>
          <w:sz w:val="20"/>
          <w:szCs w:val="20"/>
        </w:rPr>
        <w:t>PRIORITIES FOR WHOLE SCHOOL DEVELOPMENT</w:t>
      </w:r>
    </w:p>
    <w:p w:rsidR="004A07AA"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To provide an expanding curriculum, which is coherently planned and sequenced so that our pupils, who join as disenfranchised learners, are able to fully access our  offer and build the knowledge and skills necessary to access future learning and employment.</w:t>
      </w:r>
    </w:p>
    <w:p w:rsidR="004A07AA"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 xml:space="preserve">To customise the RSE offer for ‘targeted’ pupils so we are addressing the concerns and behaviours of those pupils, who either arrive with us as victims or perpetrators of sexual abuse. Whilst ensuring all other pupils receive the input they need during the short time they are with us. </w:t>
      </w:r>
    </w:p>
    <w:p w:rsidR="004A07AA"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 xml:space="preserve">To continually develop opportunities for personal growth, through the well-being curriculum (individualised support, psycho-education and counselling) to support mental health. </w:t>
      </w:r>
    </w:p>
    <w:p w:rsidR="004A07AA"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 xml:space="preserve">To support and promote attendance through developing personalised school approaches, enhancing multi-agency links and working with key stakeholders. </w:t>
      </w:r>
    </w:p>
    <w:p w:rsidR="004A07AA"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To continue to grow and develop our CEIAG offer, ensuring high rates of progression and successful onward transition.</w:t>
      </w:r>
    </w:p>
    <w:p w:rsidR="004A07AA"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To explore every opportunity to expand and develop pupils’ literacy.</w:t>
      </w:r>
    </w:p>
    <w:p w:rsidR="004A07AA"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 xml:space="preserve">To ensure that pupil and staff well-being remains a priority. </w:t>
      </w:r>
    </w:p>
    <w:p w:rsidR="004A07AA"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 xml:space="preserve">To maintain the high quality of provision; through succession planning, recruiting quality external candidates and promoting colleagues who have undergone specific CPD for their new roles.  </w:t>
      </w:r>
    </w:p>
    <w:p w:rsidR="004A07AA"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 xml:space="preserve">Ensure the Trusts acquisition of Forest House Education Centre is successful. Impact of our leadership is evident through stakeholder feedback and all typical data measures. </w:t>
      </w:r>
    </w:p>
    <w:p w:rsidR="00054EC9" w:rsidRPr="00E54604" w:rsidRDefault="004A07AA" w:rsidP="00E54604">
      <w:pPr>
        <w:pStyle w:val="ListParagraph"/>
        <w:numPr>
          <w:ilvl w:val="0"/>
          <w:numId w:val="124"/>
        </w:numPr>
        <w:jc w:val="both"/>
        <w:rPr>
          <w:rFonts w:ascii="Tahoma" w:hAnsi="Tahoma" w:cs="Tahoma"/>
          <w:sz w:val="20"/>
          <w:szCs w:val="20"/>
        </w:rPr>
      </w:pPr>
      <w:r w:rsidRPr="00E54604">
        <w:rPr>
          <w:rFonts w:ascii="Tahoma" w:hAnsi="Tahoma" w:cs="Tahoma"/>
          <w:sz w:val="20"/>
          <w:szCs w:val="20"/>
        </w:rPr>
        <w:t>To open the JMA successfully so that colleagues can get trained up here and ‘know’ the pupils prior to the opening of the new site.</w:t>
      </w:r>
    </w:p>
    <w:p w:rsidR="004A07AA" w:rsidRDefault="004A07AA" w:rsidP="004A07AA">
      <w:pPr>
        <w:jc w:val="both"/>
        <w:rPr>
          <w:rFonts w:ascii="Tahoma" w:hAnsi="Tahoma" w:cs="Tahoma"/>
          <w:sz w:val="20"/>
          <w:szCs w:val="20"/>
        </w:rPr>
      </w:pPr>
    </w:p>
    <w:p w:rsidR="004A07AA" w:rsidRDefault="004A07AA" w:rsidP="004A07AA">
      <w:pPr>
        <w:jc w:val="both"/>
        <w:rPr>
          <w:rFonts w:ascii="Tahoma" w:hAnsi="Tahoma" w:cs="Tahoma"/>
          <w:sz w:val="20"/>
          <w:szCs w:val="20"/>
        </w:rPr>
      </w:pPr>
    </w:p>
    <w:p w:rsidR="004A07AA" w:rsidRDefault="004A07AA" w:rsidP="004A07AA">
      <w:pPr>
        <w:jc w:val="both"/>
        <w:rPr>
          <w:rFonts w:ascii="Tahoma" w:hAnsi="Tahoma" w:cs="Tahoma"/>
          <w:sz w:val="20"/>
          <w:szCs w:val="20"/>
        </w:rPr>
      </w:pPr>
    </w:p>
    <w:p w:rsidR="00E54604" w:rsidRDefault="00E54604" w:rsidP="004A07AA">
      <w:pPr>
        <w:jc w:val="both"/>
        <w:rPr>
          <w:rFonts w:ascii="Tahoma" w:hAnsi="Tahoma" w:cs="Tahoma"/>
          <w:sz w:val="20"/>
          <w:szCs w:val="20"/>
        </w:rPr>
      </w:pPr>
    </w:p>
    <w:p w:rsidR="00E54604" w:rsidRDefault="00E54604" w:rsidP="004A07AA">
      <w:pPr>
        <w:jc w:val="both"/>
        <w:rPr>
          <w:rFonts w:ascii="Tahoma" w:hAnsi="Tahoma" w:cs="Tahoma"/>
          <w:sz w:val="20"/>
          <w:szCs w:val="20"/>
        </w:rPr>
      </w:pPr>
    </w:p>
    <w:p w:rsidR="00E54604" w:rsidRDefault="00E54604" w:rsidP="004A07AA">
      <w:pPr>
        <w:jc w:val="both"/>
        <w:rPr>
          <w:rFonts w:ascii="Tahoma" w:hAnsi="Tahoma" w:cs="Tahoma"/>
          <w:sz w:val="20"/>
          <w:szCs w:val="20"/>
        </w:rPr>
      </w:pPr>
    </w:p>
    <w:p w:rsidR="00E54604" w:rsidRDefault="00E54604" w:rsidP="004A07AA">
      <w:pPr>
        <w:jc w:val="both"/>
        <w:rPr>
          <w:rFonts w:ascii="Tahoma" w:hAnsi="Tahoma" w:cs="Tahoma"/>
          <w:sz w:val="20"/>
          <w:szCs w:val="20"/>
        </w:rPr>
      </w:pPr>
    </w:p>
    <w:p w:rsidR="00E54604" w:rsidRDefault="00E54604" w:rsidP="004A07AA">
      <w:pPr>
        <w:jc w:val="both"/>
        <w:rPr>
          <w:rFonts w:ascii="Tahoma" w:hAnsi="Tahoma" w:cs="Tahoma"/>
          <w:sz w:val="20"/>
          <w:szCs w:val="20"/>
        </w:rPr>
      </w:pPr>
    </w:p>
    <w:p w:rsidR="00E54604" w:rsidRDefault="00E54604" w:rsidP="004A07AA">
      <w:pPr>
        <w:jc w:val="both"/>
        <w:rPr>
          <w:rFonts w:ascii="Tahoma" w:hAnsi="Tahoma" w:cs="Tahoma"/>
          <w:sz w:val="20"/>
          <w:szCs w:val="20"/>
        </w:rPr>
      </w:pPr>
    </w:p>
    <w:p w:rsidR="00E54604" w:rsidRDefault="00E54604" w:rsidP="004A07AA">
      <w:pPr>
        <w:jc w:val="both"/>
        <w:rPr>
          <w:rFonts w:ascii="Tahoma" w:hAnsi="Tahoma" w:cs="Tahoma"/>
          <w:sz w:val="20"/>
          <w:szCs w:val="20"/>
        </w:rPr>
      </w:pPr>
    </w:p>
    <w:p w:rsidR="00E54604" w:rsidRDefault="00E54604" w:rsidP="004A07AA">
      <w:pPr>
        <w:jc w:val="both"/>
        <w:rPr>
          <w:rFonts w:ascii="Tahoma" w:hAnsi="Tahoma" w:cs="Tahoma"/>
          <w:sz w:val="20"/>
          <w:szCs w:val="20"/>
        </w:rPr>
      </w:pPr>
    </w:p>
    <w:p w:rsidR="004A07AA" w:rsidRDefault="004A07AA" w:rsidP="004A07AA">
      <w:pPr>
        <w:jc w:val="both"/>
        <w:rPr>
          <w:rFonts w:ascii="Tahoma" w:hAnsi="Tahoma" w:cs="Tahoma"/>
          <w:sz w:val="20"/>
          <w:szCs w:val="20"/>
        </w:rPr>
      </w:pPr>
    </w:p>
    <w:p w:rsidR="00054EC9" w:rsidRDefault="00054EC9" w:rsidP="00054EC9">
      <w:pPr>
        <w:jc w:val="both"/>
        <w:rPr>
          <w:rFonts w:ascii="Tahoma" w:hAnsi="Tahoma" w:cs="Tahoma"/>
          <w:sz w:val="20"/>
          <w:szCs w:val="20"/>
        </w:rPr>
      </w:pPr>
    </w:p>
    <w:p w:rsidR="00515517" w:rsidRDefault="00515517" w:rsidP="00515517">
      <w:pPr>
        <w:spacing w:after="0"/>
        <w:jc w:val="both"/>
        <w:rPr>
          <w:rFonts w:cstheme="minorHAnsi"/>
          <w:color w:val="FFFFFF"/>
          <w:sz w:val="28"/>
          <w:szCs w:val="28"/>
        </w:rPr>
      </w:pPr>
      <w:r>
        <w:rPr>
          <w:rFonts w:cstheme="minorHAnsi"/>
          <w:noProof/>
          <w:lang w:eastAsia="en-GB"/>
        </w:rPr>
        <mc:AlternateContent>
          <mc:Choice Requires="wps">
            <w:drawing>
              <wp:anchor distT="0" distB="0" distL="114300" distR="114300" simplePos="0" relativeHeight="251955200" behindDoc="0" locked="0" layoutInCell="1" allowOverlap="1" wp14:anchorId="316EA128" wp14:editId="7C29567E">
                <wp:simplePos x="0" y="0"/>
                <wp:positionH relativeFrom="margin">
                  <wp:align>right</wp:align>
                </wp:positionH>
                <wp:positionV relativeFrom="paragraph">
                  <wp:posOffset>94582</wp:posOffset>
                </wp:positionV>
                <wp:extent cx="9817768" cy="866775"/>
                <wp:effectExtent l="0" t="0" r="12065" b="28575"/>
                <wp:wrapNone/>
                <wp:docPr id="3910" name="Text Box 3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7768" cy="866775"/>
                        </a:xfrm>
                        <a:prstGeom prst="rect">
                          <a:avLst/>
                        </a:prstGeom>
                        <a:solidFill>
                          <a:srgbClr val="5F497A"/>
                        </a:solidFill>
                        <a:ln w="9525">
                          <a:solidFill>
                            <a:srgbClr val="000000"/>
                          </a:solidFill>
                          <a:miter lim="800000"/>
                          <a:headEnd/>
                          <a:tailEnd/>
                        </a:ln>
                      </wps:spPr>
                      <wps:txbx>
                        <w:txbxContent>
                          <w:p w:rsidR="00997965" w:rsidRDefault="00997965" w:rsidP="00515517">
                            <w:pPr>
                              <w:shd w:val="clear" w:color="auto" w:fill="C3D5DF" w:themeFill="accent4" w:themeFillTint="66"/>
                              <w:spacing w:after="0"/>
                              <w:jc w:val="center"/>
                              <w:rPr>
                                <w:rFonts w:cs="Arial"/>
                                <w:b/>
                                <w:color w:val="314C5B" w:themeColor="accent4" w:themeShade="80"/>
                                <w:sz w:val="8"/>
                                <w:szCs w:val="4"/>
                              </w:rPr>
                            </w:pPr>
                          </w:p>
                          <w:p w:rsidR="00997965" w:rsidRDefault="00997965" w:rsidP="00515517">
                            <w:pPr>
                              <w:shd w:val="clear" w:color="auto" w:fill="C3D5DF" w:themeFill="accent4" w:themeFillTint="66"/>
                              <w:spacing w:after="0"/>
                              <w:rPr>
                                <w:rFonts w:cstheme="minorHAnsi"/>
                                <w:b/>
                                <w:color w:val="314C5B" w:themeColor="accent4" w:themeShade="80"/>
                                <w:sz w:val="40"/>
                                <w:szCs w:val="40"/>
                              </w:rPr>
                            </w:pPr>
                            <w:r>
                              <w:rPr>
                                <w:rFonts w:cstheme="minorHAnsi"/>
                                <w:b/>
                                <w:color w:val="314C5B" w:themeColor="accent4" w:themeShade="80"/>
                                <w:sz w:val="40"/>
                                <w:szCs w:val="40"/>
                              </w:rPr>
                              <w:t>Trust Mission Statement</w:t>
                            </w:r>
                          </w:p>
                          <w:p w:rsidR="00997965" w:rsidRDefault="00997965" w:rsidP="00515517">
                            <w:pPr>
                              <w:shd w:val="clear" w:color="auto" w:fill="C3D5DF" w:themeFill="accent4" w:themeFillTint="66"/>
                              <w:spacing w:after="0"/>
                              <w:jc w:val="center"/>
                              <w:rPr>
                                <w:rFonts w:cstheme="minorHAnsi"/>
                                <w:b/>
                                <w:color w:val="314C5B" w:themeColor="accent4" w:themeShade="80"/>
                                <w:sz w:val="40"/>
                                <w:szCs w:val="40"/>
                              </w:rPr>
                            </w:pPr>
                            <w:r>
                              <w:rPr>
                                <w:rFonts w:cstheme="minorHAnsi"/>
                                <w:b/>
                                <w:color w:val="314C5B" w:themeColor="accent4" w:themeShade="80"/>
                                <w:sz w:val="40"/>
                                <w:szCs w:val="40"/>
                              </w:rPr>
                              <w:t>‘Aspirational for those with Diverse Needs’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6EA128" id="Text Box 3910" o:spid="_x0000_s1046" type="#_x0000_t202" style="position:absolute;left:0;text-align:left;margin-left:721.85pt;margin-top:7.45pt;width:773.05pt;height:68.25pt;z-index:2519552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" fillcolor="#5f497a">
                <v:textbox>
                  <w:txbxContent>
                    <w:p w:rsidR="00997965" w:rsidRDefault="00997965" w:rsidP="00515517">
                      <w:pPr>
                        <w:shd w:val="clear" w:color="auto" w:fill="C3D5DF" w:themeFill="accent4" w:themeFillTint="66"/>
                        <w:spacing w:after="0"/>
                        <w:jc w:val="center"/>
                        <w:rPr>
                          <w:rFonts w:cs="Arial"/>
                          <w:b/>
                          <w:color w:val="314C5B" w:themeColor="accent4" w:themeShade="80"/>
                          <w:sz w:val="8"/>
                          <w:szCs w:val="4"/>
                        </w:rPr>
                      </w:pPr>
                    </w:p>
                    <w:p w:rsidR="00997965" w:rsidRDefault="00997965" w:rsidP="00515517">
                      <w:pPr>
                        <w:shd w:val="clear" w:color="auto" w:fill="C3D5DF" w:themeFill="accent4" w:themeFillTint="66"/>
                        <w:spacing w:after="0"/>
                        <w:rPr>
                          <w:rFonts w:cstheme="minorHAnsi"/>
                          <w:b/>
                          <w:color w:val="314C5B" w:themeColor="accent4" w:themeShade="80"/>
                          <w:sz w:val="40"/>
                          <w:szCs w:val="40"/>
                        </w:rPr>
                      </w:pPr>
                      <w:r>
                        <w:rPr>
                          <w:rFonts w:cstheme="minorHAnsi"/>
                          <w:b/>
                          <w:color w:val="314C5B" w:themeColor="accent4" w:themeShade="80"/>
                          <w:sz w:val="40"/>
                          <w:szCs w:val="40"/>
                        </w:rPr>
                        <w:t>Trust Mission Statement</w:t>
                      </w:r>
                    </w:p>
                    <w:p w:rsidR="00997965" w:rsidRDefault="00997965" w:rsidP="00515517">
                      <w:pPr>
                        <w:shd w:val="clear" w:color="auto" w:fill="C3D5DF" w:themeFill="accent4" w:themeFillTint="66"/>
                        <w:spacing w:after="0"/>
                        <w:jc w:val="center"/>
                        <w:rPr>
                          <w:rFonts w:cstheme="minorHAnsi"/>
                          <w:b/>
                          <w:color w:val="314C5B" w:themeColor="accent4" w:themeShade="80"/>
                          <w:sz w:val="40"/>
                          <w:szCs w:val="40"/>
                        </w:rPr>
                      </w:pPr>
                      <w:r>
                        <w:rPr>
                          <w:rFonts w:cstheme="minorHAnsi"/>
                          <w:b/>
                          <w:color w:val="314C5B" w:themeColor="accent4" w:themeShade="80"/>
                          <w:sz w:val="40"/>
                          <w:szCs w:val="40"/>
                        </w:rPr>
                        <w:t>‘Aspirational for those with Diverse Needs’</w:t>
                      </w:r>
                    </w:p>
                  </w:txbxContent>
                </v:textbox>
                <w10:wrap anchorx="margin"/>
              </v:shape>
            </w:pict>
          </mc:Fallback>
        </mc:AlternateContent>
      </w:r>
      <w:r>
        <w:rPr>
          <w:rFonts w:cstheme="minorHAnsi"/>
          <w:color w:val="FFFFFF"/>
          <w:sz w:val="28"/>
          <w:szCs w:val="28"/>
        </w:rPr>
        <w:t>GDFT Mission Statement</w:t>
      </w:r>
    </w:p>
    <w:p w:rsidR="00515517" w:rsidRDefault="00515517" w:rsidP="00515517">
      <w:pPr>
        <w:spacing w:after="0"/>
        <w:jc w:val="both"/>
        <w:rPr>
          <w:rFonts w:cstheme="minorHAnsi"/>
          <w:sz w:val="32"/>
          <w:szCs w:val="32"/>
        </w:rPr>
      </w:pPr>
    </w:p>
    <w:p w:rsidR="00515517" w:rsidRDefault="00515517" w:rsidP="00515517">
      <w:pPr>
        <w:widowControl w:val="0"/>
        <w:overflowPunct w:val="0"/>
        <w:autoSpaceDE w:val="0"/>
        <w:autoSpaceDN w:val="0"/>
        <w:adjustRightInd w:val="0"/>
        <w:spacing w:after="0" w:line="240" w:lineRule="auto"/>
        <w:jc w:val="both"/>
        <w:textAlignment w:val="baseline"/>
        <w:rPr>
          <w:rFonts w:eastAsia="Calibri" w:cstheme="minorHAnsi"/>
          <w:i/>
          <w:color w:val="000000"/>
          <w:lang w:eastAsia="en-GB"/>
        </w:rPr>
      </w:pPr>
    </w:p>
    <w:p w:rsidR="00515517" w:rsidRDefault="00515517" w:rsidP="00515517">
      <w:pPr>
        <w:widowControl w:val="0"/>
        <w:overflowPunct w:val="0"/>
        <w:autoSpaceDE w:val="0"/>
        <w:autoSpaceDN w:val="0"/>
        <w:adjustRightInd w:val="0"/>
        <w:spacing w:after="0" w:line="240" w:lineRule="auto"/>
        <w:jc w:val="both"/>
        <w:textAlignment w:val="baseline"/>
        <w:rPr>
          <w:rFonts w:eastAsia="Calibri" w:cstheme="minorHAnsi"/>
          <w:i/>
          <w:color w:val="000000"/>
          <w:lang w:eastAsia="en-GB"/>
        </w:rPr>
      </w:pPr>
    </w:p>
    <w:p w:rsidR="00515517" w:rsidRDefault="00515517" w:rsidP="00515517">
      <w:pPr>
        <w:jc w:val="both"/>
        <w:rPr>
          <w:rFonts w:eastAsia="Calibri" w:cstheme="minorHAnsi"/>
          <w:lang w:eastAsia="en-GB"/>
        </w:rPr>
      </w:pPr>
    </w:p>
    <w:p w:rsidR="00515517" w:rsidRDefault="00515517" w:rsidP="00515517">
      <w:pPr>
        <w:jc w:val="both"/>
        <w:rPr>
          <w:rFonts w:eastAsia="Calibri" w:cstheme="minorHAnsi"/>
          <w:lang w:eastAsia="en-GB"/>
        </w:rPr>
      </w:pPr>
      <w:r>
        <w:rPr>
          <w:rFonts w:eastAsia="Calibri" w:cstheme="minorHAnsi"/>
          <w:noProof/>
          <w:lang w:eastAsia="en-GB"/>
        </w:rPr>
        <w:drawing>
          <wp:inline distT="0" distB="0" distL="0" distR="0" wp14:anchorId="58E80D3E" wp14:editId="5950EBE6">
            <wp:extent cx="9763125" cy="2962275"/>
            <wp:effectExtent l="0" t="0" r="9525" b="9525"/>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63125" cy="2962275"/>
                    </a:xfrm>
                    <a:prstGeom prst="rect">
                      <a:avLst/>
                    </a:prstGeom>
                    <a:noFill/>
                    <a:ln>
                      <a:noFill/>
                    </a:ln>
                  </pic:spPr>
                </pic:pic>
              </a:graphicData>
            </a:graphic>
          </wp:inline>
        </w:drawing>
      </w:r>
    </w:p>
    <w:p w:rsidR="00054EC9" w:rsidRDefault="00054EC9" w:rsidP="00054EC9">
      <w:pPr>
        <w:jc w:val="both"/>
        <w:rPr>
          <w:rFonts w:ascii="Tahoma" w:hAnsi="Tahoma" w:cs="Tahoma"/>
          <w:sz w:val="20"/>
          <w:szCs w:val="20"/>
        </w:rPr>
      </w:pPr>
    </w:p>
    <w:p w:rsidR="00054EC9" w:rsidRDefault="00515517" w:rsidP="00054EC9">
      <w:pPr>
        <w:jc w:val="both"/>
        <w:rPr>
          <w:rFonts w:ascii="Tahoma" w:hAnsi="Tahoma" w:cs="Tahoma"/>
          <w:sz w:val="20"/>
          <w:szCs w:val="20"/>
        </w:rPr>
      </w:pPr>
      <w:r>
        <w:rPr>
          <w:rFonts w:ascii="Tahoma" w:hAnsi="Tahoma" w:cs="Tahoma"/>
          <w:b/>
          <w:noProof/>
          <w:sz w:val="20"/>
          <w:szCs w:val="20"/>
          <w:u w:val="single"/>
          <w:lang w:eastAsia="en-GB"/>
        </w:rPr>
        <w:drawing>
          <wp:anchor distT="0" distB="0" distL="114300" distR="114300" simplePos="0" relativeHeight="251845632" behindDoc="1" locked="0" layoutInCell="1" allowOverlap="1" wp14:anchorId="7C1891F5" wp14:editId="55A46A93">
            <wp:simplePos x="0" y="0"/>
            <wp:positionH relativeFrom="margin">
              <wp:posOffset>4910455</wp:posOffset>
            </wp:positionH>
            <wp:positionV relativeFrom="paragraph">
              <wp:posOffset>38100</wp:posOffset>
            </wp:positionV>
            <wp:extent cx="4533900" cy="1552418"/>
            <wp:effectExtent l="0" t="0" r="0" b="0"/>
            <wp:wrapTight wrapText="bothSides">
              <wp:wrapPolygon edited="0">
                <wp:start x="0" y="0"/>
                <wp:lineTo x="0" y="21211"/>
                <wp:lineTo x="21509" y="21211"/>
                <wp:lineTo x="21509" y="0"/>
                <wp:lineTo x="0" y="0"/>
              </wp:wrapPolygon>
            </wp:wrapTight>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533900" cy="1552418"/>
                    </a:xfrm>
                    <a:prstGeom prst="rect">
                      <a:avLst/>
                    </a:prstGeom>
                  </pic:spPr>
                </pic:pic>
              </a:graphicData>
            </a:graphic>
          </wp:anchor>
        </w:drawing>
      </w:r>
      <w:r>
        <w:rPr>
          <w:rFonts w:ascii="Tahoma" w:hAnsi="Tahoma" w:cs="Tahoma"/>
          <w:b/>
          <w:noProof/>
          <w:sz w:val="20"/>
          <w:szCs w:val="20"/>
          <w:u w:val="single"/>
          <w:lang w:eastAsia="en-GB"/>
        </w:rPr>
        <w:drawing>
          <wp:anchor distT="0" distB="0" distL="114300" distR="114300" simplePos="0" relativeHeight="251846656" behindDoc="1" locked="0" layoutInCell="1" allowOverlap="1" wp14:anchorId="46674E3E" wp14:editId="04318DC6">
            <wp:simplePos x="0" y="0"/>
            <wp:positionH relativeFrom="margin">
              <wp:align>left</wp:align>
            </wp:positionH>
            <wp:positionV relativeFrom="paragraph">
              <wp:posOffset>66675</wp:posOffset>
            </wp:positionV>
            <wp:extent cx="4591050" cy="1561465"/>
            <wp:effectExtent l="0" t="0" r="0" b="635"/>
            <wp:wrapTight wrapText="bothSides">
              <wp:wrapPolygon edited="0">
                <wp:start x="0" y="0"/>
                <wp:lineTo x="0" y="21345"/>
                <wp:lineTo x="21510" y="21345"/>
                <wp:lineTo x="21510" y="0"/>
                <wp:lineTo x="0" y="0"/>
              </wp:wrapPolygon>
            </wp:wrapTight>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591050" cy="1561465"/>
                    </a:xfrm>
                    <a:prstGeom prst="rect">
                      <a:avLst/>
                    </a:prstGeom>
                  </pic:spPr>
                </pic:pic>
              </a:graphicData>
            </a:graphic>
          </wp:anchor>
        </w:drawing>
      </w: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Pr="00054EC9" w:rsidRDefault="00054EC9" w:rsidP="00054EC9">
      <w:pPr>
        <w:jc w:val="both"/>
        <w:rPr>
          <w:rFonts w:ascii="Tahoma" w:hAnsi="Tahoma" w:cs="Tahoma"/>
          <w:sz w:val="20"/>
          <w:szCs w:val="20"/>
        </w:rPr>
      </w:pPr>
    </w:p>
    <w:p w:rsidR="00054EC9" w:rsidRDefault="00054EC9" w:rsidP="00054EC9">
      <w:pPr>
        <w:jc w:val="both"/>
        <w:rPr>
          <w:rFonts w:ascii="Tahoma" w:hAnsi="Tahoma" w:cs="Tahoma"/>
          <w:b/>
          <w:sz w:val="24"/>
          <w:szCs w:val="24"/>
        </w:rPr>
      </w:pPr>
    </w:p>
    <w:p w:rsidR="00054EC9" w:rsidRDefault="00054EC9" w:rsidP="00054EC9">
      <w:pPr>
        <w:jc w:val="both"/>
        <w:rPr>
          <w:rFonts w:ascii="Tahoma" w:hAnsi="Tahoma" w:cs="Tahoma"/>
        </w:rPr>
      </w:pPr>
    </w:p>
    <w:p w:rsidR="00054EC9" w:rsidRDefault="00515517" w:rsidP="00054EC9">
      <w:pPr>
        <w:jc w:val="both"/>
        <w:rPr>
          <w:rFonts w:ascii="Tahoma" w:hAnsi="Tahoma" w:cs="Tahoma"/>
          <w:b/>
          <w:sz w:val="20"/>
          <w:szCs w:val="20"/>
          <w:u w:val="single"/>
        </w:rPr>
      </w:pPr>
      <w:r>
        <w:rPr>
          <w:rFonts w:ascii="Tahoma" w:hAnsi="Tahoma" w:cs="Tahoma"/>
          <w:b/>
          <w:noProof/>
          <w:sz w:val="20"/>
          <w:szCs w:val="20"/>
          <w:u w:val="single"/>
          <w:lang w:eastAsia="en-GB"/>
        </w:rPr>
        <w:drawing>
          <wp:anchor distT="0" distB="0" distL="114300" distR="114300" simplePos="0" relativeHeight="251848704" behindDoc="1" locked="0" layoutInCell="1" allowOverlap="1" wp14:anchorId="1CB239DF" wp14:editId="7C62F354">
            <wp:simplePos x="0" y="0"/>
            <wp:positionH relativeFrom="margin">
              <wp:posOffset>5006340</wp:posOffset>
            </wp:positionH>
            <wp:positionV relativeFrom="paragraph">
              <wp:posOffset>12700</wp:posOffset>
            </wp:positionV>
            <wp:extent cx="4438650" cy="1551940"/>
            <wp:effectExtent l="0" t="0" r="0" b="0"/>
            <wp:wrapTight wrapText="bothSides">
              <wp:wrapPolygon edited="0">
                <wp:start x="0" y="0"/>
                <wp:lineTo x="0" y="21211"/>
                <wp:lineTo x="21507" y="21211"/>
                <wp:lineTo x="215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4438650" cy="1551940"/>
                    </a:xfrm>
                    <a:prstGeom prst="rect">
                      <a:avLst/>
                    </a:prstGeom>
                  </pic:spPr>
                </pic:pic>
              </a:graphicData>
            </a:graphic>
            <wp14:sizeRelH relativeFrom="margin">
              <wp14:pctWidth>0</wp14:pctWidth>
            </wp14:sizeRelH>
          </wp:anchor>
        </w:drawing>
      </w:r>
      <w:r>
        <w:rPr>
          <w:rFonts w:ascii="Tahoma" w:hAnsi="Tahoma" w:cs="Tahoma"/>
          <w:b/>
          <w:noProof/>
          <w:sz w:val="20"/>
          <w:szCs w:val="20"/>
          <w:u w:val="single"/>
          <w:lang w:eastAsia="en-GB"/>
        </w:rPr>
        <w:drawing>
          <wp:anchor distT="0" distB="0" distL="114300" distR="114300" simplePos="0" relativeHeight="251847680" behindDoc="1" locked="0" layoutInCell="1" allowOverlap="1" wp14:anchorId="7B1DDD1D" wp14:editId="43B8AEA0">
            <wp:simplePos x="0" y="0"/>
            <wp:positionH relativeFrom="column">
              <wp:posOffset>47625</wp:posOffset>
            </wp:positionH>
            <wp:positionV relativeFrom="paragraph">
              <wp:posOffset>12700</wp:posOffset>
            </wp:positionV>
            <wp:extent cx="4638675" cy="1542415"/>
            <wp:effectExtent l="0" t="0" r="9525" b="635"/>
            <wp:wrapTight wrapText="bothSides">
              <wp:wrapPolygon edited="0">
                <wp:start x="0" y="0"/>
                <wp:lineTo x="0" y="21342"/>
                <wp:lineTo x="21556" y="21342"/>
                <wp:lineTo x="21556" y="0"/>
                <wp:lineTo x="0" y="0"/>
              </wp:wrapPolygon>
            </wp:wrapTight>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4638675" cy="1542415"/>
                    </a:xfrm>
                    <a:prstGeom prst="rect">
                      <a:avLst/>
                    </a:prstGeom>
                  </pic:spPr>
                </pic:pic>
              </a:graphicData>
            </a:graphic>
            <wp14:sizeRelH relativeFrom="margin">
              <wp14:pctWidth>0</wp14:pctWidth>
            </wp14:sizeRelH>
          </wp:anchor>
        </w:drawing>
      </w:r>
    </w:p>
    <w:p w:rsidR="00054EC9" w:rsidRDefault="00054EC9" w:rsidP="00054EC9">
      <w:pPr>
        <w:jc w:val="both"/>
        <w:rPr>
          <w:rFonts w:ascii="Tahoma" w:hAnsi="Tahoma" w:cs="Tahoma"/>
          <w:b/>
          <w:sz w:val="20"/>
          <w:szCs w:val="20"/>
          <w:u w:val="single"/>
        </w:rPr>
      </w:pPr>
    </w:p>
    <w:p w:rsidR="00054EC9" w:rsidRDefault="00054EC9" w:rsidP="00054EC9">
      <w:pPr>
        <w:jc w:val="both"/>
        <w:rPr>
          <w:rFonts w:ascii="Tahoma" w:hAnsi="Tahoma" w:cs="Tahoma"/>
          <w:b/>
          <w:sz w:val="20"/>
          <w:szCs w:val="20"/>
          <w:u w:val="single"/>
        </w:rPr>
      </w:pPr>
    </w:p>
    <w:p w:rsidR="00054EC9" w:rsidRDefault="00054EC9" w:rsidP="00054EC9">
      <w:pPr>
        <w:jc w:val="both"/>
        <w:rPr>
          <w:rFonts w:ascii="Tahoma" w:hAnsi="Tahoma" w:cs="Tahoma"/>
          <w:b/>
          <w:sz w:val="20"/>
          <w:szCs w:val="20"/>
          <w:u w:val="single"/>
        </w:rPr>
      </w:pPr>
      <w:r>
        <w:rPr>
          <w:rFonts w:ascii="Tahoma" w:hAnsi="Tahoma" w:cs="Tahoma"/>
          <w:b/>
          <w:sz w:val="20"/>
          <w:szCs w:val="20"/>
          <w:u w:val="single"/>
        </w:rPr>
        <w:t xml:space="preserve"> </w:t>
      </w:r>
    </w:p>
    <w:p w:rsidR="00054EC9" w:rsidRDefault="00054EC9" w:rsidP="00054EC9">
      <w:pPr>
        <w:jc w:val="both"/>
        <w:rPr>
          <w:rFonts w:ascii="Tahoma" w:hAnsi="Tahoma" w:cs="Tahoma"/>
          <w:b/>
          <w:sz w:val="20"/>
          <w:szCs w:val="20"/>
          <w:u w:val="single"/>
        </w:rPr>
      </w:pPr>
    </w:p>
    <w:p w:rsidR="00054EC9" w:rsidRDefault="00054EC9" w:rsidP="00054EC9">
      <w:pPr>
        <w:jc w:val="both"/>
        <w:rPr>
          <w:rFonts w:ascii="Tahoma" w:hAnsi="Tahoma" w:cs="Tahoma"/>
          <w:b/>
          <w:sz w:val="20"/>
          <w:szCs w:val="20"/>
          <w:u w:val="single"/>
        </w:rPr>
      </w:pPr>
    </w:p>
    <w:p w:rsidR="00054EC9" w:rsidRDefault="00054EC9" w:rsidP="00054EC9">
      <w:pPr>
        <w:jc w:val="both"/>
        <w:rPr>
          <w:rFonts w:ascii="Tahoma" w:hAnsi="Tahoma" w:cs="Tahoma"/>
          <w:b/>
          <w:sz w:val="20"/>
          <w:szCs w:val="20"/>
          <w:u w:val="single"/>
        </w:rPr>
      </w:pPr>
    </w:p>
    <w:p w:rsidR="00054EC9" w:rsidRDefault="00515517" w:rsidP="00054EC9">
      <w:pPr>
        <w:jc w:val="both"/>
        <w:rPr>
          <w:rFonts w:ascii="Tahoma" w:hAnsi="Tahoma" w:cs="Tahoma"/>
          <w:b/>
          <w:sz w:val="20"/>
          <w:szCs w:val="20"/>
          <w:u w:val="single"/>
        </w:rPr>
      </w:pPr>
      <w:r>
        <w:rPr>
          <w:rFonts w:ascii="Tahoma" w:hAnsi="Tahoma" w:cs="Tahoma"/>
          <w:b/>
          <w:noProof/>
          <w:sz w:val="20"/>
          <w:szCs w:val="20"/>
          <w:u w:val="single"/>
          <w:lang w:eastAsia="en-GB"/>
        </w:rPr>
        <w:drawing>
          <wp:anchor distT="0" distB="0" distL="114300" distR="114300" simplePos="0" relativeHeight="251849728" behindDoc="1" locked="0" layoutInCell="1" allowOverlap="1" wp14:anchorId="1F996BEF" wp14:editId="5BCE8431">
            <wp:simplePos x="0" y="0"/>
            <wp:positionH relativeFrom="margin">
              <wp:align>left</wp:align>
            </wp:positionH>
            <wp:positionV relativeFrom="paragraph">
              <wp:posOffset>58420</wp:posOffset>
            </wp:positionV>
            <wp:extent cx="4629150" cy="1523365"/>
            <wp:effectExtent l="0" t="0" r="0" b="635"/>
            <wp:wrapTight wrapText="bothSides">
              <wp:wrapPolygon edited="0">
                <wp:start x="0" y="0"/>
                <wp:lineTo x="0" y="21339"/>
                <wp:lineTo x="21511" y="21339"/>
                <wp:lineTo x="21511" y="0"/>
                <wp:lineTo x="0" y="0"/>
              </wp:wrapPolygon>
            </wp:wrapTight>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4629150" cy="1523365"/>
                    </a:xfrm>
                    <a:prstGeom prst="rect">
                      <a:avLst/>
                    </a:prstGeom>
                  </pic:spPr>
                </pic:pic>
              </a:graphicData>
            </a:graphic>
            <wp14:sizeRelH relativeFrom="margin">
              <wp14:pctWidth>0</wp14:pctWidth>
            </wp14:sizeRelH>
          </wp:anchor>
        </w:drawing>
      </w:r>
    </w:p>
    <w:p w:rsidR="00054EC9" w:rsidRDefault="00054EC9" w:rsidP="00054EC9">
      <w:pPr>
        <w:jc w:val="both"/>
        <w:rPr>
          <w:rFonts w:ascii="Tahoma" w:hAnsi="Tahoma" w:cs="Tahoma"/>
          <w:b/>
          <w:sz w:val="20"/>
          <w:szCs w:val="20"/>
          <w:u w:val="single"/>
        </w:rPr>
      </w:pPr>
    </w:p>
    <w:p w:rsidR="00054EC9" w:rsidRDefault="00054EC9" w:rsidP="00054EC9">
      <w:pPr>
        <w:jc w:val="both"/>
        <w:rPr>
          <w:rFonts w:ascii="Tahoma" w:hAnsi="Tahoma" w:cs="Tahoma"/>
          <w:b/>
          <w:sz w:val="20"/>
          <w:szCs w:val="20"/>
          <w:u w:val="single"/>
        </w:rPr>
      </w:pPr>
    </w:p>
    <w:p w:rsidR="00054EC9" w:rsidRDefault="00054EC9" w:rsidP="00054EC9">
      <w:pPr>
        <w:jc w:val="both"/>
        <w:rPr>
          <w:rFonts w:ascii="Tahoma" w:hAnsi="Tahoma" w:cs="Tahoma"/>
          <w:b/>
          <w:sz w:val="20"/>
          <w:szCs w:val="20"/>
          <w:u w:val="single"/>
        </w:rPr>
      </w:pPr>
    </w:p>
    <w:p w:rsidR="00054EC9" w:rsidRDefault="00054EC9" w:rsidP="00054EC9">
      <w:pPr>
        <w:jc w:val="both"/>
        <w:rPr>
          <w:rFonts w:ascii="Tahoma" w:hAnsi="Tahoma" w:cs="Tahoma"/>
          <w:b/>
          <w:sz w:val="20"/>
          <w:szCs w:val="20"/>
          <w:u w:val="single"/>
        </w:rPr>
      </w:pPr>
    </w:p>
    <w:p w:rsidR="00054EC9" w:rsidRDefault="00054EC9" w:rsidP="00054EC9">
      <w:pPr>
        <w:jc w:val="both"/>
        <w:rPr>
          <w:rFonts w:ascii="Tahoma" w:hAnsi="Tahoma" w:cs="Tahoma"/>
          <w:b/>
          <w:sz w:val="20"/>
          <w:szCs w:val="20"/>
          <w:u w:val="single"/>
        </w:rPr>
      </w:pPr>
    </w:p>
    <w:p w:rsidR="00054EC9" w:rsidRDefault="00054EC9" w:rsidP="00054EC9">
      <w:pPr>
        <w:jc w:val="both"/>
        <w:rPr>
          <w:rFonts w:ascii="Tahoma" w:hAnsi="Tahoma" w:cs="Tahoma"/>
          <w:b/>
          <w:sz w:val="20"/>
          <w:szCs w:val="20"/>
          <w:u w:val="single"/>
        </w:rPr>
      </w:pPr>
    </w:p>
    <w:p w:rsidR="00054EC9" w:rsidRDefault="00054EC9" w:rsidP="00054EC9">
      <w:pPr>
        <w:spacing w:after="0"/>
        <w:jc w:val="both"/>
        <w:rPr>
          <w:rFonts w:ascii="Tahoma" w:hAnsi="Tahoma" w:cs="Tahoma"/>
          <w:b/>
          <w:sz w:val="20"/>
          <w:szCs w:val="20"/>
        </w:rPr>
      </w:pPr>
      <w:r>
        <w:rPr>
          <w:rFonts w:ascii="Tahoma" w:hAnsi="Tahoma" w:cs="Tahoma"/>
          <w:b/>
          <w:sz w:val="20"/>
          <w:szCs w:val="20"/>
        </w:rPr>
        <w:t>We are:</w:t>
      </w:r>
    </w:p>
    <w:p w:rsidR="00054EC9" w:rsidRDefault="00054EC9" w:rsidP="00054EC9">
      <w:pPr>
        <w:jc w:val="both"/>
        <w:rPr>
          <w:rFonts w:ascii="Tahoma" w:hAnsi="Tahoma" w:cs="Tahoma"/>
          <w:sz w:val="20"/>
          <w:szCs w:val="20"/>
        </w:rPr>
      </w:pPr>
      <w:r>
        <w:rPr>
          <w:rFonts w:ascii="Tahoma" w:hAnsi="Tahoma" w:cs="Tahoma"/>
          <w:sz w:val="20"/>
          <w:szCs w:val="20"/>
        </w:rPr>
        <w:t xml:space="preserve">A unique provision that offers SEN pupils a bespoke approach to their own learning and personal, social and emotional development so they are able to taste the success that has alluded them to date.  </w:t>
      </w:r>
    </w:p>
    <w:p w:rsidR="00054EC9" w:rsidRDefault="00054EC9" w:rsidP="00054EC9">
      <w:pPr>
        <w:spacing w:after="0"/>
        <w:jc w:val="both"/>
        <w:rPr>
          <w:rFonts w:ascii="Tahoma" w:hAnsi="Tahoma" w:cs="Tahoma"/>
          <w:b/>
          <w:sz w:val="20"/>
          <w:szCs w:val="20"/>
        </w:rPr>
      </w:pPr>
      <w:r>
        <w:rPr>
          <w:rFonts w:ascii="Tahoma" w:hAnsi="Tahoma" w:cs="Tahoma"/>
          <w:b/>
          <w:sz w:val="20"/>
          <w:szCs w:val="20"/>
        </w:rPr>
        <w:t>Our Purpose is to:</w:t>
      </w:r>
    </w:p>
    <w:p w:rsidR="00054EC9" w:rsidRDefault="00054EC9" w:rsidP="00054EC9">
      <w:pPr>
        <w:jc w:val="both"/>
        <w:rPr>
          <w:rFonts w:ascii="Tahoma" w:hAnsi="Tahoma" w:cs="Tahoma"/>
          <w:sz w:val="20"/>
          <w:szCs w:val="20"/>
        </w:rPr>
      </w:pPr>
      <w:r>
        <w:rPr>
          <w:rFonts w:ascii="Tahoma" w:hAnsi="Tahoma" w:cs="Tahoma"/>
          <w:sz w:val="20"/>
          <w:szCs w:val="20"/>
        </w:rPr>
        <w:t>Provide the best holistic care for all the vulnerable pupils we support, through the provision of a quality learning experience that will allow them to confidently access the next stage of their lives and ultimately become happy, successful and economically active adults.</w:t>
      </w:r>
    </w:p>
    <w:p w:rsidR="00054EC9" w:rsidRDefault="00054EC9" w:rsidP="00054EC9">
      <w:pPr>
        <w:spacing w:after="0"/>
        <w:jc w:val="both"/>
        <w:rPr>
          <w:rFonts w:ascii="Tahoma" w:hAnsi="Tahoma" w:cs="Tahoma"/>
          <w:b/>
          <w:sz w:val="20"/>
          <w:szCs w:val="20"/>
        </w:rPr>
      </w:pPr>
      <w:r>
        <w:rPr>
          <w:rFonts w:ascii="Tahoma" w:hAnsi="Tahoma" w:cs="Tahoma"/>
          <w:b/>
          <w:sz w:val="20"/>
          <w:szCs w:val="20"/>
        </w:rPr>
        <w:t>Additional Provision Priorities are:</w:t>
      </w:r>
    </w:p>
    <w:p w:rsidR="00054EC9" w:rsidRDefault="00054EC9" w:rsidP="00054EC9">
      <w:pPr>
        <w:spacing w:after="0"/>
        <w:jc w:val="both"/>
        <w:rPr>
          <w:rFonts w:ascii="Tahoma" w:hAnsi="Tahoma" w:cs="Tahoma"/>
          <w:sz w:val="20"/>
          <w:szCs w:val="20"/>
        </w:rPr>
      </w:pPr>
      <w:r>
        <w:rPr>
          <w:rFonts w:ascii="Tahoma" w:hAnsi="Tahoma" w:cs="Tahoma"/>
          <w:sz w:val="20"/>
          <w:szCs w:val="20"/>
        </w:rPr>
        <w:t>NAS Accreditation Priorities have been achieved</w:t>
      </w:r>
    </w:p>
    <w:p w:rsidR="00054EC9" w:rsidRDefault="00054EC9" w:rsidP="00054EC9">
      <w:pPr>
        <w:spacing w:after="0"/>
        <w:jc w:val="both"/>
        <w:rPr>
          <w:rFonts w:ascii="Tahoma" w:hAnsi="Tahoma" w:cs="Tahoma"/>
          <w:sz w:val="20"/>
          <w:szCs w:val="20"/>
        </w:rPr>
      </w:pPr>
      <w:r>
        <w:rPr>
          <w:rFonts w:ascii="Tahoma" w:hAnsi="Tahoma" w:cs="Tahoma"/>
          <w:sz w:val="20"/>
          <w:szCs w:val="20"/>
        </w:rPr>
        <w:t>HIP Priorities have been achieved</w:t>
      </w:r>
    </w:p>
    <w:p w:rsidR="00054EC9" w:rsidRDefault="00054EC9" w:rsidP="00054EC9">
      <w:pPr>
        <w:jc w:val="both"/>
        <w:rPr>
          <w:rFonts w:ascii="Tahoma" w:hAnsi="Tahoma" w:cs="Tahoma"/>
          <w:b/>
          <w:sz w:val="20"/>
          <w:szCs w:val="20"/>
          <w:u w:val="single"/>
        </w:rPr>
      </w:pPr>
      <w:r>
        <w:rPr>
          <w:rFonts w:ascii="Tahoma" w:hAnsi="Tahoma" w:cs="Tahoma"/>
          <w:sz w:val="18"/>
          <w:szCs w:val="18"/>
        </w:rPr>
        <w:br w:type="page"/>
      </w:r>
      <w:r>
        <w:rPr>
          <w:rFonts w:ascii="Tahoma" w:hAnsi="Tahoma" w:cs="Tahoma"/>
          <w:b/>
          <w:color w:val="800000"/>
          <w:sz w:val="20"/>
          <w:szCs w:val="20"/>
        </w:rPr>
        <w:t xml:space="preserve">EXECUTIVE TEAM </w:t>
      </w:r>
    </w:p>
    <w:tbl>
      <w:tblPr>
        <w:tblW w:w="15730" w:type="dxa"/>
        <w:jc w:val="center"/>
        <w:tblLook w:val="04A0" w:firstRow="1" w:lastRow="0" w:firstColumn="1" w:lastColumn="0" w:noHBand="0" w:noVBand="1"/>
      </w:tblPr>
      <w:tblGrid>
        <w:gridCol w:w="6658"/>
        <w:gridCol w:w="283"/>
        <w:gridCol w:w="8789"/>
      </w:tblGrid>
      <w:tr w:rsidR="00054EC9" w:rsidTr="00054EC9">
        <w:trPr>
          <w:trHeight w:val="234"/>
          <w:jc w:val="center"/>
        </w:trPr>
        <w:tc>
          <w:tcPr>
            <w:tcW w:w="6658"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pStyle w:val="NoSpacing"/>
              <w:jc w:val="both"/>
              <w:rPr>
                <w:rFonts w:ascii="Tahoma" w:hAnsi="Tahoma" w:cs="Tahoma"/>
                <w:b/>
                <w:color w:val="FFFFFF" w:themeColor="background1"/>
                <w:sz w:val="18"/>
                <w:szCs w:val="18"/>
              </w:rPr>
            </w:pPr>
            <w:r>
              <w:rPr>
                <w:rFonts w:ascii="Tahoma" w:hAnsi="Tahoma" w:cs="Tahoma"/>
                <w:b/>
                <w:sz w:val="20"/>
                <w:szCs w:val="20"/>
                <w:u w:val="single"/>
              </w:rPr>
              <w:t xml:space="preserve"> </w:t>
            </w:r>
            <w:r>
              <w:rPr>
                <w:rFonts w:ascii="Tahoma" w:hAnsi="Tahoma" w:cs="Tahoma"/>
                <w:b/>
                <w:color w:val="FFFFFF" w:themeColor="background1"/>
                <w:sz w:val="18"/>
                <w:szCs w:val="18"/>
              </w:rPr>
              <w:t xml:space="preserve">EXEC HEAD TEACHER </w:t>
            </w:r>
          </w:p>
        </w:tc>
        <w:tc>
          <w:tcPr>
            <w:tcW w:w="283" w:type="dxa"/>
            <w:tcBorders>
              <w:top w:val="nil"/>
              <w:left w:val="single" w:sz="4" w:space="0" w:color="auto"/>
              <w:right w:val="single" w:sz="4" w:space="0" w:color="auto"/>
            </w:tcBorders>
          </w:tcPr>
          <w:p w:rsidR="00054EC9" w:rsidRDefault="00054EC9" w:rsidP="00054EC9">
            <w:pPr>
              <w:pStyle w:val="NoSpacing"/>
              <w:jc w:val="both"/>
              <w:rPr>
                <w:rFonts w:ascii="Tahoma" w:hAnsi="Tahoma" w:cs="Tahoma"/>
                <w:color w:val="FFFFFF" w:themeColor="background1"/>
                <w:sz w:val="18"/>
                <w:szCs w:val="18"/>
              </w:rPr>
            </w:pPr>
          </w:p>
        </w:tc>
        <w:tc>
          <w:tcPr>
            <w:tcW w:w="8789"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pStyle w:val="NoSpacing"/>
              <w:jc w:val="both"/>
              <w:rPr>
                <w:rFonts w:ascii="Tahoma" w:hAnsi="Tahoma" w:cs="Tahoma"/>
                <w:b/>
                <w:color w:val="FFFFFF" w:themeColor="background1"/>
                <w:sz w:val="18"/>
                <w:szCs w:val="18"/>
              </w:rPr>
            </w:pPr>
            <w:r>
              <w:rPr>
                <w:rFonts w:ascii="Tahoma" w:hAnsi="Tahoma" w:cs="Tahoma"/>
                <w:b/>
                <w:color w:val="FFFFFF" w:themeColor="background1"/>
                <w:sz w:val="18"/>
                <w:szCs w:val="18"/>
              </w:rPr>
              <w:t>CFO/COMPANY SECRETARY</w:t>
            </w:r>
          </w:p>
        </w:tc>
      </w:tr>
      <w:tr w:rsidR="00054EC9" w:rsidTr="00054EC9">
        <w:trPr>
          <w:trHeight w:val="234"/>
          <w:jc w:val="center"/>
        </w:trPr>
        <w:tc>
          <w:tcPr>
            <w:tcW w:w="6658" w:type="dxa"/>
            <w:vMerge w:val="restart"/>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 xml:space="preserve">Accounting Officer for the Trust </w:t>
            </w:r>
          </w:p>
          <w:p w:rsidR="00054EC9" w:rsidRDefault="00054EC9" w:rsidP="00054EC9">
            <w:pPr>
              <w:pStyle w:val="NoSpacing"/>
              <w:jc w:val="both"/>
              <w:rPr>
                <w:rFonts w:ascii="Tahoma" w:hAnsi="Tahoma" w:cs="Tahoma"/>
                <w:sz w:val="18"/>
                <w:szCs w:val="18"/>
              </w:rPr>
            </w:pPr>
            <w:r>
              <w:rPr>
                <w:rFonts w:ascii="Tahoma" w:hAnsi="Tahoma" w:cs="Tahoma"/>
                <w:sz w:val="18"/>
                <w:szCs w:val="18"/>
              </w:rPr>
              <w:t>Act as mentor to academy head teachers</w:t>
            </w:r>
          </w:p>
          <w:p w:rsidR="00054EC9" w:rsidRDefault="00054EC9" w:rsidP="00054EC9">
            <w:pPr>
              <w:pStyle w:val="NoSpacing"/>
              <w:jc w:val="both"/>
              <w:rPr>
                <w:rFonts w:ascii="Tahoma" w:hAnsi="Tahoma" w:cs="Tahoma"/>
                <w:sz w:val="18"/>
                <w:szCs w:val="18"/>
              </w:rPr>
            </w:pPr>
            <w:r>
              <w:rPr>
                <w:rFonts w:ascii="Tahoma" w:hAnsi="Tahoma" w:cs="Tahoma"/>
                <w:sz w:val="18"/>
                <w:szCs w:val="18"/>
              </w:rPr>
              <w:t>Careers and Onward Progression</w:t>
            </w:r>
          </w:p>
          <w:p w:rsidR="00054EC9" w:rsidRDefault="00054EC9" w:rsidP="00054EC9">
            <w:pPr>
              <w:pStyle w:val="NoSpacing"/>
              <w:jc w:val="both"/>
              <w:rPr>
                <w:rFonts w:ascii="Tahoma" w:hAnsi="Tahoma" w:cs="Tahoma"/>
                <w:sz w:val="18"/>
                <w:szCs w:val="18"/>
              </w:rPr>
            </w:pPr>
            <w:r>
              <w:rPr>
                <w:rFonts w:ascii="Tahoma" w:hAnsi="Tahoma" w:cs="Tahoma"/>
                <w:sz w:val="18"/>
                <w:szCs w:val="18"/>
              </w:rPr>
              <w:t>Consultations &amp; Admissions</w:t>
            </w:r>
          </w:p>
          <w:p w:rsidR="00054EC9" w:rsidRDefault="00054EC9" w:rsidP="00054EC9">
            <w:pPr>
              <w:pStyle w:val="NoSpacing"/>
              <w:jc w:val="both"/>
              <w:rPr>
                <w:rFonts w:ascii="Tahoma" w:hAnsi="Tahoma" w:cs="Tahoma"/>
                <w:sz w:val="18"/>
                <w:szCs w:val="18"/>
              </w:rPr>
            </w:pPr>
            <w:r>
              <w:rPr>
                <w:rFonts w:ascii="Tahoma" w:hAnsi="Tahoma" w:cs="Tahoma"/>
                <w:sz w:val="18"/>
                <w:szCs w:val="18"/>
              </w:rPr>
              <w:t>Coordinate staff collaboration across JMAT academies</w:t>
            </w:r>
          </w:p>
          <w:p w:rsidR="00054EC9" w:rsidRDefault="00054EC9" w:rsidP="00054EC9">
            <w:pPr>
              <w:pStyle w:val="NoSpacing"/>
              <w:jc w:val="both"/>
              <w:rPr>
                <w:rFonts w:ascii="Tahoma" w:hAnsi="Tahoma" w:cs="Tahoma"/>
                <w:sz w:val="18"/>
                <w:szCs w:val="18"/>
              </w:rPr>
            </w:pPr>
            <w:r>
              <w:rPr>
                <w:rFonts w:ascii="Tahoma" w:hAnsi="Tahoma" w:cs="Tahoma"/>
                <w:sz w:val="18"/>
                <w:szCs w:val="18"/>
              </w:rPr>
              <w:t>Coordinate the strategy of JMAT schools</w:t>
            </w:r>
          </w:p>
          <w:p w:rsidR="00054EC9" w:rsidRDefault="00054EC9" w:rsidP="00054EC9">
            <w:pPr>
              <w:pStyle w:val="NoSpacing"/>
              <w:jc w:val="both"/>
              <w:rPr>
                <w:rFonts w:ascii="Tahoma" w:hAnsi="Tahoma" w:cs="Tahoma"/>
                <w:sz w:val="18"/>
                <w:szCs w:val="18"/>
              </w:rPr>
            </w:pPr>
            <w:r>
              <w:rPr>
                <w:rFonts w:ascii="Tahoma" w:hAnsi="Tahoma" w:cs="Tahoma"/>
                <w:sz w:val="18"/>
                <w:szCs w:val="18"/>
              </w:rPr>
              <w:t>County Liaison</w:t>
            </w:r>
          </w:p>
          <w:p w:rsidR="00054EC9" w:rsidRDefault="00054EC9" w:rsidP="00054EC9">
            <w:pPr>
              <w:pStyle w:val="NoSpacing"/>
              <w:jc w:val="both"/>
              <w:rPr>
                <w:rFonts w:ascii="Tahoma" w:hAnsi="Tahoma" w:cs="Tahoma"/>
                <w:sz w:val="18"/>
                <w:szCs w:val="18"/>
              </w:rPr>
            </w:pPr>
            <w:r>
              <w:rPr>
                <w:rFonts w:ascii="Tahoma" w:hAnsi="Tahoma" w:cs="Tahoma"/>
                <w:sz w:val="18"/>
                <w:szCs w:val="18"/>
              </w:rPr>
              <w:t>Ensure consistency of educational practice across JMAT schools </w:t>
            </w:r>
          </w:p>
          <w:p w:rsidR="00054EC9" w:rsidRDefault="00054EC9" w:rsidP="00054EC9">
            <w:pPr>
              <w:pStyle w:val="NoSpacing"/>
              <w:jc w:val="both"/>
              <w:rPr>
                <w:rFonts w:ascii="Tahoma" w:hAnsi="Tahoma" w:cs="Tahoma"/>
                <w:sz w:val="18"/>
                <w:szCs w:val="18"/>
              </w:rPr>
            </w:pPr>
            <w:r>
              <w:rPr>
                <w:rFonts w:ascii="Tahoma" w:hAnsi="Tahoma" w:cs="Tahoma"/>
                <w:sz w:val="18"/>
                <w:szCs w:val="18"/>
              </w:rPr>
              <w:t>Ensure Efficiency &amp; Effectiveness of both practice and how money is spent</w:t>
            </w:r>
          </w:p>
          <w:p w:rsidR="00054EC9" w:rsidRDefault="00054EC9" w:rsidP="00054EC9">
            <w:pPr>
              <w:pStyle w:val="NoSpacing"/>
              <w:jc w:val="both"/>
              <w:rPr>
                <w:rFonts w:ascii="Tahoma" w:hAnsi="Tahoma" w:cs="Tahoma"/>
                <w:sz w:val="18"/>
                <w:szCs w:val="18"/>
              </w:rPr>
            </w:pPr>
            <w:r>
              <w:rPr>
                <w:rFonts w:ascii="Tahoma" w:hAnsi="Tahoma" w:cs="Tahoma"/>
                <w:sz w:val="18"/>
                <w:szCs w:val="18"/>
              </w:rPr>
              <w:t>Ensure the trust complies with the Academy Trust Handbook (ATH) and funding agreement </w:t>
            </w:r>
          </w:p>
          <w:p w:rsidR="00054EC9" w:rsidRDefault="00054EC9" w:rsidP="00054EC9">
            <w:pPr>
              <w:pStyle w:val="NoSpacing"/>
              <w:jc w:val="both"/>
              <w:rPr>
                <w:rFonts w:ascii="Tahoma" w:hAnsi="Tahoma" w:cs="Tahoma"/>
                <w:sz w:val="18"/>
                <w:szCs w:val="18"/>
              </w:rPr>
            </w:pPr>
            <w:r>
              <w:rPr>
                <w:rFonts w:ascii="Tahoma" w:hAnsi="Tahoma" w:cs="Tahoma"/>
                <w:sz w:val="18"/>
                <w:szCs w:val="18"/>
              </w:rPr>
              <w:t>Exclusions</w:t>
            </w:r>
          </w:p>
          <w:p w:rsidR="00054EC9" w:rsidRDefault="00054EC9" w:rsidP="00054EC9">
            <w:pPr>
              <w:pStyle w:val="NoSpacing"/>
              <w:jc w:val="both"/>
              <w:rPr>
                <w:rFonts w:ascii="Tahoma" w:hAnsi="Tahoma" w:cs="Tahoma"/>
                <w:sz w:val="18"/>
                <w:szCs w:val="18"/>
              </w:rPr>
            </w:pPr>
            <w:r>
              <w:rPr>
                <w:rFonts w:ascii="Tahoma" w:hAnsi="Tahoma" w:cs="Tahoma"/>
                <w:sz w:val="18"/>
                <w:szCs w:val="18"/>
              </w:rPr>
              <w:t>Lead the process of adding new schools to the trust</w:t>
            </w:r>
          </w:p>
          <w:p w:rsidR="00054EC9" w:rsidRDefault="00054EC9" w:rsidP="00054EC9">
            <w:pPr>
              <w:pStyle w:val="NoSpacing"/>
              <w:jc w:val="both"/>
              <w:rPr>
                <w:rFonts w:ascii="Tahoma" w:hAnsi="Tahoma" w:cs="Tahoma"/>
                <w:sz w:val="18"/>
                <w:szCs w:val="18"/>
              </w:rPr>
            </w:pPr>
            <w:r>
              <w:rPr>
                <w:rFonts w:ascii="Tahoma" w:hAnsi="Tahoma" w:cs="Tahoma"/>
                <w:sz w:val="18"/>
                <w:szCs w:val="18"/>
              </w:rPr>
              <w:t>Leavers destination tracking</w:t>
            </w:r>
          </w:p>
          <w:p w:rsidR="00054EC9" w:rsidRDefault="00054EC9" w:rsidP="00054EC9">
            <w:pPr>
              <w:pStyle w:val="NoSpacing"/>
              <w:jc w:val="both"/>
              <w:rPr>
                <w:rFonts w:ascii="Tahoma" w:hAnsi="Tahoma" w:cs="Tahoma"/>
                <w:sz w:val="18"/>
                <w:szCs w:val="18"/>
              </w:rPr>
            </w:pPr>
            <w:r>
              <w:rPr>
                <w:rFonts w:ascii="Tahoma" w:hAnsi="Tahoma" w:cs="Tahoma"/>
                <w:sz w:val="18"/>
                <w:szCs w:val="18"/>
              </w:rPr>
              <w:t>Liaise with trustees and other stakeholders</w:t>
            </w:r>
          </w:p>
          <w:p w:rsidR="00054EC9" w:rsidRDefault="00054EC9" w:rsidP="00054EC9">
            <w:pPr>
              <w:pStyle w:val="NoSpacing"/>
              <w:jc w:val="both"/>
              <w:rPr>
                <w:rFonts w:ascii="Tahoma" w:hAnsi="Tahoma" w:cs="Tahoma"/>
                <w:sz w:val="18"/>
                <w:szCs w:val="18"/>
              </w:rPr>
            </w:pPr>
            <w:r>
              <w:rPr>
                <w:rFonts w:ascii="Tahoma" w:hAnsi="Tahoma" w:cs="Tahoma"/>
                <w:sz w:val="18"/>
                <w:szCs w:val="18"/>
              </w:rPr>
              <w:t>Line manage and set goals for academy head teachers</w:t>
            </w:r>
          </w:p>
          <w:p w:rsidR="00054EC9" w:rsidRDefault="00054EC9" w:rsidP="00054EC9">
            <w:pPr>
              <w:pStyle w:val="NoSpacing"/>
              <w:jc w:val="both"/>
              <w:rPr>
                <w:rFonts w:ascii="Tahoma" w:hAnsi="Tahoma" w:cs="Tahoma"/>
                <w:sz w:val="18"/>
                <w:szCs w:val="18"/>
              </w:rPr>
            </w:pPr>
            <w:r>
              <w:rPr>
                <w:rFonts w:ascii="Tahoma" w:hAnsi="Tahoma" w:cs="Tahoma"/>
                <w:sz w:val="18"/>
                <w:szCs w:val="18"/>
              </w:rPr>
              <w:t>Line manage central trust staff</w:t>
            </w:r>
          </w:p>
          <w:p w:rsidR="00054EC9" w:rsidRDefault="00054EC9" w:rsidP="00054EC9">
            <w:pPr>
              <w:pStyle w:val="NoSpacing"/>
              <w:jc w:val="both"/>
              <w:rPr>
                <w:rFonts w:ascii="Tahoma" w:hAnsi="Tahoma" w:cs="Tahoma"/>
                <w:sz w:val="18"/>
                <w:szCs w:val="18"/>
              </w:rPr>
            </w:pPr>
            <w:r>
              <w:rPr>
                <w:rFonts w:ascii="Tahoma" w:hAnsi="Tahoma" w:cs="Tahoma"/>
                <w:sz w:val="18"/>
                <w:szCs w:val="18"/>
              </w:rPr>
              <w:t>Multi-Agency Team Development</w:t>
            </w:r>
          </w:p>
          <w:p w:rsidR="00054EC9" w:rsidRDefault="00054EC9" w:rsidP="00054EC9">
            <w:pPr>
              <w:pStyle w:val="NoSpacing"/>
              <w:jc w:val="both"/>
              <w:rPr>
                <w:rFonts w:ascii="Tahoma" w:hAnsi="Tahoma" w:cs="Tahoma"/>
                <w:sz w:val="18"/>
                <w:szCs w:val="18"/>
              </w:rPr>
            </w:pPr>
            <w:r>
              <w:rPr>
                <w:rFonts w:ascii="Tahoma" w:hAnsi="Tahoma" w:cs="Tahoma"/>
                <w:sz w:val="18"/>
                <w:szCs w:val="18"/>
              </w:rPr>
              <w:t>NAS Inspections</w:t>
            </w:r>
          </w:p>
          <w:p w:rsidR="00054EC9" w:rsidRDefault="00054EC9" w:rsidP="00054EC9">
            <w:pPr>
              <w:pStyle w:val="NoSpacing"/>
              <w:jc w:val="both"/>
              <w:rPr>
                <w:rFonts w:ascii="Tahoma" w:hAnsi="Tahoma" w:cs="Tahoma"/>
                <w:sz w:val="18"/>
                <w:szCs w:val="18"/>
              </w:rPr>
            </w:pPr>
            <w:r>
              <w:rPr>
                <w:rFonts w:ascii="Tahoma" w:hAnsi="Tahoma" w:cs="Tahoma"/>
                <w:sz w:val="18"/>
                <w:szCs w:val="18"/>
              </w:rPr>
              <w:t>Ofsted inspections</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Oversight of financial transactions </w:t>
            </w:r>
            <w:r>
              <w:rPr>
                <w:rFonts w:ascii="Tahoma" w:hAnsi="Tahoma" w:cs="Tahoma"/>
                <w:i/>
                <w:sz w:val="18"/>
                <w:szCs w:val="18"/>
              </w:rPr>
              <w:t>(delegated delivery of the trusts details accounting processes (ie: day-to-day financial matters) to the CFO).</w:t>
            </w:r>
          </w:p>
          <w:p w:rsidR="00054EC9" w:rsidRDefault="00054EC9" w:rsidP="00054EC9">
            <w:pPr>
              <w:pStyle w:val="NoSpacing"/>
              <w:jc w:val="both"/>
              <w:rPr>
                <w:rFonts w:ascii="Tahoma" w:hAnsi="Tahoma" w:cs="Tahoma"/>
                <w:sz w:val="18"/>
                <w:szCs w:val="18"/>
              </w:rPr>
            </w:pPr>
            <w:r>
              <w:rPr>
                <w:rFonts w:ascii="Tahoma" w:hAnsi="Tahoma" w:cs="Tahoma"/>
                <w:sz w:val="18"/>
                <w:szCs w:val="18"/>
              </w:rPr>
              <w:t>Provide annual reports to the Head of Integrated Services for Learning (in line with FHEC SLA)</w:t>
            </w:r>
          </w:p>
          <w:p w:rsidR="00054EC9" w:rsidRDefault="00054EC9" w:rsidP="00054EC9">
            <w:pPr>
              <w:pStyle w:val="NoSpacing"/>
              <w:jc w:val="both"/>
              <w:rPr>
                <w:rFonts w:ascii="Tahoma" w:hAnsi="Tahoma" w:cs="Tahoma"/>
                <w:sz w:val="18"/>
                <w:szCs w:val="18"/>
              </w:rPr>
            </w:pPr>
            <w:r>
              <w:rPr>
                <w:rFonts w:ascii="Tahoma" w:hAnsi="Tahoma" w:cs="Tahoma"/>
                <w:sz w:val="18"/>
                <w:szCs w:val="18"/>
              </w:rPr>
              <w:t>Provide termly reports to the board on each academy and their progress</w:t>
            </w:r>
          </w:p>
          <w:p w:rsidR="00054EC9" w:rsidRDefault="00054EC9" w:rsidP="00054EC9">
            <w:pPr>
              <w:pStyle w:val="NoSpacing"/>
              <w:jc w:val="both"/>
              <w:rPr>
                <w:rFonts w:ascii="Tahoma" w:hAnsi="Tahoma" w:cs="Tahoma"/>
                <w:sz w:val="18"/>
                <w:szCs w:val="18"/>
              </w:rPr>
            </w:pPr>
            <w:r>
              <w:rPr>
                <w:rFonts w:ascii="Tahoma" w:hAnsi="Tahoma" w:cs="Tahoma"/>
                <w:sz w:val="18"/>
                <w:szCs w:val="18"/>
              </w:rPr>
              <w:t>Provide termly reports to the Head of Integrated Services for Learning (in line with FHEC SLA)</w:t>
            </w:r>
          </w:p>
          <w:p w:rsidR="00054EC9" w:rsidRDefault="00054EC9" w:rsidP="00054EC9">
            <w:pPr>
              <w:pStyle w:val="NoSpacing"/>
              <w:jc w:val="both"/>
              <w:rPr>
                <w:rFonts w:ascii="Tahoma" w:hAnsi="Tahoma" w:cs="Tahoma"/>
                <w:sz w:val="18"/>
                <w:szCs w:val="18"/>
              </w:rPr>
            </w:pPr>
            <w:r>
              <w:rPr>
                <w:rFonts w:ascii="Tahoma" w:hAnsi="Tahoma" w:cs="Tahoma"/>
                <w:sz w:val="18"/>
                <w:szCs w:val="18"/>
              </w:rPr>
              <w:t>Public Relations</w:t>
            </w:r>
          </w:p>
          <w:p w:rsidR="00054EC9" w:rsidRDefault="00054EC9" w:rsidP="00054EC9">
            <w:pPr>
              <w:pStyle w:val="NoSpacing"/>
              <w:jc w:val="both"/>
              <w:rPr>
                <w:rFonts w:ascii="Tahoma" w:hAnsi="Tahoma" w:cs="Tahoma"/>
                <w:sz w:val="18"/>
                <w:szCs w:val="18"/>
              </w:rPr>
            </w:pPr>
            <w:r>
              <w:rPr>
                <w:rFonts w:ascii="Tahoma" w:hAnsi="Tahoma" w:cs="Tahoma"/>
                <w:sz w:val="18"/>
                <w:szCs w:val="18"/>
              </w:rPr>
              <w:t>School Improvement (HIP)</w:t>
            </w:r>
          </w:p>
          <w:p w:rsidR="00054EC9" w:rsidRDefault="00054EC9" w:rsidP="00054EC9">
            <w:pPr>
              <w:pStyle w:val="NoSpacing"/>
              <w:jc w:val="both"/>
              <w:rPr>
                <w:rFonts w:ascii="Tahoma" w:hAnsi="Tahoma" w:cs="Tahoma"/>
                <w:sz w:val="18"/>
                <w:szCs w:val="18"/>
              </w:rPr>
            </w:pPr>
            <w:r>
              <w:rPr>
                <w:rFonts w:ascii="Tahoma" w:hAnsi="Tahoma" w:cs="Tahoma"/>
                <w:sz w:val="18"/>
                <w:szCs w:val="18"/>
              </w:rPr>
              <w:t>School Self-Evaluation</w:t>
            </w: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val="restart"/>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Support the growth and development of the trust, ensure due diligence and support for schools as they join the trust</w:t>
            </w:r>
          </w:p>
          <w:p w:rsidR="00054EC9" w:rsidRDefault="00054EC9" w:rsidP="00054EC9">
            <w:pPr>
              <w:pStyle w:val="NoSpacing"/>
              <w:jc w:val="both"/>
              <w:rPr>
                <w:rFonts w:ascii="Tahoma" w:hAnsi="Tahoma" w:cs="Tahoma"/>
                <w:sz w:val="18"/>
                <w:szCs w:val="18"/>
              </w:rPr>
            </w:pPr>
            <w:r>
              <w:rPr>
                <w:rFonts w:ascii="Tahoma" w:hAnsi="Tahoma" w:cs="Tahoma"/>
                <w:sz w:val="18"/>
                <w:szCs w:val="18"/>
              </w:rPr>
              <w:t>Development, delivery and quality of the trust’s non-educational functions and services (Admin, Finance, Premises, Catering, etc)</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Line manage non-educational staff (admin, finance, premises) and act as IT and Data Protection liaison. </w:t>
            </w:r>
          </w:p>
          <w:p w:rsidR="00054EC9" w:rsidRDefault="00054EC9" w:rsidP="00054EC9">
            <w:pPr>
              <w:pStyle w:val="NoSpacing"/>
              <w:jc w:val="both"/>
              <w:rPr>
                <w:rFonts w:ascii="Tahoma" w:hAnsi="Tahoma" w:cs="Tahoma"/>
                <w:b/>
                <w:sz w:val="18"/>
                <w:szCs w:val="18"/>
              </w:rPr>
            </w:pPr>
            <w:r>
              <w:rPr>
                <w:rFonts w:ascii="Tahoma" w:hAnsi="Tahoma" w:cs="Tahoma"/>
                <w:sz w:val="18"/>
                <w:szCs w:val="18"/>
              </w:rPr>
              <w:t>Ensure the development, delivery and quality of the trust’s central services to meet requirements and support continuous improvement (see below)</w:t>
            </w:r>
          </w:p>
          <w:p w:rsidR="00054EC9" w:rsidRDefault="00054EC9" w:rsidP="00054EC9">
            <w:pPr>
              <w:pStyle w:val="NoSpacing"/>
              <w:jc w:val="both"/>
              <w:rPr>
                <w:rFonts w:ascii="Tahoma" w:hAnsi="Tahoma" w:cs="Tahoma"/>
                <w:sz w:val="18"/>
                <w:szCs w:val="18"/>
              </w:rPr>
            </w:pPr>
            <w:r>
              <w:rPr>
                <w:rFonts w:ascii="Tahoma" w:hAnsi="Tahoma" w:cs="Tahoma"/>
                <w:sz w:val="18"/>
                <w:szCs w:val="18"/>
              </w:rPr>
              <w:t>Compliance</w:t>
            </w:r>
          </w:p>
          <w:p w:rsidR="00054EC9" w:rsidRDefault="00054EC9" w:rsidP="00054EC9">
            <w:pPr>
              <w:pStyle w:val="NoSpacing"/>
              <w:jc w:val="both"/>
              <w:rPr>
                <w:rFonts w:ascii="Tahoma" w:hAnsi="Tahoma" w:cs="Tahoma"/>
                <w:sz w:val="18"/>
                <w:szCs w:val="18"/>
              </w:rPr>
            </w:pPr>
            <w:r>
              <w:rPr>
                <w:rFonts w:ascii="Tahoma" w:hAnsi="Tahoma" w:cs="Tahoma"/>
                <w:sz w:val="18"/>
                <w:szCs w:val="18"/>
              </w:rPr>
              <w:t>Finance and Auditing</w:t>
            </w:r>
          </w:p>
          <w:p w:rsidR="00054EC9" w:rsidRDefault="00054EC9" w:rsidP="00054EC9">
            <w:pPr>
              <w:pStyle w:val="NoSpacing"/>
              <w:jc w:val="both"/>
              <w:rPr>
                <w:rFonts w:ascii="Tahoma" w:hAnsi="Tahoma" w:cs="Tahoma"/>
                <w:sz w:val="18"/>
                <w:szCs w:val="18"/>
              </w:rPr>
            </w:pPr>
            <w:r>
              <w:rPr>
                <w:rFonts w:ascii="Tahoma" w:hAnsi="Tahoma" w:cs="Tahoma"/>
                <w:sz w:val="18"/>
                <w:szCs w:val="18"/>
              </w:rPr>
              <w:t>GDPR</w:t>
            </w:r>
          </w:p>
          <w:p w:rsidR="00054EC9" w:rsidRDefault="00054EC9" w:rsidP="00054EC9">
            <w:pPr>
              <w:pStyle w:val="NoSpacing"/>
              <w:jc w:val="both"/>
              <w:rPr>
                <w:rFonts w:ascii="Tahoma" w:hAnsi="Tahoma" w:cs="Tahoma"/>
                <w:sz w:val="18"/>
                <w:szCs w:val="18"/>
              </w:rPr>
            </w:pPr>
            <w:r>
              <w:rPr>
                <w:rFonts w:ascii="Tahoma" w:hAnsi="Tahoma" w:cs="Tahoma"/>
                <w:sz w:val="18"/>
                <w:szCs w:val="18"/>
              </w:rPr>
              <w:t>HR &amp; Staff Well-Being</w:t>
            </w:r>
          </w:p>
          <w:p w:rsidR="00054EC9" w:rsidRDefault="00054EC9" w:rsidP="00054EC9">
            <w:pPr>
              <w:pStyle w:val="NoSpacing"/>
              <w:jc w:val="both"/>
              <w:rPr>
                <w:rFonts w:ascii="Tahoma" w:hAnsi="Tahoma" w:cs="Tahoma"/>
                <w:sz w:val="18"/>
                <w:szCs w:val="18"/>
              </w:rPr>
            </w:pPr>
            <w:r>
              <w:rPr>
                <w:rFonts w:ascii="Tahoma" w:hAnsi="Tahoma" w:cs="Tahoma"/>
                <w:sz w:val="18"/>
                <w:szCs w:val="18"/>
              </w:rPr>
              <w:t>Governance</w:t>
            </w:r>
          </w:p>
          <w:p w:rsidR="00054EC9" w:rsidRDefault="00054EC9" w:rsidP="00054EC9">
            <w:pPr>
              <w:pStyle w:val="NoSpacing"/>
              <w:jc w:val="both"/>
              <w:rPr>
                <w:rFonts w:ascii="Tahoma" w:hAnsi="Tahoma" w:cs="Tahoma"/>
                <w:sz w:val="18"/>
                <w:szCs w:val="18"/>
              </w:rPr>
            </w:pPr>
            <w:r>
              <w:rPr>
                <w:rFonts w:ascii="Tahoma" w:hAnsi="Tahoma" w:cs="Tahoma"/>
                <w:sz w:val="18"/>
                <w:szCs w:val="18"/>
              </w:rPr>
              <w:t>ICT Services</w:t>
            </w:r>
          </w:p>
          <w:p w:rsidR="00054EC9" w:rsidRDefault="00054EC9" w:rsidP="00054EC9">
            <w:pPr>
              <w:pStyle w:val="NoSpacing"/>
              <w:jc w:val="both"/>
              <w:rPr>
                <w:rFonts w:ascii="Tahoma" w:hAnsi="Tahoma" w:cs="Tahoma"/>
                <w:sz w:val="18"/>
                <w:szCs w:val="18"/>
              </w:rPr>
            </w:pPr>
            <w:r>
              <w:rPr>
                <w:rFonts w:ascii="Tahoma" w:hAnsi="Tahoma" w:cs="Tahoma"/>
                <w:sz w:val="18"/>
                <w:szCs w:val="18"/>
              </w:rPr>
              <w:t>Payroll Services</w:t>
            </w:r>
          </w:p>
          <w:p w:rsidR="00054EC9" w:rsidRDefault="00054EC9" w:rsidP="00054EC9">
            <w:pPr>
              <w:pStyle w:val="NoSpacing"/>
              <w:jc w:val="both"/>
              <w:rPr>
                <w:rFonts w:ascii="Tahoma" w:hAnsi="Tahoma" w:cs="Tahoma"/>
                <w:sz w:val="18"/>
                <w:szCs w:val="18"/>
              </w:rPr>
            </w:pPr>
            <w:r>
              <w:rPr>
                <w:rFonts w:ascii="Tahoma" w:hAnsi="Tahoma" w:cs="Tahoma"/>
                <w:sz w:val="18"/>
                <w:szCs w:val="18"/>
              </w:rPr>
              <w:t>Procurement</w:t>
            </w:r>
          </w:p>
          <w:p w:rsidR="00054EC9" w:rsidRDefault="00054EC9" w:rsidP="00054EC9">
            <w:pPr>
              <w:pStyle w:val="NoSpacing"/>
              <w:jc w:val="both"/>
              <w:rPr>
                <w:rFonts w:ascii="Tahoma" w:hAnsi="Tahoma" w:cs="Tahoma"/>
                <w:sz w:val="18"/>
                <w:szCs w:val="18"/>
              </w:rPr>
            </w:pPr>
            <w:r>
              <w:rPr>
                <w:rFonts w:ascii="Tahoma" w:hAnsi="Tahoma" w:cs="Tahoma"/>
                <w:sz w:val="18"/>
                <w:szCs w:val="18"/>
              </w:rPr>
              <w:t>Premises</w:t>
            </w:r>
          </w:p>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62"/>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41"/>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62"/>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62"/>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71"/>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34"/>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71"/>
          <w:jc w:val="center"/>
        </w:trPr>
        <w:tc>
          <w:tcPr>
            <w:tcW w:w="6658" w:type="dxa"/>
            <w:vMerge/>
            <w:tcBorders>
              <w:top w:val="single" w:sz="4" w:space="0" w:color="auto"/>
              <w:left w:val="single" w:sz="4" w:space="0" w:color="auto"/>
              <w:bottom w:val="single" w:sz="4" w:space="0" w:color="auto"/>
            </w:tcBorders>
          </w:tcPr>
          <w:p w:rsidR="00054EC9" w:rsidRDefault="00054EC9" w:rsidP="00054EC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bl>
    <w:p w:rsidR="00054EC9" w:rsidRDefault="00054EC9" w:rsidP="00054EC9">
      <w:pPr>
        <w:pStyle w:val="Default"/>
        <w:jc w:val="both"/>
        <w:rPr>
          <w:rFonts w:ascii="Tahoma" w:hAnsi="Tahoma" w:cs="Tahoma"/>
          <w:b/>
          <w:color w:val="800000"/>
          <w:sz w:val="20"/>
          <w:szCs w:val="20"/>
        </w:rPr>
      </w:pPr>
    </w:p>
    <w:p w:rsidR="00054EC9" w:rsidRDefault="00054EC9" w:rsidP="00054EC9">
      <w:pPr>
        <w:pStyle w:val="Default"/>
        <w:jc w:val="both"/>
        <w:rPr>
          <w:rFonts w:ascii="Tahoma" w:hAnsi="Tahoma" w:cs="Tahoma"/>
          <w:b/>
          <w:color w:val="800000"/>
          <w:sz w:val="18"/>
          <w:szCs w:val="18"/>
        </w:rPr>
      </w:pPr>
      <w:r>
        <w:rPr>
          <w:rFonts w:ascii="Tahoma" w:hAnsi="Tahoma" w:cs="Tahoma"/>
          <w:b/>
          <w:color w:val="800000"/>
          <w:sz w:val="18"/>
          <w:szCs w:val="18"/>
        </w:rPr>
        <w:t>REPORTING GROUPS</w:t>
      </w:r>
    </w:p>
    <w:p w:rsidR="00054EC9" w:rsidRDefault="00054EC9" w:rsidP="00054EC9">
      <w:pPr>
        <w:pStyle w:val="Default"/>
        <w:jc w:val="both"/>
        <w:rPr>
          <w:rFonts w:ascii="Tahoma" w:hAnsi="Tahoma" w:cs="Tahoma"/>
          <w:b/>
          <w:color w:val="800000"/>
          <w:sz w:val="18"/>
          <w:szCs w:val="18"/>
        </w:rPr>
      </w:pPr>
    </w:p>
    <w:tbl>
      <w:tblPr>
        <w:tblW w:w="9405" w:type="dxa"/>
        <w:jc w:val="center"/>
        <w:tblLook w:val="04A0" w:firstRow="1" w:lastRow="0" w:firstColumn="1" w:lastColumn="0" w:noHBand="0" w:noVBand="1"/>
      </w:tblPr>
      <w:tblGrid>
        <w:gridCol w:w="4630"/>
        <w:gridCol w:w="280"/>
        <w:gridCol w:w="4495"/>
      </w:tblGrid>
      <w:tr w:rsidR="00054EC9" w:rsidTr="00054EC9">
        <w:trPr>
          <w:trHeight w:val="223"/>
          <w:jc w:val="center"/>
        </w:trPr>
        <w:tc>
          <w:tcPr>
            <w:tcW w:w="4630"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spacing w:after="0" w:line="240" w:lineRule="auto"/>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 xml:space="preserve">HEAD TEACHERS GROUP </w:t>
            </w:r>
          </w:p>
          <w:p w:rsidR="00054EC9" w:rsidRDefault="00054EC9" w:rsidP="00054EC9">
            <w:pPr>
              <w:autoSpaceDE w:val="0"/>
              <w:autoSpaceDN w:val="0"/>
              <w:adjustRightInd w:val="0"/>
              <w:spacing w:after="0" w:line="240" w:lineRule="auto"/>
              <w:jc w:val="both"/>
              <w:rPr>
                <w:rFonts w:ascii="Tahoma" w:eastAsiaTheme="minorEastAsia" w:hAnsi="Tahoma" w:cs="Tahoma"/>
                <w:b/>
                <w:i/>
                <w:color w:val="FFFFFF" w:themeColor="background1"/>
                <w:sz w:val="18"/>
                <w:szCs w:val="18"/>
                <w:lang w:val="en-US" w:eastAsia="ja-JP"/>
              </w:rPr>
            </w:pPr>
            <w:r>
              <w:rPr>
                <w:rFonts w:ascii="Tahoma" w:eastAsiaTheme="minorEastAsia" w:hAnsi="Tahoma" w:cs="Tahoma"/>
                <w:b/>
                <w:i/>
                <w:color w:val="FFFFFF" w:themeColor="background1"/>
                <w:sz w:val="18"/>
                <w:szCs w:val="18"/>
                <w:lang w:val="en-US" w:eastAsia="ja-JP"/>
              </w:rPr>
              <w:t>(Implemented when several schools onboard)</w:t>
            </w:r>
          </w:p>
        </w:tc>
        <w:tc>
          <w:tcPr>
            <w:tcW w:w="280" w:type="dxa"/>
            <w:tcBorders>
              <w:top w:val="nil"/>
              <w:left w:val="single" w:sz="4" w:space="0" w:color="auto"/>
              <w:right w:val="single" w:sz="4" w:space="0" w:color="auto"/>
            </w:tcBorders>
          </w:tcPr>
          <w:p w:rsidR="00054EC9" w:rsidRDefault="00054EC9" w:rsidP="00054EC9">
            <w:pPr>
              <w:autoSpaceDE w:val="0"/>
              <w:autoSpaceDN w:val="0"/>
              <w:adjustRightInd w:val="0"/>
              <w:jc w:val="both"/>
              <w:rPr>
                <w:rFonts w:ascii="Tahoma" w:eastAsiaTheme="minorEastAsia" w:hAnsi="Tahoma" w:cs="Tahoma"/>
                <w:b/>
                <w:color w:val="FFFFFF" w:themeColor="background1"/>
                <w:sz w:val="18"/>
                <w:szCs w:val="18"/>
                <w:lang w:val="en-US" w:eastAsia="ja-JP"/>
              </w:rPr>
            </w:pPr>
          </w:p>
        </w:tc>
        <w:tc>
          <w:tcPr>
            <w:tcW w:w="4495"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CASE MANAGEMENT GROUP</w:t>
            </w:r>
          </w:p>
        </w:tc>
      </w:tr>
      <w:tr w:rsidR="00054EC9" w:rsidTr="00054EC9">
        <w:trPr>
          <w:trHeight w:val="270"/>
          <w:jc w:val="center"/>
        </w:trPr>
        <w:tc>
          <w:tcPr>
            <w:tcW w:w="4630" w:type="dxa"/>
            <w:tcBorders>
              <w:top w:val="single" w:sz="4" w:space="0" w:color="auto"/>
              <w:left w:val="single" w:sz="4" w:space="0" w:color="auto"/>
              <w:bottom w:val="single" w:sz="4" w:space="0" w:color="auto"/>
              <w:right w:val="single" w:sz="4" w:space="0" w:color="auto"/>
            </w:tcBorders>
          </w:tcPr>
          <w:p w:rsidR="00054EC9" w:rsidRDefault="004A07AA" w:rsidP="00054EC9">
            <w:pPr>
              <w:pStyle w:val="NoSpacing"/>
              <w:jc w:val="both"/>
              <w:rPr>
                <w:rFonts w:ascii="Tahoma" w:hAnsi="Tahoma" w:cs="Tahoma"/>
                <w:sz w:val="18"/>
                <w:szCs w:val="18"/>
              </w:rPr>
            </w:pPr>
            <w:r>
              <w:rPr>
                <w:rFonts w:ascii="Tahoma" w:hAnsi="Tahoma" w:cs="Tahoma"/>
                <w:sz w:val="18"/>
                <w:szCs w:val="18"/>
              </w:rPr>
              <w:t xml:space="preserve">RF head teacher to be appointed </w:t>
            </w:r>
          </w:p>
          <w:p w:rsidR="00054EC9" w:rsidRDefault="00054EC9" w:rsidP="00054EC9">
            <w:pPr>
              <w:pStyle w:val="NoSpacing"/>
              <w:jc w:val="both"/>
              <w:rPr>
                <w:rFonts w:ascii="Tahoma" w:hAnsi="Tahoma" w:cs="Tahoma"/>
                <w:sz w:val="18"/>
                <w:szCs w:val="18"/>
              </w:rPr>
            </w:pPr>
          </w:p>
        </w:tc>
        <w:tc>
          <w:tcPr>
            <w:tcW w:w="280"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495" w:type="dxa"/>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Safeguarding alerts (DM)</w:t>
            </w:r>
          </w:p>
          <w:p w:rsidR="00054EC9" w:rsidRDefault="00054EC9" w:rsidP="00054EC9">
            <w:pPr>
              <w:pStyle w:val="NoSpacing"/>
              <w:jc w:val="both"/>
              <w:rPr>
                <w:rFonts w:ascii="Tahoma" w:hAnsi="Tahoma" w:cs="Tahoma"/>
                <w:sz w:val="18"/>
                <w:szCs w:val="18"/>
              </w:rPr>
            </w:pPr>
            <w:r>
              <w:rPr>
                <w:rFonts w:ascii="Tahoma" w:hAnsi="Tahoma" w:cs="Tahoma"/>
                <w:sz w:val="18"/>
                <w:szCs w:val="18"/>
              </w:rPr>
              <w:t>Share RAG rated pupils (integration lead)</w:t>
            </w:r>
          </w:p>
          <w:p w:rsidR="00054EC9" w:rsidRDefault="00054EC9" w:rsidP="00054EC9">
            <w:pPr>
              <w:pStyle w:val="NoSpacing"/>
              <w:jc w:val="both"/>
              <w:rPr>
                <w:rFonts w:ascii="Tahoma" w:hAnsi="Tahoma" w:cs="Tahoma"/>
                <w:sz w:val="18"/>
                <w:szCs w:val="18"/>
              </w:rPr>
            </w:pPr>
            <w:r>
              <w:rPr>
                <w:rFonts w:ascii="Tahoma" w:hAnsi="Tahoma" w:cs="Tahoma"/>
                <w:sz w:val="18"/>
                <w:szCs w:val="18"/>
              </w:rPr>
              <w:t>Allocation of mentors (AP)</w:t>
            </w:r>
          </w:p>
        </w:tc>
      </w:tr>
    </w:tbl>
    <w:p w:rsidR="00054EC9" w:rsidRDefault="00054EC9" w:rsidP="00054EC9">
      <w:pPr>
        <w:jc w:val="both"/>
        <w:rPr>
          <w:rFonts w:ascii="Tahoma" w:hAnsi="Tahoma" w:cs="Tahoma"/>
          <w:b/>
          <w:color w:val="800000"/>
          <w:sz w:val="20"/>
          <w:szCs w:val="20"/>
        </w:rPr>
      </w:pPr>
    </w:p>
    <w:p w:rsidR="00054EC9" w:rsidRDefault="00054EC9" w:rsidP="00054EC9">
      <w:pPr>
        <w:jc w:val="both"/>
        <w:rPr>
          <w:rFonts w:ascii="Tahoma" w:hAnsi="Tahoma" w:cs="Tahoma"/>
          <w:b/>
          <w:color w:val="800000"/>
          <w:sz w:val="20"/>
          <w:szCs w:val="20"/>
        </w:rPr>
      </w:pPr>
    </w:p>
    <w:p w:rsidR="00054EC9" w:rsidRDefault="00054EC9" w:rsidP="00054EC9">
      <w:pPr>
        <w:jc w:val="both"/>
        <w:rPr>
          <w:rFonts w:ascii="Tahoma" w:hAnsi="Tahoma" w:cs="Tahoma"/>
          <w:b/>
          <w:color w:val="800000"/>
          <w:sz w:val="20"/>
          <w:szCs w:val="20"/>
        </w:rPr>
      </w:pPr>
    </w:p>
    <w:p w:rsidR="00054EC9" w:rsidRDefault="00054EC9" w:rsidP="00054EC9">
      <w:pPr>
        <w:jc w:val="both"/>
        <w:rPr>
          <w:rFonts w:ascii="Tahoma" w:hAnsi="Tahoma" w:cs="Tahoma"/>
          <w:b/>
          <w:color w:val="800000"/>
          <w:sz w:val="20"/>
          <w:szCs w:val="20"/>
        </w:rPr>
      </w:pPr>
    </w:p>
    <w:p w:rsidR="00054EC9" w:rsidRDefault="00054EC9" w:rsidP="00054EC9">
      <w:pPr>
        <w:jc w:val="both"/>
        <w:rPr>
          <w:rFonts w:ascii="Tahoma" w:hAnsi="Tahoma" w:cs="Tahoma"/>
          <w:b/>
          <w:sz w:val="20"/>
          <w:szCs w:val="20"/>
          <w:u w:val="single"/>
        </w:rPr>
      </w:pPr>
      <w:r>
        <w:rPr>
          <w:rFonts w:ascii="Tahoma" w:hAnsi="Tahoma" w:cs="Tahoma"/>
          <w:b/>
          <w:color w:val="800000"/>
          <w:sz w:val="20"/>
          <w:szCs w:val="20"/>
        </w:rPr>
        <w:t xml:space="preserve">SENIOR LEADERSHIP TEAM </w:t>
      </w:r>
    </w:p>
    <w:tbl>
      <w:tblPr>
        <w:tblW w:w="15387" w:type="dxa"/>
        <w:jc w:val="center"/>
        <w:tblLook w:val="04A0" w:firstRow="1" w:lastRow="0" w:firstColumn="1" w:lastColumn="0" w:noHBand="0" w:noVBand="1"/>
      </w:tblPr>
      <w:tblGrid>
        <w:gridCol w:w="5192"/>
        <w:gridCol w:w="371"/>
        <w:gridCol w:w="4750"/>
        <w:gridCol w:w="351"/>
        <w:gridCol w:w="4723"/>
      </w:tblGrid>
      <w:tr w:rsidR="00054EC9" w:rsidTr="00054EC9">
        <w:trPr>
          <w:trHeight w:val="122"/>
          <w:jc w:val="center"/>
        </w:trPr>
        <w:tc>
          <w:tcPr>
            <w:tcW w:w="5192"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pStyle w:val="NoSpacing"/>
              <w:jc w:val="both"/>
              <w:rPr>
                <w:rFonts w:ascii="Tahoma" w:hAnsi="Tahoma" w:cs="Tahoma"/>
                <w:b/>
                <w:color w:val="FFFFFF" w:themeColor="background1"/>
                <w:sz w:val="18"/>
                <w:szCs w:val="18"/>
              </w:rPr>
            </w:pPr>
            <w:r>
              <w:rPr>
                <w:rFonts w:ascii="Tahoma" w:hAnsi="Tahoma" w:cs="Tahoma"/>
                <w:b/>
                <w:color w:val="FFFFFF" w:themeColor="background1"/>
                <w:sz w:val="18"/>
                <w:szCs w:val="18"/>
              </w:rPr>
              <w:t>DEPUTY HEAD (AP) – 1 FTE</w:t>
            </w:r>
          </w:p>
        </w:tc>
        <w:tc>
          <w:tcPr>
            <w:tcW w:w="371" w:type="dxa"/>
            <w:tcBorders>
              <w:top w:val="nil"/>
              <w:left w:val="single" w:sz="4" w:space="0" w:color="auto"/>
              <w:right w:val="single" w:sz="4" w:space="0" w:color="auto"/>
            </w:tcBorders>
          </w:tcPr>
          <w:p w:rsidR="00054EC9" w:rsidRDefault="00054EC9" w:rsidP="00054EC9">
            <w:pPr>
              <w:pStyle w:val="NoSpacing"/>
              <w:jc w:val="both"/>
              <w:rPr>
                <w:rFonts w:ascii="Tahoma" w:hAnsi="Tahoma" w:cs="Tahoma"/>
                <w:color w:val="FFFFFF" w:themeColor="background1"/>
                <w:sz w:val="18"/>
                <w:szCs w:val="18"/>
              </w:rPr>
            </w:pPr>
          </w:p>
        </w:tc>
        <w:tc>
          <w:tcPr>
            <w:tcW w:w="4750"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pStyle w:val="NoSpacing"/>
              <w:jc w:val="both"/>
              <w:rPr>
                <w:rFonts w:ascii="Tahoma" w:hAnsi="Tahoma" w:cs="Tahoma"/>
                <w:b/>
                <w:color w:val="FFFFFF" w:themeColor="background1"/>
                <w:sz w:val="18"/>
                <w:szCs w:val="18"/>
              </w:rPr>
            </w:pPr>
            <w:r>
              <w:rPr>
                <w:rFonts w:ascii="Tahoma" w:hAnsi="Tahoma" w:cs="Tahoma"/>
                <w:b/>
                <w:color w:val="FFFFFF" w:themeColor="background1"/>
                <w:sz w:val="18"/>
                <w:szCs w:val="18"/>
              </w:rPr>
              <w:t>DEPUTY HEAD (DM) – 1 FTE</w:t>
            </w:r>
          </w:p>
        </w:tc>
        <w:tc>
          <w:tcPr>
            <w:tcW w:w="351" w:type="dxa"/>
            <w:tcBorders>
              <w:top w:val="nil"/>
              <w:left w:val="single" w:sz="4" w:space="0" w:color="auto"/>
              <w:right w:val="single" w:sz="4" w:space="0" w:color="auto"/>
            </w:tcBorders>
          </w:tcPr>
          <w:p w:rsidR="00054EC9" w:rsidRDefault="00054EC9" w:rsidP="00054EC9">
            <w:pPr>
              <w:pStyle w:val="NoSpacing"/>
              <w:jc w:val="both"/>
              <w:rPr>
                <w:rFonts w:ascii="Tahoma" w:hAnsi="Tahoma" w:cs="Tahoma"/>
                <w:color w:val="FFFFFF" w:themeColor="background1"/>
                <w:sz w:val="18"/>
                <w:szCs w:val="18"/>
              </w:rPr>
            </w:pPr>
          </w:p>
        </w:tc>
        <w:tc>
          <w:tcPr>
            <w:tcW w:w="4723"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pStyle w:val="NoSpacing"/>
              <w:jc w:val="both"/>
              <w:rPr>
                <w:rFonts w:ascii="Tahoma" w:hAnsi="Tahoma" w:cs="Tahoma"/>
                <w:b/>
                <w:color w:val="FFFFFF" w:themeColor="background1"/>
                <w:sz w:val="18"/>
                <w:szCs w:val="18"/>
              </w:rPr>
            </w:pPr>
            <w:r>
              <w:rPr>
                <w:rFonts w:ascii="Tahoma" w:hAnsi="Tahoma" w:cs="Tahoma"/>
                <w:b/>
                <w:color w:val="FFFFFF" w:themeColor="background1"/>
                <w:sz w:val="18"/>
                <w:szCs w:val="18"/>
              </w:rPr>
              <w:t>ASSISTANT HEAD  (ED) – 0.8 FTE</w:t>
            </w:r>
          </w:p>
        </w:tc>
      </w:tr>
      <w:tr w:rsidR="00054EC9" w:rsidTr="00054EC9">
        <w:trPr>
          <w:trHeight w:val="1918"/>
          <w:jc w:val="center"/>
        </w:trPr>
        <w:tc>
          <w:tcPr>
            <w:tcW w:w="5192" w:type="dxa"/>
            <w:vMerge w:val="restart"/>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Access Arrangements &amp; Exam Concessions</w:t>
            </w:r>
          </w:p>
          <w:p w:rsidR="00054EC9" w:rsidRDefault="00054EC9" w:rsidP="00054EC9">
            <w:pPr>
              <w:pStyle w:val="NoSpacing"/>
              <w:jc w:val="both"/>
              <w:rPr>
                <w:rFonts w:ascii="Tahoma" w:hAnsi="Tahoma" w:cs="Tahoma"/>
                <w:sz w:val="18"/>
                <w:szCs w:val="18"/>
              </w:rPr>
            </w:pPr>
            <w:r>
              <w:rPr>
                <w:rFonts w:ascii="Tahoma" w:hAnsi="Tahoma" w:cs="Tahoma"/>
                <w:sz w:val="18"/>
                <w:szCs w:val="18"/>
              </w:rPr>
              <w:t>Achievement &amp; Standards</w:t>
            </w:r>
          </w:p>
          <w:p w:rsidR="00054EC9" w:rsidRDefault="00054EC9" w:rsidP="00054EC9">
            <w:pPr>
              <w:pStyle w:val="NoSpacing"/>
              <w:jc w:val="both"/>
              <w:rPr>
                <w:rFonts w:ascii="Tahoma" w:hAnsi="Tahoma" w:cs="Tahoma"/>
                <w:sz w:val="18"/>
                <w:szCs w:val="18"/>
              </w:rPr>
            </w:pPr>
            <w:r>
              <w:rPr>
                <w:rFonts w:ascii="Tahoma" w:hAnsi="Tahoma" w:cs="Tahoma"/>
                <w:sz w:val="18"/>
                <w:szCs w:val="18"/>
              </w:rPr>
              <w:t>Allocation of Mentors</w:t>
            </w:r>
          </w:p>
          <w:p w:rsidR="00054EC9" w:rsidRDefault="00054EC9" w:rsidP="00054EC9">
            <w:pPr>
              <w:pStyle w:val="NoSpacing"/>
              <w:jc w:val="both"/>
              <w:rPr>
                <w:rFonts w:ascii="Tahoma" w:hAnsi="Tahoma" w:cs="Tahoma"/>
                <w:sz w:val="18"/>
                <w:szCs w:val="18"/>
              </w:rPr>
            </w:pPr>
            <w:r>
              <w:rPr>
                <w:rFonts w:ascii="Tahoma" w:hAnsi="Tahoma" w:cs="Tahoma"/>
                <w:sz w:val="18"/>
                <w:szCs w:val="18"/>
              </w:rPr>
              <w:t>Alternative Providers (liaising with the CFO)</w:t>
            </w:r>
          </w:p>
          <w:p w:rsidR="00054EC9" w:rsidRDefault="00054EC9" w:rsidP="00054EC9">
            <w:pPr>
              <w:pStyle w:val="NoSpacing"/>
              <w:jc w:val="both"/>
              <w:rPr>
                <w:rFonts w:ascii="Tahoma" w:hAnsi="Tahoma" w:cs="Tahoma"/>
                <w:sz w:val="18"/>
                <w:szCs w:val="18"/>
              </w:rPr>
            </w:pPr>
            <w:r>
              <w:rPr>
                <w:rFonts w:ascii="Tahoma" w:hAnsi="Tahoma" w:cs="Tahoma"/>
                <w:sz w:val="18"/>
                <w:szCs w:val="18"/>
              </w:rPr>
              <w:t>Consultations &amp; Admissions (in conjunction with Exec Head)</w:t>
            </w:r>
          </w:p>
          <w:p w:rsidR="00054EC9" w:rsidRDefault="00054EC9" w:rsidP="00054EC9">
            <w:pPr>
              <w:pStyle w:val="NoSpacing"/>
              <w:jc w:val="both"/>
              <w:rPr>
                <w:rFonts w:ascii="Tahoma" w:hAnsi="Tahoma" w:cs="Tahoma"/>
                <w:sz w:val="18"/>
                <w:szCs w:val="18"/>
              </w:rPr>
            </w:pPr>
            <w:r>
              <w:rPr>
                <w:rFonts w:ascii="Tahoma" w:hAnsi="Tahoma" w:cs="Tahoma"/>
                <w:sz w:val="18"/>
                <w:szCs w:val="18"/>
              </w:rPr>
              <w:t>Curriculum Planning &amp; Extension Activities</w:t>
            </w:r>
          </w:p>
          <w:p w:rsidR="00054EC9" w:rsidRDefault="00054EC9" w:rsidP="00054EC9">
            <w:pPr>
              <w:pStyle w:val="NoSpacing"/>
              <w:jc w:val="both"/>
              <w:rPr>
                <w:rFonts w:ascii="Tahoma" w:hAnsi="Tahoma" w:cs="Tahoma"/>
                <w:sz w:val="18"/>
                <w:szCs w:val="18"/>
              </w:rPr>
            </w:pPr>
            <w:r>
              <w:rPr>
                <w:rFonts w:ascii="Tahoma" w:hAnsi="Tahoma" w:cs="Tahoma"/>
                <w:sz w:val="18"/>
                <w:szCs w:val="18"/>
              </w:rPr>
              <w:t>Deputy Designated Senior person</w:t>
            </w:r>
          </w:p>
          <w:p w:rsidR="00054EC9" w:rsidRDefault="00054EC9" w:rsidP="00054EC9">
            <w:pPr>
              <w:pStyle w:val="NoSpacing"/>
              <w:jc w:val="both"/>
              <w:rPr>
                <w:rFonts w:ascii="Tahoma" w:hAnsi="Tahoma" w:cs="Tahoma"/>
                <w:sz w:val="18"/>
                <w:szCs w:val="18"/>
              </w:rPr>
            </w:pPr>
            <w:r>
              <w:rPr>
                <w:rFonts w:ascii="Tahoma" w:hAnsi="Tahoma" w:cs="Tahoma"/>
                <w:sz w:val="18"/>
                <w:szCs w:val="18"/>
              </w:rPr>
              <w:t>Equality &amp; Diversity</w:t>
            </w:r>
          </w:p>
          <w:p w:rsidR="00054EC9" w:rsidRDefault="00054EC9" w:rsidP="00054EC9">
            <w:pPr>
              <w:pStyle w:val="NoSpacing"/>
              <w:jc w:val="both"/>
              <w:rPr>
                <w:rFonts w:ascii="Tahoma" w:hAnsi="Tahoma" w:cs="Tahoma"/>
                <w:sz w:val="18"/>
                <w:szCs w:val="18"/>
              </w:rPr>
            </w:pPr>
            <w:r>
              <w:rPr>
                <w:rFonts w:ascii="Tahoma" w:hAnsi="Tahoma" w:cs="Tahoma"/>
                <w:sz w:val="18"/>
                <w:szCs w:val="18"/>
              </w:rPr>
              <w:t>Exam Concessions</w:t>
            </w:r>
          </w:p>
          <w:p w:rsidR="00054EC9" w:rsidRDefault="00054EC9" w:rsidP="00054EC9">
            <w:pPr>
              <w:pStyle w:val="NoSpacing"/>
              <w:jc w:val="both"/>
              <w:rPr>
                <w:rFonts w:ascii="Tahoma" w:hAnsi="Tahoma" w:cs="Tahoma"/>
                <w:sz w:val="18"/>
                <w:szCs w:val="18"/>
              </w:rPr>
            </w:pPr>
            <w:r>
              <w:rPr>
                <w:rFonts w:ascii="Tahoma" w:hAnsi="Tahoma" w:cs="Tahoma"/>
                <w:sz w:val="18"/>
                <w:szCs w:val="18"/>
              </w:rPr>
              <w:t>Integration</w:t>
            </w:r>
          </w:p>
          <w:p w:rsidR="00054EC9" w:rsidRDefault="00054EC9" w:rsidP="00054EC9">
            <w:pPr>
              <w:pStyle w:val="NoSpacing"/>
              <w:jc w:val="both"/>
              <w:rPr>
                <w:rFonts w:ascii="Tahoma" w:hAnsi="Tahoma" w:cs="Tahoma"/>
                <w:sz w:val="18"/>
                <w:szCs w:val="18"/>
              </w:rPr>
            </w:pPr>
            <w:r>
              <w:rPr>
                <w:rFonts w:ascii="Tahoma" w:hAnsi="Tahoma" w:cs="Tahoma"/>
                <w:sz w:val="18"/>
                <w:szCs w:val="18"/>
              </w:rPr>
              <w:t>Intervention (Individual Programmes &amp; Therapies)</w:t>
            </w:r>
          </w:p>
          <w:p w:rsidR="00054EC9" w:rsidRDefault="00054EC9" w:rsidP="00054EC9">
            <w:pPr>
              <w:pStyle w:val="NoSpacing"/>
              <w:jc w:val="both"/>
              <w:rPr>
                <w:rFonts w:ascii="Tahoma" w:hAnsi="Tahoma" w:cs="Tahoma"/>
                <w:sz w:val="18"/>
                <w:szCs w:val="18"/>
              </w:rPr>
            </w:pPr>
            <w:r>
              <w:rPr>
                <w:rFonts w:ascii="Tahoma" w:hAnsi="Tahoma" w:cs="Tahoma"/>
                <w:sz w:val="18"/>
                <w:szCs w:val="18"/>
              </w:rPr>
              <w:t>MHT Liaison</w:t>
            </w:r>
          </w:p>
          <w:p w:rsidR="00054EC9" w:rsidRDefault="00054EC9" w:rsidP="00054EC9">
            <w:pPr>
              <w:pStyle w:val="NoSpacing"/>
              <w:jc w:val="both"/>
              <w:rPr>
                <w:rFonts w:ascii="Tahoma" w:hAnsi="Tahoma" w:cs="Tahoma"/>
                <w:sz w:val="18"/>
                <w:szCs w:val="18"/>
              </w:rPr>
            </w:pPr>
            <w:r>
              <w:rPr>
                <w:rFonts w:ascii="Tahoma" w:hAnsi="Tahoma" w:cs="Tahoma"/>
                <w:sz w:val="18"/>
                <w:szCs w:val="18"/>
              </w:rPr>
              <w:t>Performance Management of key individuals</w:t>
            </w:r>
          </w:p>
          <w:p w:rsidR="00054EC9" w:rsidRDefault="00054EC9" w:rsidP="00054EC9">
            <w:pPr>
              <w:pStyle w:val="NoSpacing"/>
              <w:jc w:val="both"/>
              <w:rPr>
                <w:rFonts w:ascii="Tahoma" w:hAnsi="Tahoma" w:cs="Tahoma"/>
                <w:sz w:val="18"/>
                <w:szCs w:val="18"/>
              </w:rPr>
            </w:pPr>
            <w:r>
              <w:rPr>
                <w:rFonts w:ascii="Tahoma" w:hAnsi="Tahoma" w:cs="Tahoma"/>
                <w:sz w:val="18"/>
                <w:szCs w:val="18"/>
              </w:rPr>
              <w:t>Personal, Social and Emotional progress</w:t>
            </w:r>
          </w:p>
          <w:p w:rsidR="00054EC9" w:rsidRDefault="00054EC9" w:rsidP="00054EC9">
            <w:pPr>
              <w:pStyle w:val="NoSpacing"/>
              <w:jc w:val="both"/>
              <w:rPr>
                <w:rFonts w:ascii="Tahoma" w:hAnsi="Tahoma" w:cs="Tahoma"/>
                <w:sz w:val="18"/>
                <w:szCs w:val="18"/>
              </w:rPr>
            </w:pPr>
            <w:r>
              <w:rPr>
                <w:rFonts w:ascii="Tahoma" w:hAnsi="Tahoma" w:cs="Tahoma"/>
                <w:sz w:val="18"/>
                <w:szCs w:val="18"/>
              </w:rPr>
              <w:t>Planning &amp; Development</w:t>
            </w:r>
          </w:p>
          <w:p w:rsidR="00054EC9" w:rsidRDefault="00054EC9" w:rsidP="00054EC9">
            <w:pPr>
              <w:pStyle w:val="NoSpacing"/>
              <w:jc w:val="both"/>
              <w:rPr>
                <w:rFonts w:ascii="Tahoma" w:hAnsi="Tahoma" w:cs="Tahoma"/>
                <w:sz w:val="18"/>
                <w:szCs w:val="18"/>
              </w:rPr>
            </w:pPr>
            <w:r>
              <w:rPr>
                <w:rFonts w:ascii="Tahoma" w:hAnsi="Tahoma" w:cs="Tahoma"/>
                <w:sz w:val="18"/>
                <w:szCs w:val="18"/>
              </w:rPr>
              <w:t>Pupil Support Plans</w:t>
            </w:r>
          </w:p>
          <w:p w:rsidR="00054EC9" w:rsidRDefault="00054EC9" w:rsidP="00054EC9">
            <w:pPr>
              <w:pStyle w:val="NoSpacing"/>
              <w:jc w:val="both"/>
              <w:rPr>
                <w:rFonts w:ascii="Tahoma" w:hAnsi="Tahoma" w:cs="Tahoma"/>
                <w:sz w:val="18"/>
                <w:szCs w:val="18"/>
              </w:rPr>
            </w:pPr>
            <w:r>
              <w:rPr>
                <w:rFonts w:ascii="Tahoma" w:hAnsi="Tahoma" w:cs="Tahoma"/>
                <w:sz w:val="18"/>
                <w:szCs w:val="18"/>
              </w:rPr>
              <w:t>SEND Paperwork</w:t>
            </w:r>
          </w:p>
          <w:p w:rsidR="00054EC9" w:rsidRDefault="00054EC9" w:rsidP="00054EC9">
            <w:pPr>
              <w:pStyle w:val="NoSpacing"/>
              <w:jc w:val="both"/>
              <w:rPr>
                <w:rFonts w:ascii="Tahoma" w:hAnsi="Tahoma" w:cs="Tahoma"/>
                <w:sz w:val="18"/>
                <w:szCs w:val="18"/>
              </w:rPr>
            </w:pPr>
            <w:r>
              <w:rPr>
                <w:rFonts w:ascii="Tahoma" w:hAnsi="Tahoma" w:cs="Tahoma"/>
                <w:sz w:val="18"/>
                <w:szCs w:val="18"/>
              </w:rPr>
              <w:t>Staff training/Insets</w:t>
            </w:r>
          </w:p>
          <w:p w:rsidR="00054EC9" w:rsidRDefault="00054EC9" w:rsidP="00054EC9">
            <w:pPr>
              <w:pStyle w:val="NoSpacing"/>
              <w:jc w:val="both"/>
              <w:rPr>
                <w:rFonts w:ascii="Tahoma" w:hAnsi="Tahoma" w:cs="Tahoma"/>
                <w:sz w:val="18"/>
                <w:szCs w:val="18"/>
              </w:rPr>
            </w:pPr>
            <w:r>
              <w:rPr>
                <w:rFonts w:ascii="Tahoma" w:hAnsi="Tahoma" w:cs="Tahoma"/>
                <w:sz w:val="18"/>
                <w:szCs w:val="18"/>
              </w:rPr>
              <w:t>Stakeholder liaison</w:t>
            </w:r>
          </w:p>
          <w:p w:rsidR="00054EC9" w:rsidRDefault="00054EC9" w:rsidP="00054EC9">
            <w:pPr>
              <w:pStyle w:val="NoSpacing"/>
              <w:jc w:val="both"/>
              <w:rPr>
                <w:rFonts w:ascii="Tahoma" w:hAnsi="Tahoma" w:cs="Tahoma"/>
                <w:sz w:val="18"/>
                <w:szCs w:val="18"/>
              </w:rPr>
            </w:pPr>
            <w:r>
              <w:rPr>
                <w:rFonts w:ascii="Tahoma" w:hAnsi="Tahoma" w:cs="Tahoma"/>
                <w:sz w:val="18"/>
                <w:szCs w:val="18"/>
              </w:rPr>
              <w:t>Timetables</w:t>
            </w:r>
          </w:p>
          <w:p w:rsidR="00054EC9" w:rsidRDefault="00054EC9" w:rsidP="00054EC9">
            <w:pPr>
              <w:pStyle w:val="NoSpacing"/>
              <w:jc w:val="both"/>
              <w:rPr>
                <w:rFonts w:ascii="Tahoma" w:hAnsi="Tahoma" w:cs="Tahoma"/>
                <w:sz w:val="18"/>
                <w:szCs w:val="18"/>
              </w:rPr>
            </w:pPr>
            <w:r>
              <w:rPr>
                <w:rFonts w:ascii="Tahoma" w:hAnsi="Tahoma" w:cs="Tahoma"/>
                <w:sz w:val="18"/>
                <w:szCs w:val="18"/>
              </w:rPr>
              <w:t>Tribunals</w:t>
            </w:r>
          </w:p>
          <w:p w:rsidR="00054EC9" w:rsidRDefault="00054EC9" w:rsidP="00054EC9">
            <w:pPr>
              <w:pStyle w:val="NoSpacing"/>
              <w:jc w:val="both"/>
              <w:rPr>
                <w:rFonts w:ascii="Tahoma" w:hAnsi="Tahoma" w:cs="Tahoma"/>
                <w:sz w:val="18"/>
                <w:szCs w:val="18"/>
              </w:rPr>
            </w:pPr>
            <w:r>
              <w:rPr>
                <w:rFonts w:ascii="Tahoma" w:hAnsi="Tahoma" w:cs="Tahoma"/>
                <w:sz w:val="18"/>
                <w:szCs w:val="18"/>
              </w:rPr>
              <w:t>Well-Being &amp; Mental Health (Pupils)</w:t>
            </w:r>
          </w:p>
        </w:tc>
        <w:tc>
          <w:tcPr>
            <w:tcW w:w="371" w:type="dxa"/>
            <w:tcBorders>
              <w:left w:val="single" w:sz="4" w:space="0" w:color="auto"/>
              <w:bottom w:val="nil"/>
              <w:right w:val="single" w:sz="4" w:space="0" w:color="auto"/>
            </w:tcBorders>
          </w:tcPr>
          <w:p w:rsidR="00054EC9" w:rsidRDefault="00054EC9" w:rsidP="00054EC9">
            <w:pPr>
              <w:pStyle w:val="NoSpacing"/>
              <w:jc w:val="both"/>
              <w:rPr>
                <w:rFonts w:ascii="Tahoma" w:hAnsi="Tahoma" w:cs="Tahoma"/>
                <w:sz w:val="18"/>
                <w:szCs w:val="18"/>
              </w:rPr>
            </w:pPr>
          </w:p>
        </w:tc>
        <w:tc>
          <w:tcPr>
            <w:tcW w:w="4750" w:type="dxa"/>
            <w:vMerge w:val="restart"/>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Academic calendar</w:t>
            </w:r>
          </w:p>
          <w:p w:rsidR="00054EC9" w:rsidRDefault="00054EC9" w:rsidP="00054EC9">
            <w:pPr>
              <w:pStyle w:val="NoSpacing"/>
              <w:jc w:val="both"/>
              <w:rPr>
                <w:rFonts w:ascii="Tahoma" w:hAnsi="Tahoma" w:cs="Tahoma"/>
                <w:sz w:val="18"/>
                <w:szCs w:val="18"/>
              </w:rPr>
            </w:pPr>
            <w:r>
              <w:rPr>
                <w:rFonts w:ascii="Tahoma" w:hAnsi="Tahoma" w:cs="Tahoma"/>
                <w:sz w:val="18"/>
                <w:szCs w:val="18"/>
              </w:rPr>
              <w:t>Academic Progression</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Assessment </w:t>
            </w:r>
          </w:p>
          <w:p w:rsidR="00054EC9" w:rsidRDefault="00054EC9" w:rsidP="00054EC9">
            <w:pPr>
              <w:pStyle w:val="NoSpacing"/>
              <w:jc w:val="both"/>
              <w:rPr>
                <w:rFonts w:ascii="Tahoma" w:hAnsi="Tahoma" w:cs="Tahoma"/>
                <w:sz w:val="18"/>
                <w:szCs w:val="18"/>
              </w:rPr>
            </w:pPr>
            <w:r>
              <w:rPr>
                <w:rFonts w:ascii="Tahoma" w:hAnsi="Tahoma" w:cs="Tahoma"/>
                <w:sz w:val="18"/>
                <w:szCs w:val="18"/>
              </w:rPr>
              <w:t>Baseline Assessments</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Behaviour and Attendance </w:t>
            </w:r>
          </w:p>
          <w:p w:rsidR="00054EC9" w:rsidRDefault="00054EC9" w:rsidP="00054EC9">
            <w:pPr>
              <w:pStyle w:val="NoSpacing"/>
              <w:jc w:val="both"/>
              <w:rPr>
                <w:rFonts w:ascii="Tahoma" w:hAnsi="Tahoma" w:cs="Tahoma"/>
                <w:sz w:val="18"/>
                <w:szCs w:val="18"/>
              </w:rPr>
            </w:pPr>
            <w:r>
              <w:rPr>
                <w:rFonts w:ascii="Tahoma" w:hAnsi="Tahoma" w:cs="Tahoma"/>
                <w:sz w:val="18"/>
                <w:szCs w:val="18"/>
              </w:rPr>
              <w:t>Coaching &amp; Mentoring staff</w:t>
            </w:r>
          </w:p>
          <w:p w:rsidR="00054EC9" w:rsidRDefault="00054EC9" w:rsidP="00054EC9">
            <w:pPr>
              <w:pStyle w:val="NoSpacing"/>
              <w:jc w:val="both"/>
              <w:rPr>
                <w:rFonts w:ascii="Tahoma" w:hAnsi="Tahoma" w:cs="Tahoma"/>
                <w:sz w:val="18"/>
                <w:szCs w:val="18"/>
              </w:rPr>
            </w:pPr>
            <w:r>
              <w:rPr>
                <w:rFonts w:ascii="Tahoma" w:hAnsi="Tahoma" w:cs="Tahoma"/>
                <w:sz w:val="18"/>
                <w:szCs w:val="18"/>
              </w:rPr>
              <w:t>Cover/daily timetable changes</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Designated Senior Person </w:t>
            </w:r>
          </w:p>
          <w:p w:rsidR="00054EC9" w:rsidRDefault="00054EC9" w:rsidP="00054EC9">
            <w:pPr>
              <w:pStyle w:val="NoSpacing"/>
              <w:jc w:val="both"/>
              <w:rPr>
                <w:rFonts w:ascii="Tahoma" w:hAnsi="Tahoma" w:cs="Tahoma"/>
                <w:sz w:val="18"/>
                <w:szCs w:val="18"/>
              </w:rPr>
            </w:pPr>
            <w:r>
              <w:rPr>
                <w:rFonts w:ascii="Tahoma" w:hAnsi="Tahoma" w:cs="Tahoma"/>
                <w:sz w:val="18"/>
                <w:szCs w:val="18"/>
              </w:rPr>
              <w:t>Educational Visits and Extension Activities.</w:t>
            </w:r>
          </w:p>
          <w:p w:rsidR="00054EC9" w:rsidRDefault="00054EC9" w:rsidP="00054EC9">
            <w:pPr>
              <w:pStyle w:val="NoSpacing"/>
              <w:jc w:val="both"/>
              <w:rPr>
                <w:rFonts w:ascii="Tahoma" w:hAnsi="Tahoma" w:cs="Tahoma"/>
                <w:sz w:val="18"/>
                <w:szCs w:val="18"/>
              </w:rPr>
            </w:pPr>
            <w:r>
              <w:rPr>
                <w:rFonts w:ascii="Tahoma" w:hAnsi="Tahoma" w:cs="Tahoma"/>
                <w:sz w:val="18"/>
                <w:szCs w:val="18"/>
              </w:rPr>
              <w:t>Exams Officer Lead</w:t>
            </w:r>
          </w:p>
          <w:p w:rsidR="00054EC9" w:rsidRDefault="00054EC9" w:rsidP="00054EC9">
            <w:pPr>
              <w:pStyle w:val="NoSpacing"/>
              <w:jc w:val="both"/>
              <w:rPr>
                <w:rFonts w:ascii="Tahoma" w:hAnsi="Tahoma" w:cs="Tahoma"/>
                <w:sz w:val="18"/>
                <w:szCs w:val="18"/>
              </w:rPr>
            </w:pPr>
            <w:r>
              <w:rPr>
                <w:rFonts w:ascii="Tahoma" w:hAnsi="Tahoma" w:cs="Tahoma"/>
                <w:sz w:val="18"/>
                <w:szCs w:val="18"/>
              </w:rPr>
              <w:t>Lead Child Protection Officer</w:t>
            </w:r>
          </w:p>
          <w:p w:rsidR="00054EC9" w:rsidRDefault="00054EC9" w:rsidP="00054EC9">
            <w:pPr>
              <w:pStyle w:val="NoSpacing"/>
              <w:jc w:val="both"/>
              <w:rPr>
                <w:rFonts w:ascii="Tahoma" w:hAnsi="Tahoma" w:cs="Tahoma"/>
                <w:sz w:val="18"/>
                <w:szCs w:val="18"/>
              </w:rPr>
            </w:pPr>
            <w:r>
              <w:rPr>
                <w:rFonts w:ascii="Tahoma" w:hAnsi="Tahoma" w:cs="Tahoma"/>
                <w:sz w:val="18"/>
                <w:szCs w:val="18"/>
              </w:rPr>
              <w:t>Performance Management of HoDs</w:t>
            </w:r>
          </w:p>
          <w:p w:rsidR="00054EC9" w:rsidRDefault="00054EC9" w:rsidP="00054EC9">
            <w:pPr>
              <w:pStyle w:val="NoSpacing"/>
              <w:jc w:val="both"/>
              <w:rPr>
                <w:rFonts w:ascii="Tahoma" w:hAnsi="Tahoma" w:cs="Tahoma"/>
                <w:sz w:val="18"/>
                <w:szCs w:val="18"/>
              </w:rPr>
            </w:pPr>
            <w:r>
              <w:rPr>
                <w:rFonts w:ascii="Tahoma" w:hAnsi="Tahoma" w:cs="Tahoma"/>
                <w:sz w:val="18"/>
                <w:szCs w:val="18"/>
              </w:rPr>
              <w:t>Monitoring Standards</w:t>
            </w:r>
          </w:p>
          <w:p w:rsidR="00054EC9" w:rsidRDefault="00054EC9" w:rsidP="00054EC9">
            <w:pPr>
              <w:pStyle w:val="NoSpacing"/>
              <w:jc w:val="both"/>
              <w:rPr>
                <w:rFonts w:ascii="Tahoma" w:hAnsi="Tahoma" w:cs="Tahoma"/>
                <w:sz w:val="18"/>
                <w:szCs w:val="18"/>
              </w:rPr>
            </w:pPr>
            <w:r>
              <w:rPr>
                <w:rFonts w:ascii="Tahoma" w:hAnsi="Tahoma" w:cs="Tahoma"/>
                <w:sz w:val="18"/>
                <w:szCs w:val="18"/>
              </w:rPr>
              <w:t>School reports</w:t>
            </w:r>
          </w:p>
          <w:p w:rsidR="00054EC9" w:rsidRDefault="00054EC9" w:rsidP="00054EC9">
            <w:pPr>
              <w:pStyle w:val="NoSpacing"/>
              <w:jc w:val="both"/>
              <w:rPr>
                <w:rFonts w:ascii="Tahoma" w:hAnsi="Tahoma" w:cs="Tahoma"/>
                <w:sz w:val="18"/>
                <w:szCs w:val="18"/>
              </w:rPr>
            </w:pPr>
            <w:r>
              <w:rPr>
                <w:rFonts w:ascii="Tahoma" w:hAnsi="Tahoma" w:cs="Tahoma"/>
                <w:sz w:val="18"/>
                <w:szCs w:val="18"/>
              </w:rPr>
              <w:t>Teaching Responsibilities (0.4 FTE)</w:t>
            </w:r>
          </w:p>
          <w:p w:rsidR="00054EC9" w:rsidRDefault="00054EC9" w:rsidP="00054EC9">
            <w:pPr>
              <w:pStyle w:val="NoSpacing"/>
              <w:jc w:val="both"/>
              <w:rPr>
                <w:rFonts w:ascii="Tahoma" w:hAnsi="Tahoma" w:cs="Tahoma"/>
                <w:sz w:val="18"/>
                <w:szCs w:val="18"/>
              </w:rPr>
            </w:pPr>
          </w:p>
          <w:p w:rsidR="00054EC9" w:rsidRDefault="00054EC9" w:rsidP="00054EC9">
            <w:pPr>
              <w:pStyle w:val="NoSpacing"/>
              <w:jc w:val="both"/>
              <w:rPr>
                <w:rFonts w:ascii="Tahoma" w:hAnsi="Tahoma" w:cs="Tahoma"/>
                <w:sz w:val="18"/>
                <w:szCs w:val="18"/>
              </w:rPr>
            </w:pPr>
          </w:p>
          <w:p w:rsidR="00054EC9" w:rsidRDefault="00054EC9" w:rsidP="00054EC9">
            <w:pPr>
              <w:pStyle w:val="NoSpacing"/>
              <w:jc w:val="both"/>
              <w:rPr>
                <w:rFonts w:ascii="Tahoma" w:hAnsi="Tahoma" w:cs="Tahoma"/>
                <w:sz w:val="18"/>
                <w:szCs w:val="18"/>
              </w:rPr>
            </w:pPr>
          </w:p>
          <w:p w:rsidR="00054EC9" w:rsidRDefault="00054EC9" w:rsidP="00054EC9">
            <w:pPr>
              <w:pStyle w:val="NoSpacing"/>
              <w:jc w:val="both"/>
              <w:rPr>
                <w:rFonts w:ascii="Tahoma" w:hAnsi="Tahoma" w:cs="Tahoma"/>
                <w:sz w:val="18"/>
                <w:szCs w:val="18"/>
              </w:rPr>
            </w:pPr>
          </w:p>
        </w:tc>
        <w:tc>
          <w:tcPr>
            <w:tcW w:w="351" w:type="dxa"/>
            <w:tcBorders>
              <w:left w:val="single" w:sz="4" w:space="0" w:color="auto"/>
              <w:bottom w:val="nil"/>
              <w:right w:val="single" w:sz="4" w:space="0" w:color="auto"/>
            </w:tcBorders>
          </w:tcPr>
          <w:p w:rsidR="00054EC9" w:rsidRDefault="00054EC9" w:rsidP="00054EC9">
            <w:pPr>
              <w:pStyle w:val="NoSpacing"/>
              <w:jc w:val="both"/>
              <w:rPr>
                <w:rFonts w:ascii="Tahoma" w:hAnsi="Tahoma" w:cs="Tahoma"/>
                <w:sz w:val="18"/>
                <w:szCs w:val="18"/>
              </w:rPr>
            </w:pPr>
          </w:p>
        </w:tc>
        <w:tc>
          <w:tcPr>
            <w:tcW w:w="4723" w:type="dxa"/>
            <w:vMerge w:val="restart"/>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Coaching &amp; Mentoring</w:t>
            </w:r>
          </w:p>
          <w:p w:rsidR="00054EC9" w:rsidRDefault="00054EC9" w:rsidP="00054EC9">
            <w:pPr>
              <w:pStyle w:val="NoSpacing"/>
              <w:jc w:val="both"/>
              <w:rPr>
                <w:rFonts w:ascii="Tahoma" w:hAnsi="Tahoma" w:cs="Tahoma"/>
                <w:sz w:val="18"/>
                <w:szCs w:val="18"/>
              </w:rPr>
            </w:pPr>
            <w:r>
              <w:rPr>
                <w:rFonts w:ascii="Tahoma" w:hAnsi="Tahoma" w:cs="Tahoma"/>
                <w:sz w:val="18"/>
                <w:szCs w:val="18"/>
              </w:rPr>
              <w:t>Curriculum planning and development</w:t>
            </w:r>
          </w:p>
          <w:p w:rsidR="00054EC9" w:rsidRDefault="00054EC9" w:rsidP="00054EC9">
            <w:pPr>
              <w:pStyle w:val="NoSpacing"/>
              <w:jc w:val="both"/>
              <w:rPr>
                <w:rFonts w:ascii="Tahoma" w:hAnsi="Tahoma" w:cs="Tahoma"/>
                <w:sz w:val="18"/>
                <w:szCs w:val="18"/>
              </w:rPr>
            </w:pPr>
            <w:r>
              <w:rPr>
                <w:rFonts w:ascii="Tahoma" w:hAnsi="Tahoma" w:cs="Tahoma"/>
                <w:sz w:val="18"/>
                <w:szCs w:val="18"/>
              </w:rPr>
              <w:t>Deputy Designated Senior person (FHEC)</w:t>
            </w:r>
          </w:p>
          <w:p w:rsidR="00054EC9" w:rsidRDefault="00054EC9" w:rsidP="00054EC9">
            <w:pPr>
              <w:pStyle w:val="NoSpacing"/>
              <w:jc w:val="both"/>
              <w:rPr>
                <w:rFonts w:ascii="Tahoma" w:hAnsi="Tahoma" w:cs="Tahoma"/>
                <w:sz w:val="18"/>
                <w:szCs w:val="18"/>
              </w:rPr>
            </w:pPr>
            <w:r>
              <w:rPr>
                <w:rFonts w:ascii="Tahoma" w:hAnsi="Tahoma" w:cs="Tahoma"/>
                <w:sz w:val="18"/>
                <w:szCs w:val="18"/>
              </w:rPr>
              <w:t>Development and Management of ASLT</w:t>
            </w:r>
          </w:p>
          <w:p w:rsidR="00054EC9" w:rsidRDefault="00054EC9" w:rsidP="00054EC9">
            <w:pPr>
              <w:pStyle w:val="NoSpacing"/>
              <w:jc w:val="both"/>
              <w:rPr>
                <w:rFonts w:ascii="Tahoma" w:hAnsi="Tahoma" w:cs="Tahoma"/>
                <w:sz w:val="18"/>
                <w:szCs w:val="18"/>
              </w:rPr>
            </w:pPr>
            <w:r>
              <w:rPr>
                <w:rFonts w:ascii="Tahoma" w:hAnsi="Tahoma" w:cs="Tahoma"/>
                <w:sz w:val="18"/>
                <w:szCs w:val="18"/>
              </w:rPr>
              <w:t>Outreach &amp; Guest Pupils (FHEC)</w:t>
            </w:r>
          </w:p>
          <w:p w:rsidR="00054EC9" w:rsidRDefault="00054EC9" w:rsidP="00054EC9">
            <w:pPr>
              <w:pStyle w:val="NoSpacing"/>
              <w:jc w:val="both"/>
              <w:rPr>
                <w:rFonts w:ascii="Tahoma" w:hAnsi="Tahoma" w:cs="Tahoma"/>
                <w:sz w:val="18"/>
                <w:szCs w:val="18"/>
              </w:rPr>
            </w:pPr>
            <w:r>
              <w:rPr>
                <w:rFonts w:ascii="Tahoma" w:hAnsi="Tahoma" w:cs="Tahoma"/>
                <w:sz w:val="18"/>
                <w:szCs w:val="18"/>
              </w:rPr>
              <w:t>Teaching &amp; Learning Lead for FHEC Service (0.2 FTE)</w:t>
            </w:r>
          </w:p>
          <w:p w:rsidR="00054EC9" w:rsidRDefault="00054EC9" w:rsidP="00054EC9">
            <w:pPr>
              <w:pStyle w:val="NoSpacing"/>
              <w:jc w:val="both"/>
              <w:rPr>
                <w:rFonts w:ascii="Tahoma" w:hAnsi="Tahoma" w:cs="Tahoma"/>
                <w:sz w:val="18"/>
                <w:szCs w:val="18"/>
              </w:rPr>
            </w:pPr>
            <w:r>
              <w:rPr>
                <w:rFonts w:ascii="Tahoma" w:hAnsi="Tahoma" w:cs="Tahoma"/>
                <w:sz w:val="18"/>
                <w:szCs w:val="18"/>
              </w:rPr>
              <w:t>Teaching responsibilities (0.4 FTE)</w:t>
            </w:r>
          </w:p>
          <w:p w:rsidR="00054EC9" w:rsidRDefault="00054EC9" w:rsidP="00054EC9">
            <w:pPr>
              <w:spacing w:after="0" w:line="240" w:lineRule="auto"/>
              <w:rPr>
                <w:rFonts w:ascii="Tahoma" w:hAnsi="Tahoma" w:cs="Tahoma"/>
                <w:sz w:val="18"/>
                <w:szCs w:val="18"/>
              </w:rPr>
            </w:pPr>
            <w:r>
              <w:rPr>
                <w:rFonts w:ascii="Tahoma" w:hAnsi="Tahoma" w:cs="Tahoma"/>
                <w:sz w:val="18"/>
                <w:szCs w:val="18"/>
              </w:rPr>
              <w:t>Timetable and Cover (FHEC)</w:t>
            </w:r>
          </w:p>
          <w:p w:rsidR="00054EC9" w:rsidRDefault="00054EC9" w:rsidP="00054EC9">
            <w:pPr>
              <w:spacing w:after="0" w:line="240" w:lineRule="auto"/>
            </w:pPr>
            <w:r>
              <w:rPr>
                <w:rFonts w:ascii="Tahoma" w:hAnsi="Tahoma" w:cs="Tahoma"/>
                <w:sz w:val="18"/>
                <w:szCs w:val="18"/>
              </w:rPr>
              <w:t>Well-being and Mental Health Lead (FHEC)</w:t>
            </w:r>
          </w:p>
          <w:p w:rsidR="00054EC9" w:rsidRDefault="00054EC9" w:rsidP="00054EC9">
            <w:pPr>
              <w:spacing w:after="0" w:line="240" w:lineRule="auto"/>
              <w:rPr>
                <w:rFonts w:ascii="Tahoma" w:hAnsi="Tahoma" w:cs="Tahoma"/>
                <w:sz w:val="18"/>
                <w:szCs w:val="18"/>
              </w:rPr>
            </w:pPr>
          </w:p>
        </w:tc>
      </w:tr>
      <w:tr w:rsidR="00054EC9" w:rsidTr="00054EC9">
        <w:trPr>
          <w:trHeight w:val="122"/>
          <w:jc w:val="center"/>
        </w:trPr>
        <w:tc>
          <w:tcPr>
            <w:tcW w:w="5192"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71"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51"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137"/>
          <w:jc w:val="center"/>
        </w:trPr>
        <w:tc>
          <w:tcPr>
            <w:tcW w:w="5192"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71"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51"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122"/>
          <w:jc w:val="center"/>
        </w:trPr>
        <w:tc>
          <w:tcPr>
            <w:tcW w:w="5192"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71"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51"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122"/>
          <w:jc w:val="center"/>
        </w:trPr>
        <w:tc>
          <w:tcPr>
            <w:tcW w:w="5192"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71"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51"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1052"/>
          <w:jc w:val="center"/>
        </w:trPr>
        <w:tc>
          <w:tcPr>
            <w:tcW w:w="5192"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71" w:type="dxa"/>
            <w:tcBorders>
              <w:left w:val="single" w:sz="4" w:space="0" w:color="auto"/>
              <w:bottom w:val="nil"/>
              <w:right w:val="single" w:sz="4" w:space="0" w:color="auto"/>
            </w:tcBorders>
          </w:tcPr>
          <w:p w:rsidR="00054EC9" w:rsidRDefault="00054EC9" w:rsidP="00054EC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51" w:type="dxa"/>
            <w:tcBorders>
              <w:left w:val="single" w:sz="4" w:space="0" w:color="auto"/>
              <w:bottom w:val="nil"/>
              <w:right w:val="single" w:sz="4" w:space="0" w:color="auto"/>
            </w:tcBorders>
          </w:tcPr>
          <w:p w:rsidR="00054EC9" w:rsidRDefault="00054EC9" w:rsidP="00054EC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bl>
    <w:p w:rsidR="00054EC9" w:rsidRDefault="00054EC9" w:rsidP="00054EC9">
      <w:pPr>
        <w:pStyle w:val="Default"/>
        <w:jc w:val="both"/>
        <w:rPr>
          <w:rFonts w:ascii="Tahoma" w:hAnsi="Tahoma" w:cs="Tahoma"/>
          <w:b/>
          <w:color w:val="800000"/>
          <w:sz w:val="18"/>
          <w:szCs w:val="18"/>
        </w:rPr>
      </w:pPr>
    </w:p>
    <w:p w:rsidR="00054EC9" w:rsidRDefault="00054EC9" w:rsidP="00054EC9">
      <w:pPr>
        <w:pStyle w:val="Default"/>
        <w:jc w:val="both"/>
        <w:rPr>
          <w:rFonts w:ascii="Tahoma" w:hAnsi="Tahoma" w:cs="Tahoma"/>
          <w:b/>
          <w:color w:val="800000"/>
          <w:sz w:val="18"/>
          <w:szCs w:val="18"/>
        </w:rPr>
      </w:pPr>
    </w:p>
    <w:p w:rsidR="00054EC9" w:rsidRDefault="00054EC9" w:rsidP="00054EC9">
      <w:pPr>
        <w:pStyle w:val="Default"/>
        <w:jc w:val="both"/>
        <w:rPr>
          <w:rFonts w:ascii="Tahoma" w:hAnsi="Tahoma" w:cs="Tahoma"/>
          <w:b/>
          <w:color w:val="800000"/>
          <w:sz w:val="18"/>
          <w:szCs w:val="18"/>
        </w:rPr>
      </w:pPr>
    </w:p>
    <w:p w:rsidR="00054EC9" w:rsidRDefault="00054EC9" w:rsidP="00054EC9">
      <w:pPr>
        <w:pStyle w:val="Default"/>
        <w:jc w:val="both"/>
        <w:rPr>
          <w:rFonts w:ascii="Tahoma" w:hAnsi="Tahoma" w:cs="Tahoma"/>
          <w:b/>
          <w:color w:val="800000"/>
          <w:sz w:val="18"/>
          <w:szCs w:val="18"/>
        </w:rPr>
      </w:pPr>
      <w:r>
        <w:rPr>
          <w:rFonts w:ascii="Tahoma" w:hAnsi="Tahoma" w:cs="Tahoma"/>
          <w:b/>
          <w:color w:val="800000"/>
          <w:sz w:val="18"/>
          <w:szCs w:val="18"/>
        </w:rPr>
        <w:t xml:space="preserve">ROMAN FIELDS ASSOCIATE SLT RESPONSIBILITIES </w:t>
      </w:r>
    </w:p>
    <w:p w:rsidR="00054EC9" w:rsidRDefault="00054EC9" w:rsidP="00054EC9">
      <w:pPr>
        <w:pStyle w:val="Default"/>
        <w:jc w:val="both"/>
        <w:rPr>
          <w:rFonts w:ascii="Tahoma" w:hAnsi="Tahoma" w:cs="Tahoma"/>
          <w:b/>
          <w:color w:val="800000"/>
          <w:sz w:val="18"/>
          <w:szCs w:val="18"/>
        </w:rPr>
      </w:pPr>
    </w:p>
    <w:tbl>
      <w:tblPr>
        <w:tblW w:w="14390" w:type="dxa"/>
        <w:jc w:val="center"/>
        <w:tblLook w:val="04A0" w:firstRow="1" w:lastRow="0" w:firstColumn="1" w:lastColumn="0" w:noHBand="0" w:noVBand="1"/>
      </w:tblPr>
      <w:tblGrid>
        <w:gridCol w:w="4653"/>
        <w:gridCol w:w="282"/>
        <w:gridCol w:w="4517"/>
        <w:gridCol w:w="322"/>
        <w:gridCol w:w="4616"/>
      </w:tblGrid>
      <w:tr w:rsidR="00054EC9" w:rsidTr="00054EC9">
        <w:trPr>
          <w:trHeight w:val="258"/>
          <w:jc w:val="center"/>
        </w:trPr>
        <w:tc>
          <w:tcPr>
            <w:tcW w:w="4653"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STAKEHOLDERS ENGAGEMENT LEAD</w:t>
            </w:r>
          </w:p>
        </w:tc>
        <w:tc>
          <w:tcPr>
            <w:tcW w:w="282" w:type="dxa"/>
            <w:tcBorders>
              <w:top w:val="nil"/>
              <w:left w:val="single" w:sz="4" w:space="0" w:color="auto"/>
              <w:right w:val="single" w:sz="4" w:space="0" w:color="auto"/>
            </w:tcBorders>
          </w:tcPr>
          <w:p w:rsidR="00054EC9" w:rsidRDefault="00054EC9" w:rsidP="00054EC9">
            <w:pPr>
              <w:autoSpaceDE w:val="0"/>
              <w:autoSpaceDN w:val="0"/>
              <w:adjustRightInd w:val="0"/>
              <w:jc w:val="both"/>
              <w:rPr>
                <w:rFonts w:ascii="Tahoma" w:eastAsiaTheme="minorEastAsia" w:hAnsi="Tahoma" w:cs="Tahoma"/>
                <w:b/>
                <w:color w:val="FFFFFF" w:themeColor="background1"/>
                <w:sz w:val="18"/>
                <w:szCs w:val="18"/>
                <w:lang w:val="en-US" w:eastAsia="ja-JP"/>
              </w:rPr>
            </w:pPr>
          </w:p>
        </w:tc>
        <w:tc>
          <w:tcPr>
            <w:tcW w:w="4517"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DATA &amp; ASSESSMENT LEAD</w:t>
            </w:r>
          </w:p>
        </w:tc>
        <w:tc>
          <w:tcPr>
            <w:tcW w:w="322" w:type="dxa"/>
            <w:tcBorders>
              <w:left w:val="single" w:sz="4" w:space="0" w:color="auto"/>
              <w:right w:val="single" w:sz="4" w:space="0" w:color="auto"/>
            </w:tcBorders>
            <w:shd w:val="clear" w:color="auto" w:fill="auto"/>
          </w:tcPr>
          <w:p w:rsidR="00054EC9" w:rsidRDefault="00054EC9" w:rsidP="00054EC9">
            <w:pPr>
              <w:autoSpaceDE w:val="0"/>
              <w:autoSpaceDN w:val="0"/>
              <w:adjustRightInd w:val="0"/>
              <w:jc w:val="both"/>
              <w:rPr>
                <w:rFonts w:ascii="Tahoma" w:eastAsiaTheme="minorEastAsia" w:hAnsi="Tahoma" w:cs="Tahoma"/>
                <w:b/>
                <w:color w:val="FFFFFF" w:themeColor="background1"/>
                <w:sz w:val="18"/>
                <w:szCs w:val="18"/>
                <w:lang w:val="en-US" w:eastAsia="ja-JP"/>
              </w:rPr>
            </w:pPr>
          </w:p>
        </w:tc>
        <w:tc>
          <w:tcPr>
            <w:tcW w:w="4616"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RF TEACHING &amp; LEARNING LEAD</w:t>
            </w:r>
          </w:p>
        </w:tc>
      </w:tr>
      <w:tr w:rsidR="00054EC9" w:rsidTr="00054EC9">
        <w:trPr>
          <w:trHeight w:val="313"/>
          <w:jc w:val="center"/>
        </w:trPr>
        <w:tc>
          <w:tcPr>
            <w:tcW w:w="4653" w:type="dxa"/>
            <w:vMerge w:val="restart"/>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Monitoring Mentors</w:t>
            </w:r>
          </w:p>
          <w:p w:rsidR="00054EC9" w:rsidRDefault="00054EC9" w:rsidP="00054EC9">
            <w:pPr>
              <w:pStyle w:val="NoSpacing"/>
              <w:jc w:val="both"/>
              <w:rPr>
                <w:rFonts w:ascii="Tahoma" w:hAnsi="Tahoma" w:cs="Tahoma"/>
                <w:sz w:val="18"/>
                <w:szCs w:val="18"/>
              </w:rPr>
            </w:pPr>
            <w:r>
              <w:rPr>
                <w:rFonts w:ascii="Tahoma" w:hAnsi="Tahoma" w:cs="Tahoma"/>
                <w:sz w:val="18"/>
                <w:szCs w:val="18"/>
              </w:rPr>
              <w:t>Parent Support Groups</w:t>
            </w:r>
          </w:p>
          <w:p w:rsidR="00054EC9" w:rsidRDefault="00054EC9" w:rsidP="00054EC9">
            <w:pPr>
              <w:pStyle w:val="NoSpacing"/>
              <w:jc w:val="both"/>
              <w:rPr>
                <w:rFonts w:ascii="Tahoma" w:hAnsi="Tahoma" w:cs="Tahoma"/>
                <w:sz w:val="18"/>
                <w:szCs w:val="18"/>
              </w:rPr>
            </w:pPr>
            <w:r>
              <w:rPr>
                <w:rFonts w:ascii="Tahoma" w:hAnsi="Tahoma" w:cs="Tahoma"/>
                <w:sz w:val="18"/>
                <w:szCs w:val="18"/>
              </w:rPr>
              <w:t>Parents Evenings &amp; Events</w:t>
            </w:r>
          </w:p>
          <w:p w:rsidR="00054EC9" w:rsidRDefault="00054EC9" w:rsidP="00054EC9">
            <w:pPr>
              <w:pStyle w:val="NoSpacing"/>
              <w:jc w:val="both"/>
              <w:rPr>
                <w:rFonts w:ascii="Tahoma" w:hAnsi="Tahoma" w:cs="Tahoma"/>
                <w:sz w:val="18"/>
                <w:szCs w:val="18"/>
              </w:rPr>
            </w:pPr>
            <w:r>
              <w:rPr>
                <w:rFonts w:ascii="Tahoma" w:hAnsi="Tahoma" w:cs="Tahoma"/>
                <w:sz w:val="18"/>
                <w:szCs w:val="18"/>
              </w:rPr>
              <w:t>Pupil Rewards</w:t>
            </w:r>
          </w:p>
          <w:p w:rsidR="00054EC9" w:rsidRDefault="00054EC9" w:rsidP="00054EC9">
            <w:pPr>
              <w:pStyle w:val="NoSpacing"/>
              <w:jc w:val="both"/>
              <w:rPr>
                <w:rFonts w:ascii="Tahoma" w:hAnsi="Tahoma" w:cs="Tahoma"/>
                <w:sz w:val="18"/>
                <w:szCs w:val="18"/>
              </w:rPr>
            </w:pPr>
            <w:r>
              <w:rPr>
                <w:rFonts w:ascii="Tahoma" w:hAnsi="Tahoma" w:cs="Tahoma"/>
                <w:sz w:val="18"/>
                <w:szCs w:val="18"/>
              </w:rPr>
              <w:t>Pupil Voice</w:t>
            </w:r>
          </w:p>
        </w:tc>
        <w:tc>
          <w:tcPr>
            <w:tcW w:w="282"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517" w:type="dxa"/>
            <w:vMerge w:val="restart"/>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 xml:space="preserve">Character development days </w:t>
            </w:r>
          </w:p>
          <w:p w:rsidR="00054EC9" w:rsidRDefault="00054EC9" w:rsidP="00054EC9">
            <w:pPr>
              <w:pStyle w:val="NoSpacing"/>
              <w:jc w:val="both"/>
              <w:rPr>
                <w:rFonts w:ascii="Tahoma" w:hAnsi="Tahoma" w:cs="Tahoma"/>
                <w:sz w:val="18"/>
                <w:szCs w:val="18"/>
              </w:rPr>
            </w:pPr>
            <w:r>
              <w:rPr>
                <w:rFonts w:ascii="Tahoma" w:hAnsi="Tahoma" w:cs="Tahoma"/>
                <w:sz w:val="18"/>
                <w:szCs w:val="18"/>
              </w:rPr>
              <w:t>Data Assessment, Recording &amp; Analysis</w:t>
            </w:r>
          </w:p>
          <w:p w:rsidR="00054EC9" w:rsidRDefault="00054EC9" w:rsidP="00054EC9">
            <w:pPr>
              <w:pStyle w:val="NoSpacing"/>
              <w:jc w:val="both"/>
              <w:rPr>
                <w:rFonts w:ascii="Tahoma" w:hAnsi="Tahoma" w:cs="Tahoma"/>
                <w:sz w:val="18"/>
                <w:szCs w:val="18"/>
              </w:rPr>
            </w:pPr>
            <w:r>
              <w:rPr>
                <w:rFonts w:ascii="Tahoma" w:hAnsi="Tahoma" w:cs="Tahoma"/>
                <w:sz w:val="18"/>
                <w:szCs w:val="18"/>
              </w:rPr>
              <w:t>Head of Department (Technology)</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Pupil Personal Development </w:t>
            </w:r>
          </w:p>
          <w:p w:rsidR="00054EC9" w:rsidRDefault="00054EC9" w:rsidP="00054EC9">
            <w:pPr>
              <w:pStyle w:val="NoSpacing"/>
              <w:jc w:val="both"/>
              <w:rPr>
                <w:rFonts w:ascii="Tahoma" w:hAnsi="Tahoma" w:cs="Tahoma"/>
                <w:sz w:val="18"/>
                <w:szCs w:val="18"/>
              </w:rPr>
            </w:pPr>
            <w:r>
              <w:rPr>
                <w:rFonts w:ascii="Tahoma" w:hAnsi="Tahoma" w:cs="Tahoma"/>
                <w:sz w:val="18"/>
                <w:szCs w:val="18"/>
              </w:rPr>
              <w:t>Stakeholder Feedback</w:t>
            </w:r>
          </w:p>
          <w:p w:rsidR="00054EC9" w:rsidRDefault="00054EC9" w:rsidP="00054EC9">
            <w:pPr>
              <w:pStyle w:val="NoSpacing"/>
              <w:jc w:val="both"/>
              <w:rPr>
                <w:rFonts w:ascii="Tahoma" w:hAnsi="Tahoma" w:cs="Tahoma"/>
                <w:sz w:val="18"/>
                <w:szCs w:val="18"/>
              </w:rPr>
            </w:pPr>
            <w:r>
              <w:rPr>
                <w:rFonts w:ascii="Tahoma" w:hAnsi="Tahoma" w:cs="Tahoma"/>
                <w:sz w:val="18"/>
                <w:szCs w:val="18"/>
              </w:rPr>
              <w:t>Strategic Planning Support</w:t>
            </w:r>
          </w:p>
          <w:p w:rsidR="00054EC9" w:rsidRDefault="00054EC9" w:rsidP="00054EC9">
            <w:pPr>
              <w:pStyle w:val="NoSpacing"/>
              <w:jc w:val="both"/>
              <w:rPr>
                <w:rFonts w:ascii="Tahoma" w:hAnsi="Tahoma" w:cs="Tahoma"/>
                <w:sz w:val="18"/>
                <w:szCs w:val="18"/>
              </w:rPr>
            </w:pPr>
            <w:r>
              <w:rPr>
                <w:rFonts w:ascii="Tahoma" w:hAnsi="Tahoma" w:cs="Tahoma"/>
                <w:sz w:val="18"/>
                <w:szCs w:val="18"/>
              </w:rPr>
              <w:t>Tracking Progress (Academic, pupil and PSE)</w:t>
            </w:r>
          </w:p>
          <w:p w:rsidR="004A07AA" w:rsidRDefault="004A07AA" w:rsidP="00054EC9">
            <w:pPr>
              <w:pStyle w:val="NoSpacing"/>
              <w:jc w:val="both"/>
              <w:rPr>
                <w:rFonts w:ascii="Tahoma" w:hAnsi="Tahoma" w:cs="Tahoma"/>
                <w:sz w:val="18"/>
                <w:szCs w:val="18"/>
              </w:rPr>
            </w:pPr>
            <w:r>
              <w:rPr>
                <w:rFonts w:ascii="Tahoma" w:hAnsi="Tahoma" w:cs="Tahoma"/>
                <w:sz w:val="18"/>
                <w:szCs w:val="18"/>
              </w:rPr>
              <w:t>SRE</w:t>
            </w:r>
          </w:p>
        </w:tc>
        <w:tc>
          <w:tcPr>
            <w:tcW w:w="322" w:type="dxa"/>
            <w:tcBorders>
              <w:left w:val="single" w:sz="4" w:space="0" w:color="auto"/>
              <w:right w:val="single" w:sz="4" w:space="0" w:color="auto"/>
            </w:tcBorders>
            <w:shd w:val="clear" w:color="auto" w:fill="auto"/>
          </w:tcPr>
          <w:p w:rsidR="00054EC9" w:rsidRDefault="00054EC9" w:rsidP="00054EC9">
            <w:pPr>
              <w:pStyle w:val="NoSpacing"/>
              <w:jc w:val="both"/>
              <w:rPr>
                <w:rFonts w:ascii="Tahoma" w:hAnsi="Tahoma" w:cs="Tahoma"/>
                <w:sz w:val="18"/>
                <w:szCs w:val="18"/>
              </w:rPr>
            </w:pPr>
          </w:p>
        </w:tc>
        <w:tc>
          <w:tcPr>
            <w:tcW w:w="4616" w:type="dxa"/>
            <w:vMerge w:val="restart"/>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Head of Department (English)</w:t>
            </w:r>
          </w:p>
          <w:p w:rsidR="00054EC9" w:rsidRDefault="00054EC9" w:rsidP="00054EC9">
            <w:pPr>
              <w:pStyle w:val="NoSpacing"/>
              <w:jc w:val="both"/>
              <w:rPr>
                <w:rFonts w:ascii="Tahoma" w:hAnsi="Tahoma" w:cs="Tahoma"/>
                <w:sz w:val="18"/>
                <w:szCs w:val="18"/>
              </w:rPr>
            </w:pPr>
            <w:r>
              <w:rPr>
                <w:rFonts w:ascii="Tahoma" w:hAnsi="Tahoma" w:cs="Tahoma"/>
                <w:sz w:val="18"/>
                <w:szCs w:val="18"/>
              </w:rPr>
              <w:t>Lesson Observations</w:t>
            </w:r>
          </w:p>
          <w:p w:rsidR="00054EC9" w:rsidRDefault="00054EC9" w:rsidP="00054EC9">
            <w:pPr>
              <w:pStyle w:val="NoSpacing"/>
              <w:jc w:val="both"/>
              <w:rPr>
                <w:rFonts w:ascii="Tahoma" w:hAnsi="Tahoma" w:cs="Tahoma"/>
                <w:sz w:val="18"/>
                <w:szCs w:val="18"/>
              </w:rPr>
            </w:pPr>
            <w:r>
              <w:rPr>
                <w:rFonts w:ascii="Tahoma" w:hAnsi="Tahoma" w:cs="Tahoma"/>
                <w:sz w:val="18"/>
                <w:szCs w:val="18"/>
              </w:rPr>
              <w:t>Quality of Teaching</w:t>
            </w:r>
          </w:p>
          <w:p w:rsidR="00054EC9" w:rsidRDefault="00054EC9" w:rsidP="00054EC9">
            <w:pPr>
              <w:pStyle w:val="NoSpacing"/>
              <w:jc w:val="both"/>
              <w:rPr>
                <w:rFonts w:ascii="Tahoma" w:hAnsi="Tahoma" w:cs="Tahoma"/>
                <w:sz w:val="18"/>
                <w:szCs w:val="18"/>
              </w:rPr>
            </w:pPr>
            <w:r>
              <w:rPr>
                <w:rFonts w:ascii="Tahoma" w:hAnsi="Tahoma" w:cs="Tahoma"/>
                <w:sz w:val="18"/>
                <w:szCs w:val="18"/>
              </w:rPr>
              <w:t>Supporting Teachers/Tutors</w:t>
            </w:r>
          </w:p>
          <w:p w:rsidR="00054EC9" w:rsidRDefault="00054EC9" w:rsidP="00054EC9">
            <w:pPr>
              <w:pStyle w:val="NoSpacing"/>
              <w:jc w:val="both"/>
              <w:rPr>
                <w:rFonts w:ascii="Tahoma" w:hAnsi="Tahoma" w:cs="Tahoma"/>
                <w:sz w:val="18"/>
                <w:szCs w:val="18"/>
              </w:rPr>
            </w:pPr>
            <w:r>
              <w:rPr>
                <w:rFonts w:ascii="Tahoma" w:hAnsi="Tahoma" w:cs="Tahoma"/>
                <w:sz w:val="18"/>
                <w:szCs w:val="18"/>
              </w:rPr>
              <w:t>Tracking progress (Teacher performance)</w:t>
            </w:r>
          </w:p>
          <w:p w:rsidR="004A07AA" w:rsidRDefault="004A07AA" w:rsidP="00054EC9">
            <w:pPr>
              <w:pStyle w:val="NoSpacing"/>
              <w:jc w:val="both"/>
              <w:rPr>
                <w:rFonts w:ascii="Tahoma" w:hAnsi="Tahoma" w:cs="Tahoma"/>
                <w:sz w:val="18"/>
                <w:szCs w:val="18"/>
              </w:rPr>
            </w:pPr>
            <w:r>
              <w:rPr>
                <w:rFonts w:ascii="Tahoma" w:hAnsi="Tahoma" w:cs="Tahoma"/>
                <w:sz w:val="18"/>
                <w:szCs w:val="18"/>
              </w:rPr>
              <w:t>Literacy lead</w:t>
            </w:r>
          </w:p>
          <w:p w:rsidR="00054EC9" w:rsidRDefault="00054EC9" w:rsidP="00054EC9">
            <w:pPr>
              <w:pStyle w:val="NoSpacing"/>
              <w:jc w:val="both"/>
              <w:rPr>
                <w:rFonts w:ascii="Tahoma" w:hAnsi="Tahoma" w:cs="Tahoma"/>
                <w:sz w:val="18"/>
                <w:szCs w:val="18"/>
              </w:rPr>
            </w:pPr>
          </w:p>
        </w:tc>
      </w:tr>
      <w:tr w:rsidR="00054EC9" w:rsidTr="00054EC9">
        <w:trPr>
          <w:trHeight w:val="258"/>
          <w:jc w:val="center"/>
        </w:trPr>
        <w:tc>
          <w:tcPr>
            <w:tcW w:w="4653" w:type="dxa"/>
            <w:vMerge/>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282"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517"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22" w:type="dxa"/>
            <w:tcBorders>
              <w:left w:val="single" w:sz="4" w:space="0" w:color="auto"/>
              <w:right w:val="single" w:sz="4" w:space="0" w:color="auto"/>
            </w:tcBorders>
            <w:shd w:val="clear" w:color="auto" w:fill="auto"/>
          </w:tcPr>
          <w:p w:rsidR="00054EC9" w:rsidRDefault="00054EC9" w:rsidP="00054EC9">
            <w:pPr>
              <w:pStyle w:val="NoSpacing"/>
              <w:jc w:val="both"/>
              <w:rPr>
                <w:rFonts w:ascii="Tahoma" w:hAnsi="Tahoma" w:cs="Tahoma"/>
                <w:sz w:val="18"/>
                <w:szCs w:val="18"/>
              </w:rPr>
            </w:pPr>
          </w:p>
        </w:tc>
        <w:tc>
          <w:tcPr>
            <w:tcW w:w="4616"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98"/>
          <w:jc w:val="center"/>
        </w:trPr>
        <w:tc>
          <w:tcPr>
            <w:tcW w:w="4653" w:type="dxa"/>
            <w:vMerge/>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282"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517"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22"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616"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98"/>
          <w:jc w:val="center"/>
        </w:trPr>
        <w:tc>
          <w:tcPr>
            <w:tcW w:w="4653" w:type="dxa"/>
            <w:vMerge/>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282"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517"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22"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616"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325"/>
          <w:jc w:val="center"/>
        </w:trPr>
        <w:tc>
          <w:tcPr>
            <w:tcW w:w="4653" w:type="dxa"/>
            <w:vMerge/>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282"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517"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322" w:type="dxa"/>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4616"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bl>
    <w:p w:rsidR="00054EC9" w:rsidRDefault="00054EC9" w:rsidP="00054EC9">
      <w:pPr>
        <w:pStyle w:val="Default"/>
        <w:jc w:val="both"/>
        <w:rPr>
          <w:rFonts w:ascii="Tahoma" w:hAnsi="Tahoma" w:cs="Tahoma"/>
          <w:b/>
          <w:color w:val="800000"/>
          <w:sz w:val="18"/>
          <w:szCs w:val="18"/>
        </w:rPr>
      </w:pPr>
    </w:p>
    <w:p w:rsidR="00054EC9" w:rsidRDefault="00054EC9" w:rsidP="00054EC9">
      <w:pPr>
        <w:pStyle w:val="Default"/>
        <w:jc w:val="both"/>
        <w:rPr>
          <w:rFonts w:ascii="Tahoma" w:hAnsi="Tahoma" w:cs="Tahoma"/>
          <w:b/>
          <w:color w:val="800000"/>
          <w:sz w:val="18"/>
          <w:szCs w:val="18"/>
        </w:rPr>
      </w:pPr>
    </w:p>
    <w:p w:rsidR="00054EC9" w:rsidRDefault="00054EC9" w:rsidP="00054EC9">
      <w:pPr>
        <w:pStyle w:val="Default"/>
        <w:jc w:val="both"/>
        <w:rPr>
          <w:rFonts w:ascii="Tahoma" w:hAnsi="Tahoma" w:cs="Tahoma"/>
          <w:b/>
          <w:color w:val="800000"/>
          <w:sz w:val="18"/>
          <w:szCs w:val="18"/>
        </w:rPr>
      </w:pPr>
      <w:r>
        <w:rPr>
          <w:rFonts w:ascii="Tahoma" w:hAnsi="Tahoma" w:cs="Tahoma"/>
          <w:b/>
          <w:color w:val="800000"/>
          <w:sz w:val="18"/>
          <w:szCs w:val="18"/>
        </w:rPr>
        <w:t xml:space="preserve">ROMAN FIELDS MIDDLE LEADERS </w:t>
      </w:r>
    </w:p>
    <w:p w:rsidR="00054EC9" w:rsidRDefault="00054EC9" w:rsidP="00054EC9">
      <w:pPr>
        <w:pStyle w:val="Default"/>
        <w:jc w:val="both"/>
        <w:rPr>
          <w:rFonts w:ascii="Tahoma" w:hAnsi="Tahoma" w:cs="Tahoma"/>
          <w:b/>
          <w:color w:val="800000"/>
          <w:sz w:val="18"/>
          <w:szCs w:val="18"/>
        </w:rPr>
      </w:pPr>
    </w:p>
    <w:tbl>
      <w:tblPr>
        <w:tblW w:w="11340" w:type="dxa"/>
        <w:tblInd w:w="-5" w:type="dxa"/>
        <w:tblLook w:val="04A0" w:firstRow="1" w:lastRow="0" w:firstColumn="1" w:lastColumn="0" w:noHBand="0" w:noVBand="1"/>
      </w:tblPr>
      <w:tblGrid>
        <w:gridCol w:w="3559"/>
        <w:gridCol w:w="284"/>
        <w:gridCol w:w="3908"/>
        <w:gridCol w:w="236"/>
        <w:gridCol w:w="3353"/>
      </w:tblGrid>
      <w:tr w:rsidR="00054EC9" w:rsidTr="00054EC9">
        <w:trPr>
          <w:trHeight w:val="264"/>
        </w:trPr>
        <w:tc>
          <w:tcPr>
            <w:tcW w:w="3559"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rPr>
              <w:t>AUTISM LEAD</w:t>
            </w:r>
          </w:p>
        </w:tc>
        <w:tc>
          <w:tcPr>
            <w:tcW w:w="284" w:type="dxa"/>
            <w:tcBorders>
              <w:top w:val="nil"/>
              <w:left w:val="single" w:sz="4" w:space="0" w:color="auto"/>
              <w:bottom w:val="nil"/>
              <w:right w:val="single" w:sz="4" w:space="0" w:color="auto"/>
            </w:tcBorders>
          </w:tcPr>
          <w:p w:rsidR="00054EC9" w:rsidRDefault="00054EC9" w:rsidP="00054EC9">
            <w:pPr>
              <w:autoSpaceDE w:val="0"/>
              <w:autoSpaceDN w:val="0"/>
              <w:adjustRightInd w:val="0"/>
              <w:jc w:val="both"/>
              <w:rPr>
                <w:rFonts w:ascii="Tahoma" w:hAnsi="Tahoma" w:cs="Tahoma"/>
                <w:b/>
                <w:color w:val="FFFFFF" w:themeColor="background1"/>
                <w:sz w:val="18"/>
                <w:szCs w:val="18"/>
              </w:rPr>
            </w:pPr>
          </w:p>
        </w:tc>
        <w:tc>
          <w:tcPr>
            <w:tcW w:w="3908"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rPr>
              <w:t>HEADS OF DEPARTMENT</w:t>
            </w:r>
          </w:p>
        </w:tc>
        <w:tc>
          <w:tcPr>
            <w:tcW w:w="236" w:type="dxa"/>
            <w:tcBorders>
              <w:top w:val="nil"/>
              <w:left w:val="single" w:sz="4" w:space="0" w:color="auto"/>
              <w:bottom w:val="nil"/>
            </w:tcBorders>
          </w:tcPr>
          <w:p w:rsidR="00054EC9" w:rsidRDefault="00054EC9" w:rsidP="00054EC9">
            <w:pPr>
              <w:autoSpaceDE w:val="0"/>
              <w:autoSpaceDN w:val="0"/>
              <w:adjustRightInd w:val="0"/>
              <w:jc w:val="both"/>
              <w:rPr>
                <w:rFonts w:ascii="Tahoma" w:hAnsi="Tahoma" w:cs="Tahoma"/>
                <w:b/>
                <w:color w:val="FFFFFF" w:themeColor="background1"/>
                <w:sz w:val="18"/>
                <w:szCs w:val="18"/>
              </w:rPr>
            </w:pPr>
          </w:p>
        </w:tc>
        <w:tc>
          <w:tcPr>
            <w:tcW w:w="3353"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rPr>
              <w:t>SIXTH FORM LEAD</w:t>
            </w:r>
          </w:p>
        </w:tc>
      </w:tr>
      <w:tr w:rsidR="00054EC9" w:rsidTr="00054EC9">
        <w:trPr>
          <w:trHeight w:val="264"/>
        </w:trPr>
        <w:tc>
          <w:tcPr>
            <w:tcW w:w="3559" w:type="dxa"/>
            <w:vMerge w:val="restart"/>
            <w:tcBorders>
              <w:top w:val="single" w:sz="4" w:space="0" w:color="auto"/>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Autism Accreditation</w:t>
            </w:r>
          </w:p>
          <w:p w:rsidR="00054EC9" w:rsidRDefault="00054EC9" w:rsidP="00054EC9">
            <w:pPr>
              <w:pStyle w:val="NoSpacing"/>
              <w:jc w:val="both"/>
              <w:rPr>
                <w:rFonts w:ascii="Tahoma" w:hAnsi="Tahoma" w:cs="Tahoma"/>
                <w:sz w:val="18"/>
                <w:szCs w:val="18"/>
              </w:rPr>
            </w:pPr>
            <w:r>
              <w:rPr>
                <w:rFonts w:ascii="Tahoma" w:hAnsi="Tahoma" w:cs="Tahoma"/>
                <w:sz w:val="18"/>
                <w:szCs w:val="18"/>
              </w:rPr>
              <w:t>Autism CPD</w:t>
            </w:r>
          </w:p>
          <w:p w:rsidR="00054EC9" w:rsidRDefault="00054EC9" w:rsidP="00054EC9">
            <w:pPr>
              <w:pStyle w:val="NoSpacing"/>
              <w:jc w:val="both"/>
              <w:rPr>
                <w:rFonts w:ascii="Tahoma" w:hAnsi="Tahoma" w:cs="Tahoma"/>
                <w:sz w:val="18"/>
                <w:szCs w:val="18"/>
              </w:rPr>
            </w:pPr>
            <w:r>
              <w:rPr>
                <w:rFonts w:ascii="Tahoma" w:hAnsi="Tahoma" w:cs="Tahoma"/>
                <w:sz w:val="18"/>
                <w:szCs w:val="18"/>
              </w:rPr>
              <w:t>SRE</w:t>
            </w:r>
          </w:p>
          <w:p w:rsidR="00054EC9" w:rsidRDefault="00054EC9" w:rsidP="00054EC9">
            <w:pPr>
              <w:pStyle w:val="NoSpacing"/>
              <w:jc w:val="both"/>
              <w:rPr>
                <w:rFonts w:ascii="Tahoma" w:hAnsi="Tahoma" w:cs="Tahoma"/>
                <w:sz w:val="18"/>
                <w:szCs w:val="18"/>
              </w:rPr>
            </w:pPr>
            <w:r>
              <w:rPr>
                <w:rFonts w:ascii="Tahoma" w:hAnsi="Tahoma" w:cs="Tahoma"/>
                <w:sz w:val="18"/>
                <w:szCs w:val="18"/>
              </w:rPr>
              <w:t>Outreach</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Self-Knowledge </w:t>
            </w:r>
          </w:p>
        </w:tc>
        <w:tc>
          <w:tcPr>
            <w:tcW w:w="284" w:type="dxa"/>
            <w:tcBorders>
              <w:top w:val="nil"/>
              <w:left w:val="single" w:sz="4" w:space="0" w:color="auto"/>
              <w:bottom w:val="nil"/>
              <w:right w:val="single" w:sz="4" w:space="0" w:color="auto"/>
            </w:tcBorders>
          </w:tcPr>
          <w:p w:rsidR="00054EC9" w:rsidRDefault="00054EC9" w:rsidP="00054EC9">
            <w:pPr>
              <w:pStyle w:val="NoSpacing"/>
              <w:jc w:val="both"/>
              <w:rPr>
                <w:rFonts w:ascii="Tahoma" w:hAnsi="Tahoma" w:cs="Tahoma"/>
                <w:sz w:val="18"/>
                <w:szCs w:val="18"/>
              </w:rPr>
            </w:pPr>
          </w:p>
        </w:tc>
        <w:tc>
          <w:tcPr>
            <w:tcW w:w="3908" w:type="dxa"/>
            <w:vMerge w:val="restart"/>
            <w:tcBorders>
              <w:top w:val="single" w:sz="4" w:space="0" w:color="auto"/>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Line Management responsibilities</w:t>
            </w:r>
          </w:p>
          <w:p w:rsidR="00054EC9" w:rsidRDefault="00054EC9" w:rsidP="00054EC9">
            <w:pPr>
              <w:pStyle w:val="NoSpacing"/>
              <w:jc w:val="both"/>
              <w:rPr>
                <w:rFonts w:ascii="Tahoma" w:hAnsi="Tahoma" w:cs="Tahoma"/>
                <w:sz w:val="18"/>
                <w:szCs w:val="18"/>
              </w:rPr>
            </w:pPr>
            <w:r>
              <w:rPr>
                <w:rFonts w:ascii="Tahoma" w:hAnsi="Tahoma" w:cs="Tahoma"/>
                <w:sz w:val="18"/>
                <w:szCs w:val="18"/>
              </w:rPr>
              <w:t>Maintaining H&amp;S folders (where applicable)</w:t>
            </w:r>
          </w:p>
          <w:p w:rsidR="00054EC9" w:rsidRDefault="00054EC9" w:rsidP="00054EC9">
            <w:pPr>
              <w:pStyle w:val="NoSpacing"/>
              <w:jc w:val="both"/>
              <w:rPr>
                <w:rFonts w:ascii="Tahoma" w:hAnsi="Tahoma" w:cs="Tahoma"/>
                <w:sz w:val="18"/>
                <w:szCs w:val="18"/>
              </w:rPr>
            </w:pPr>
            <w:r>
              <w:rPr>
                <w:rFonts w:ascii="Tahoma" w:hAnsi="Tahoma" w:cs="Tahoma"/>
                <w:sz w:val="18"/>
                <w:szCs w:val="18"/>
              </w:rPr>
              <w:t>Report checking</w:t>
            </w:r>
          </w:p>
          <w:p w:rsidR="00054EC9" w:rsidRDefault="00054EC9" w:rsidP="00054EC9">
            <w:pPr>
              <w:pStyle w:val="NoSpacing"/>
              <w:jc w:val="both"/>
              <w:rPr>
                <w:rFonts w:ascii="Tahoma" w:hAnsi="Tahoma" w:cs="Tahoma"/>
                <w:sz w:val="18"/>
                <w:szCs w:val="18"/>
              </w:rPr>
            </w:pPr>
            <w:r>
              <w:rPr>
                <w:rFonts w:ascii="Tahoma" w:hAnsi="Tahoma" w:cs="Tahoma"/>
                <w:sz w:val="18"/>
                <w:szCs w:val="18"/>
              </w:rPr>
              <w:t>Supporting Teachers/Tutors</w:t>
            </w:r>
          </w:p>
          <w:p w:rsidR="00054EC9" w:rsidRDefault="00054EC9" w:rsidP="00054EC9">
            <w:pPr>
              <w:pStyle w:val="NoSpacing"/>
              <w:jc w:val="both"/>
              <w:rPr>
                <w:rFonts w:ascii="Tahoma" w:hAnsi="Tahoma" w:cs="Tahoma"/>
                <w:sz w:val="18"/>
                <w:szCs w:val="18"/>
              </w:rPr>
            </w:pPr>
            <w:r>
              <w:rPr>
                <w:rFonts w:ascii="Tahoma" w:hAnsi="Tahoma" w:cs="Tahoma"/>
                <w:sz w:val="18"/>
                <w:szCs w:val="18"/>
              </w:rPr>
              <w:t>Tracking academic  progress</w:t>
            </w:r>
          </w:p>
        </w:tc>
        <w:tc>
          <w:tcPr>
            <w:tcW w:w="236" w:type="dxa"/>
            <w:tcBorders>
              <w:top w:val="nil"/>
              <w:left w:val="single" w:sz="4" w:space="0" w:color="auto"/>
              <w:bottom w:val="nil"/>
            </w:tcBorders>
          </w:tcPr>
          <w:p w:rsidR="00054EC9" w:rsidRDefault="00054EC9" w:rsidP="00054EC9">
            <w:pPr>
              <w:pStyle w:val="NoSpacing"/>
              <w:jc w:val="both"/>
              <w:rPr>
                <w:rFonts w:ascii="Tahoma" w:hAnsi="Tahoma" w:cs="Tahoma"/>
                <w:sz w:val="18"/>
                <w:szCs w:val="18"/>
              </w:rPr>
            </w:pPr>
          </w:p>
        </w:tc>
        <w:tc>
          <w:tcPr>
            <w:tcW w:w="3353" w:type="dxa"/>
            <w:vMerge w:val="restart"/>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Tracking progress</w:t>
            </w:r>
          </w:p>
          <w:p w:rsidR="00054EC9" w:rsidRDefault="00054EC9" w:rsidP="00054EC9">
            <w:pPr>
              <w:pStyle w:val="NoSpacing"/>
              <w:jc w:val="both"/>
              <w:rPr>
                <w:rFonts w:ascii="Tahoma" w:hAnsi="Tahoma" w:cs="Tahoma"/>
                <w:sz w:val="18"/>
                <w:szCs w:val="18"/>
              </w:rPr>
            </w:pPr>
            <w:r>
              <w:rPr>
                <w:rFonts w:ascii="Tahoma" w:hAnsi="Tahoma" w:cs="Tahoma"/>
                <w:sz w:val="18"/>
                <w:szCs w:val="18"/>
              </w:rPr>
              <w:t>Stakeholder Liaison</w:t>
            </w:r>
          </w:p>
          <w:p w:rsidR="00054EC9" w:rsidRDefault="00054EC9" w:rsidP="00054EC9">
            <w:pPr>
              <w:pStyle w:val="NoSpacing"/>
              <w:jc w:val="both"/>
              <w:rPr>
                <w:rFonts w:ascii="Tahoma" w:hAnsi="Tahoma" w:cs="Tahoma"/>
                <w:sz w:val="18"/>
                <w:szCs w:val="18"/>
              </w:rPr>
            </w:pPr>
            <w:r>
              <w:rPr>
                <w:rFonts w:ascii="Tahoma" w:hAnsi="Tahoma" w:cs="Tahoma"/>
                <w:sz w:val="18"/>
                <w:szCs w:val="18"/>
              </w:rPr>
              <w:t>Onward Transition</w:t>
            </w:r>
          </w:p>
        </w:tc>
      </w:tr>
      <w:tr w:rsidR="00054EC9" w:rsidTr="00054EC9">
        <w:trPr>
          <w:trHeight w:val="278"/>
        </w:trPr>
        <w:tc>
          <w:tcPr>
            <w:tcW w:w="3559" w:type="dxa"/>
            <w:vMerge/>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284" w:type="dxa"/>
            <w:tcBorders>
              <w:top w:val="nil"/>
              <w:left w:val="single" w:sz="4" w:space="0" w:color="auto"/>
              <w:bottom w:val="nil"/>
              <w:right w:val="single" w:sz="4" w:space="0" w:color="auto"/>
            </w:tcBorders>
          </w:tcPr>
          <w:p w:rsidR="00054EC9" w:rsidRDefault="00054EC9" w:rsidP="00054EC9">
            <w:pPr>
              <w:pStyle w:val="NoSpacing"/>
              <w:jc w:val="both"/>
              <w:rPr>
                <w:rFonts w:ascii="Tahoma" w:hAnsi="Tahoma" w:cs="Tahoma"/>
                <w:sz w:val="18"/>
                <w:szCs w:val="18"/>
              </w:rPr>
            </w:pPr>
          </w:p>
        </w:tc>
        <w:tc>
          <w:tcPr>
            <w:tcW w:w="3908" w:type="dxa"/>
            <w:vMerge/>
            <w:tcBorders>
              <w:left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236" w:type="dxa"/>
            <w:tcBorders>
              <w:top w:val="nil"/>
              <w:left w:val="single" w:sz="4" w:space="0" w:color="auto"/>
              <w:bottom w:val="nil"/>
            </w:tcBorders>
          </w:tcPr>
          <w:p w:rsidR="00054EC9" w:rsidRDefault="00054EC9" w:rsidP="00054EC9">
            <w:pPr>
              <w:pStyle w:val="NoSpacing"/>
              <w:jc w:val="both"/>
              <w:rPr>
                <w:rFonts w:ascii="Tahoma" w:hAnsi="Tahoma" w:cs="Tahoma"/>
                <w:sz w:val="18"/>
                <w:szCs w:val="18"/>
              </w:rPr>
            </w:pPr>
          </w:p>
        </w:tc>
        <w:tc>
          <w:tcPr>
            <w:tcW w:w="3353"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r w:rsidR="00054EC9" w:rsidTr="00054EC9">
        <w:trPr>
          <w:trHeight w:val="251"/>
        </w:trPr>
        <w:tc>
          <w:tcPr>
            <w:tcW w:w="3559"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284" w:type="dxa"/>
            <w:tcBorders>
              <w:top w:val="nil"/>
              <w:left w:val="single" w:sz="4" w:space="0" w:color="auto"/>
              <w:bottom w:val="nil"/>
              <w:right w:val="single" w:sz="4" w:space="0" w:color="auto"/>
            </w:tcBorders>
          </w:tcPr>
          <w:p w:rsidR="00054EC9" w:rsidRDefault="00054EC9" w:rsidP="00054EC9">
            <w:pPr>
              <w:pStyle w:val="NoSpacing"/>
              <w:jc w:val="both"/>
              <w:rPr>
                <w:rFonts w:ascii="Tahoma" w:hAnsi="Tahoma" w:cs="Tahoma"/>
                <w:sz w:val="18"/>
                <w:szCs w:val="18"/>
              </w:rPr>
            </w:pPr>
          </w:p>
        </w:tc>
        <w:tc>
          <w:tcPr>
            <w:tcW w:w="3908"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c>
          <w:tcPr>
            <w:tcW w:w="236" w:type="dxa"/>
            <w:tcBorders>
              <w:top w:val="nil"/>
              <w:left w:val="single" w:sz="4" w:space="0" w:color="auto"/>
              <w:bottom w:val="nil"/>
            </w:tcBorders>
          </w:tcPr>
          <w:p w:rsidR="00054EC9" w:rsidRDefault="00054EC9" w:rsidP="00054EC9">
            <w:pPr>
              <w:pStyle w:val="NoSpacing"/>
              <w:jc w:val="both"/>
              <w:rPr>
                <w:rFonts w:ascii="Tahoma" w:hAnsi="Tahoma" w:cs="Tahoma"/>
                <w:sz w:val="18"/>
                <w:szCs w:val="18"/>
              </w:rPr>
            </w:pPr>
          </w:p>
        </w:tc>
        <w:tc>
          <w:tcPr>
            <w:tcW w:w="3353" w:type="dxa"/>
            <w:vMerge/>
            <w:tcBorders>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p>
        </w:tc>
      </w:tr>
    </w:tbl>
    <w:p w:rsidR="00054EC9" w:rsidRDefault="00054EC9" w:rsidP="00054EC9">
      <w:pPr>
        <w:pStyle w:val="NoSpacing"/>
        <w:jc w:val="both"/>
        <w:rPr>
          <w:rFonts w:ascii="Tahoma" w:hAnsi="Tahoma" w:cs="Tahoma"/>
          <w:sz w:val="18"/>
          <w:szCs w:val="18"/>
        </w:rPr>
      </w:pPr>
    </w:p>
    <w:p w:rsidR="00054EC9" w:rsidRDefault="00054EC9" w:rsidP="00054EC9">
      <w:pPr>
        <w:pStyle w:val="Default"/>
        <w:jc w:val="both"/>
        <w:rPr>
          <w:rFonts w:ascii="Tahoma" w:hAnsi="Tahoma" w:cs="Tahoma"/>
          <w:b/>
          <w:color w:val="800000"/>
          <w:sz w:val="18"/>
          <w:szCs w:val="18"/>
        </w:rPr>
      </w:pPr>
    </w:p>
    <w:p w:rsidR="00054EC9" w:rsidRDefault="00054EC9" w:rsidP="00054EC9">
      <w:pPr>
        <w:pStyle w:val="Default"/>
        <w:jc w:val="both"/>
        <w:rPr>
          <w:rFonts w:ascii="Tahoma" w:hAnsi="Tahoma" w:cs="Tahoma"/>
          <w:b/>
          <w:color w:val="800000"/>
          <w:sz w:val="18"/>
          <w:szCs w:val="18"/>
        </w:rPr>
      </w:pPr>
    </w:p>
    <w:p w:rsidR="00054EC9" w:rsidRDefault="00054EC9" w:rsidP="00054EC9">
      <w:pPr>
        <w:pStyle w:val="Default"/>
        <w:jc w:val="both"/>
        <w:rPr>
          <w:rFonts w:ascii="Tahoma" w:hAnsi="Tahoma" w:cs="Tahoma"/>
          <w:b/>
          <w:color w:val="800000"/>
          <w:sz w:val="18"/>
          <w:szCs w:val="18"/>
        </w:rPr>
      </w:pPr>
      <w:r>
        <w:rPr>
          <w:rFonts w:ascii="Tahoma" w:hAnsi="Tahoma" w:cs="Tahoma"/>
          <w:b/>
          <w:color w:val="800000"/>
          <w:sz w:val="18"/>
          <w:szCs w:val="18"/>
        </w:rPr>
        <w:t>SUPPORT STAFF LEADS</w:t>
      </w:r>
    </w:p>
    <w:p w:rsidR="00054EC9" w:rsidRDefault="00054EC9" w:rsidP="00054EC9">
      <w:pPr>
        <w:pStyle w:val="Default"/>
        <w:jc w:val="both"/>
        <w:rPr>
          <w:rFonts w:ascii="Tahoma" w:hAnsi="Tahoma" w:cs="Tahoma"/>
          <w:b/>
          <w:color w:val="800000"/>
          <w:sz w:val="18"/>
          <w:szCs w:val="18"/>
        </w:rPr>
      </w:pPr>
    </w:p>
    <w:tbl>
      <w:tblPr>
        <w:tblW w:w="15476" w:type="dxa"/>
        <w:jc w:val="center"/>
        <w:tblLook w:val="04A0" w:firstRow="1" w:lastRow="0" w:firstColumn="1" w:lastColumn="0" w:noHBand="0" w:noVBand="1"/>
      </w:tblPr>
      <w:tblGrid>
        <w:gridCol w:w="2972"/>
        <w:gridCol w:w="284"/>
        <w:gridCol w:w="3118"/>
        <w:gridCol w:w="236"/>
        <w:gridCol w:w="3024"/>
        <w:gridCol w:w="236"/>
        <w:gridCol w:w="5606"/>
      </w:tblGrid>
      <w:tr w:rsidR="00054EC9" w:rsidTr="00054EC9">
        <w:trPr>
          <w:trHeight w:val="221"/>
          <w:jc w:val="center"/>
        </w:trPr>
        <w:tc>
          <w:tcPr>
            <w:tcW w:w="2972"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lang w:eastAsia="ja-JP"/>
              </w:rPr>
              <w:t>FHEC SERVICE MANAGER</w:t>
            </w:r>
          </w:p>
        </w:tc>
        <w:tc>
          <w:tcPr>
            <w:tcW w:w="284" w:type="dxa"/>
            <w:tcBorders>
              <w:top w:val="nil"/>
              <w:left w:val="single" w:sz="4" w:space="0" w:color="auto"/>
              <w:bottom w:val="nil"/>
              <w:right w:val="single" w:sz="4" w:space="0" w:color="auto"/>
            </w:tcBorders>
          </w:tcPr>
          <w:p w:rsidR="00054EC9" w:rsidRDefault="00054EC9" w:rsidP="00054EC9">
            <w:pPr>
              <w:autoSpaceDE w:val="0"/>
              <w:autoSpaceDN w:val="0"/>
              <w:adjustRightInd w:val="0"/>
              <w:jc w:val="both"/>
              <w:rPr>
                <w:rFonts w:ascii="Tahoma" w:hAnsi="Tahoma" w:cs="Tahoma"/>
                <w:b/>
                <w:color w:val="FFFFFF" w:themeColor="background1"/>
                <w:sz w:val="18"/>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lang w:eastAsia="ja-JP"/>
              </w:rPr>
              <w:t>SITE MANAGER</w:t>
            </w:r>
          </w:p>
        </w:tc>
        <w:tc>
          <w:tcPr>
            <w:tcW w:w="236" w:type="dxa"/>
            <w:tcBorders>
              <w:top w:val="nil"/>
              <w:left w:val="single" w:sz="4" w:space="0" w:color="auto"/>
              <w:bottom w:val="nil"/>
            </w:tcBorders>
          </w:tcPr>
          <w:p w:rsidR="00054EC9" w:rsidRDefault="00054EC9" w:rsidP="00054EC9">
            <w:pPr>
              <w:autoSpaceDE w:val="0"/>
              <w:autoSpaceDN w:val="0"/>
              <w:adjustRightInd w:val="0"/>
              <w:jc w:val="both"/>
              <w:rPr>
                <w:rFonts w:ascii="Tahoma" w:hAnsi="Tahoma" w:cs="Tahoma"/>
                <w:b/>
                <w:color w:val="FFFFFF" w:themeColor="background1"/>
                <w:sz w:val="18"/>
                <w:szCs w:val="18"/>
              </w:rPr>
            </w:pPr>
          </w:p>
        </w:tc>
        <w:tc>
          <w:tcPr>
            <w:tcW w:w="3024" w:type="dxa"/>
            <w:tcBorders>
              <w:top w:val="single" w:sz="4" w:space="0" w:color="auto"/>
              <w:left w:val="single" w:sz="4" w:space="0" w:color="auto"/>
              <w:bottom w:val="single" w:sz="4" w:space="0" w:color="auto"/>
            </w:tcBorders>
            <w:shd w:val="clear" w:color="auto" w:fill="680023"/>
          </w:tcPr>
          <w:p w:rsidR="00054EC9" w:rsidRDefault="00054EC9" w:rsidP="00054EC9">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lang w:eastAsia="ja-JP"/>
              </w:rPr>
              <w:t>CAREERS &amp; TRANSITION LEAD</w:t>
            </w:r>
          </w:p>
        </w:tc>
        <w:tc>
          <w:tcPr>
            <w:tcW w:w="236" w:type="dxa"/>
            <w:vMerge w:val="restart"/>
            <w:tcBorders>
              <w:right w:val="single" w:sz="4" w:space="0" w:color="auto"/>
            </w:tcBorders>
            <w:shd w:val="clear" w:color="auto" w:fill="FFFFFF" w:themeFill="background1"/>
          </w:tcPr>
          <w:p w:rsidR="00054EC9" w:rsidRDefault="00054EC9" w:rsidP="00054EC9">
            <w:pPr>
              <w:autoSpaceDE w:val="0"/>
              <w:autoSpaceDN w:val="0"/>
              <w:adjustRightInd w:val="0"/>
              <w:jc w:val="both"/>
              <w:rPr>
                <w:rFonts w:ascii="Tahoma" w:hAnsi="Tahoma" w:cs="Tahoma"/>
                <w:b/>
                <w:color w:val="FFFFFF" w:themeColor="background1"/>
                <w:sz w:val="18"/>
                <w:szCs w:val="18"/>
                <w:lang w:eastAsia="ja-JP"/>
              </w:rPr>
            </w:pPr>
          </w:p>
        </w:tc>
        <w:tc>
          <w:tcPr>
            <w:tcW w:w="5606" w:type="dxa"/>
            <w:tcBorders>
              <w:top w:val="single" w:sz="4" w:space="0" w:color="auto"/>
              <w:left w:val="single" w:sz="4" w:space="0" w:color="auto"/>
              <w:bottom w:val="single" w:sz="4" w:space="0" w:color="auto"/>
              <w:right w:val="single" w:sz="4" w:space="0" w:color="auto"/>
            </w:tcBorders>
            <w:shd w:val="clear" w:color="auto" w:fill="680023"/>
          </w:tcPr>
          <w:p w:rsidR="00054EC9" w:rsidRDefault="00054EC9" w:rsidP="00054EC9">
            <w:pPr>
              <w:autoSpaceDE w:val="0"/>
              <w:autoSpaceDN w:val="0"/>
              <w:adjustRightInd w:val="0"/>
              <w:jc w:val="both"/>
              <w:rPr>
                <w:rFonts w:ascii="Tahoma" w:hAnsi="Tahoma" w:cs="Tahoma"/>
                <w:b/>
                <w:color w:val="FFFFFF" w:themeColor="background1"/>
                <w:sz w:val="18"/>
                <w:szCs w:val="18"/>
                <w:lang w:eastAsia="ja-JP"/>
              </w:rPr>
            </w:pPr>
            <w:r>
              <w:rPr>
                <w:rFonts w:ascii="Tahoma" w:hAnsi="Tahoma" w:cs="Tahoma"/>
                <w:b/>
                <w:color w:val="FFFFFF" w:themeColor="background1"/>
                <w:sz w:val="18"/>
                <w:szCs w:val="18"/>
                <w:lang w:eastAsia="ja-JP"/>
              </w:rPr>
              <w:t>OFFICE MANAGER</w:t>
            </w:r>
          </w:p>
        </w:tc>
      </w:tr>
      <w:tr w:rsidR="00054EC9" w:rsidTr="00054EC9">
        <w:trPr>
          <w:trHeight w:val="170"/>
          <w:jc w:val="center"/>
        </w:trPr>
        <w:tc>
          <w:tcPr>
            <w:tcW w:w="2972" w:type="dxa"/>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Coaching and Mentoring</w:t>
            </w:r>
          </w:p>
          <w:p w:rsidR="00054EC9" w:rsidRDefault="00054EC9" w:rsidP="00054EC9">
            <w:pPr>
              <w:pStyle w:val="NoSpacing"/>
              <w:jc w:val="both"/>
              <w:rPr>
                <w:rFonts w:ascii="Tahoma" w:hAnsi="Tahoma" w:cs="Tahoma"/>
                <w:sz w:val="18"/>
                <w:szCs w:val="18"/>
              </w:rPr>
            </w:pPr>
            <w:r>
              <w:rPr>
                <w:rFonts w:ascii="Tahoma" w:hAnsi="Tahoma" w:cs="Tahoma"/>
                <w:sz w:val="18"/>
                <w:szCs w:val="18"/>
              </w:rPr>
              <w:t>Mental Health Lead</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Monitoring Attendance </w:t>
            </w:r>
          </w:p>
          <w:p w:rsidR="00054EC9" w:rsidRDefault="00054EC9" w:rsidP="00054EC9">
            <w:pPr>
              <w:pStyle w:val="NoSpacing"/>
              <w:jc w:val="both"/>
              <w:rPr>
                <w:rFonts w:ascii="Tahoma" w:hAnsi="Tahoma" w:cs="Tahoma"/>
                <w:sz w:val="18"/>
                <w:szCs w:val="18"/>
              </w:rPr>
            </w:pPr>
            <w:r>
              <w:rPr>
                <w:rFonts w:ascii="Tahoma" w:hAnsi="Tahoma" w:cs="Tahoma"/>
                <w:sz w:val="18"/>
                <w:szCs w:val="18"/>
              </w:rPr>
              <w:t>Multi-Agency Working</w:t>
            </w:r>
          </w:p>
          <w:p w:rsidR="00054EC9" w:rsidRDefault="00054EC9" w:rsidP="00054EC9">
            <w:pPr>
              <w:pStyle w:val="NoSpacing"/>
              <w:jc w:val="both"/>
              <w:rPr>
                <w:rFonts w:ascii="Tahoma" w:hAnsi="Tahoma" w:cs="Tahoma"/>
                <w:sz w:val="18"/>
                <w:szCs w:val="18"/>
              </w:rPr>
            </w:pPr>
            <w:r>
              <w:rPr>
                <w:rFonts w:ascii="Tahoma" w:hAnsi="Tahoma" w:cs="Tahoma"/>
                <w:sz w:val="18"/>
                <w:szCs w:val="18"/>
              </w:rPr>
              <w:t>Stakeholder Liaison</w:t>
            </w:r>
          </w:p>
          <w:p w:rsidR="00054EC9" w:rsidRDefault="00054EC9" w:rsidP="00054EC9">
            <w:pPr>
              <w:pStyle w:val="NoSpacing"/>
              <w:jc w:val="both"/>
              <w:rPr>
                <w:rFonts w:ascii="Tahoma" w:hAnsi="Tahoma" w:cs="Tahoma"/>
                <w:sz w:val="18"/>
                <w:szCs w:val="18"/>
              </w:rPr>
            </w:pPr>
          </w:p>
        </w:tc>
        <w:tc>
          <w:tcPr>
            <w:tcW w:w="284" w:type="dxa"/>
            <w:tcBorders>
              <w:top w:val="nil"/>
              <w:left w:val="single" w:sz="4" w:space="0" w:color="auto"/>
              <w:bottom w:val="nil"/>
              <w:right w:val="single" w:sz="4" w:space="0" w:color="auto"/>
            </w:tcBorders>
          </w:tcPr>
          <w:p w:rsidR="00054EC9" w:rsidRDefault="00054EC9" w:rsidP="00054EC9">
            <w:pPr>
              <w:pStyle w:val="NoSpacing"/>
              <w:jc w:val="both"/>
              <w:rPr>
                <w:rFonts w:ascii="Tahoma" w:hAnsi="Tahoma" w:cs="Tahoma"/>
                <w:sz w:val="18"/>
                <w:szCs w:val="18"/>
              </w:rPr>
            </w:pPr>
          </w:p>
        </w:tc>
        <w:tc>
          <w:tcPr>
            <w:tcW w:w="3118" w:type="dxa"/>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Fire Marshall</w:t>
            </w:r>
          </w:p>
          <w:p w:rsidR="00054EC9" w:rsidRDefault="00054EC9" w:rsidP="00054EC9">
            <w:pPr>
              <w:pStyle w:val="NoSpacing"/>
              <w:jc w:val="both"/>
              <w:rPr>
                <w:rFonts w:ascii="Tahoma" w:hAnsi="Tahoma" w:cs="Tahoma"/>
                <w:sz w:val="18"/>
                <w:szCs w:val="18"/>
              </w:rPr>
            </w:pPr>
            <w:r>
              <w:rPr>
                <w:rFonts w:ascii="Tahoma" w:hAnsi="Tahoma" w:cs="Tahoma"/>
                <w:sz w:val="18"/>
                <w:szCs w:val="18"/>
              </w:rPr>
              <w:t>Health and Safety Officer</w:t>
            </w:r>
          </w:p>
          <w:p w:rsidR="00054EC9" w:rsidRDefault="00054EC9" w:rsidP="00054EC9">
            <w:pPr>
              <w:pStyle w:val="NoSpacing"/>
              <w:jc w:val="both"/>
              <w:rPr>
                <w:rFonts w:ascii="Tahoma" w:hAnsi="Tahoma" w:cs="Tahoma"/>
                <w:sz w:val="18"/>
                <w:szCs w:val="18"/>
              </w:rPr>
            </w:pPr>
            <w:r>
              <w:rPr>
                <w:rFonts w:ascii="Tahoma" w:hAnsi="Tahoma" w:cs="Tahoma"/>
                <w:sz w:val="18"/>
                <w:szCs w:val="18"/>
              </w:rPr>
              <w:t>Premises and Site Security</w:t>
            </w:r>
          </w:p>
          <w:p w:rsidR="00054EC9" w:rsidRDefault="00054EC9" w:rsidP="00054EC9">
            <w:pPr>
              <w:pStyle w:val="NoSpacing"/>
              <w:jc w:val="both"/>
              <w:rPr>
                <w:rFonts w:ascii="Tahoma" w:hAnsi="Tahoma" w:cs="Tahoma"/>
                <w:sz w:val="18"/>
                <w:szCs w:val="18"/>
              </w:rPr>
            </w:pPr>
            <w:r>
              <w:rPr>
                <w:rFonts w:ascii="Tahoma" w:hAnsi="Tahoma" w:cs="Tahoma"/>
                <w:sz w:val="18"/>
                <w:szCs w:val="18"/>
              </w:rPr>
              <w:t>Line Manager/liaison with cleaners</w:t>
            </w:r>
          </w:p>
        </w:tc>
        <w:tc>
          <w:tcPr>
            <w:tcW w:w="236" w:type="dxa"/>
            <w:tcBorders>
              <w:top w:val="nil"/>
              <w:left w:val="single" w:sz="4" w:space="0" w:color="auto"/>
              <w:bottom w:val="nil"/>
            </w:tcBorders>
          </w:tcPr>
          <w:p w:rsidR="00054EC9" w:rsidRDefault="00054EC9" w:rsidP="00054EC9">
            <w:pPr>
              <w:pStyle w:val="NoSpacing"/>
              <w:jc w:val="both"/>
              <w:rPr>
                <w:rFonts w:ascii="Tahoma" w:hAnsi="Tahoma" w:cs="Tahoma"/>
                <w:sz w:val="18"/>
                <w:szCs w:val="18"/>
              </w:rPr>
            </w:pPr>
          </w:p>
        </w:tc>
        <w:tc>
          <w:tcPr>
            <w:tcW w:w="3024" w:type="dxa"/>
            <w:tcBorders>
              <w:top w:val="single" w:sz="4" w:space="0" w:color="auto"/>
              <w:left w:val="single" w:sz="4" w:space="0" w:color="auto"/>
              <w:bottom w:val="single" w:sz="4" w:space="0" w:color="auto"/>
              <w:right w:val="single" w:sz="4" w:space="0" w:color="auto"/>
            </w:tcBorders>
          </w:tcPr>
          <w:p w:rsidR="00054EC9" w:rsidRDefault="00054EC9" w:rsidP="00054EC9">
            <w:pPr>
              <w:spacing w:after="0"/>
              <w:jc w:val="both"/>
              <w:rPr>
                <w:rFonts w:ascii="Tahoma" w:hAnsi="Tahoma" w:cs="Tahoma"/>
                <w:sz w:val="18"/>
                <w:szCs w:val="18"/>
              </w:rPr>
            </w:pPr>
            <w:r>
              <w:rPr>
                <w:rFonts w:ascii="Tahoma" w:hAnsi="Tahoma" w:cs="Tahoma"/>
                <w:sz w:val="18"/>
                <w:szCs w:val="18"/>
              </w:rPr>
              <w:t>Gatsby et al</w:t>
            </w:r>
          </w:p>
          <w:p w:rsidR="00054EC9" w:rsidRDefault="00054EC9" w:rsidP="00054EC9">
            <w:pPr>
              <w:spacing w:after="0"/>
              <w:jc w:val="both"/>
              <w:rPr>
                <w:rFonts w:ascii="Tahoma" w:hAnsi="Tahoma" w:cs="Tahoma"/>
                <w:sz w:val="18"/>
                <w:szCs w:val="18"/>
              </w:rPr>
            </w:pPr>
            <w:r>
              <w:rPr>
                <w:rFonts w:ascii="Tahoma" w:hAnsi="Tahoma" w:cs="Tahoma"/>
                <w:sz w:val="18"/>
                <w:szCs w:val="18"/>
              </w:rPr>
              <w:t>Leavers Programme</w:t>
            </w:r>
          </w:p>
          <w:p w:rsidR="00054EC9" w:rsidRDefault="00054EC9" w:rsidP="00054EC9">
            <w:pPr>
              <w:pStyle w:val="NoSpacing"/>
              <w:jc w:val="both"/>
              <w:rPr>
                <w:rFonts w:ascii="Tahoma" w:hAnsi="Tahoma" w:cs="Tahoma"/>
                <w:sz w:val="18"/>
                <w:szCs w:val="18"/>
              </w:rPr>
            </w:pPr>
            <w:r>
              <w:rPr>
                <w:rFonts w:ascii="Tahoma" w:hAnsi="Tahoma" w:cs="Tahoma"/>
                <w:sz w:val="18"/>
                <w:szCs w:val="18"/>
              </w:rPr>
              <w:t>Onward Transition</w:t>
            </w:r>
          </w:p>
          <w:p w:rsidR="00054EC9" w:rsidRDefault="00054EC9" w:rsidP="00054EC9">
            <w:pPr>
              <w:spacing w:after="0"/>
              <w:jc w:val="both"/>
              <w:rPr>
                <w:rFonts w:ascii="Tahoma" w:hAnsi="Tahoma" w:cs="Tahoma"/>
                <w:sz w:val="18"/>
                <w:szCs w:val="18"/>
              </w:rPr>
            </w:pPr>
            <w:r>
              <w:rPr>
                <w:rFonts w:ascii="Tahoma" w:hAnsi="Tahoma" w:cs="Tahoma"/>
                <w:sz w:val="18"/>
                <w:szCs w:val="18"/>
              </w:rPr>
              <w:t>Progression Monitoring</w:t>
            </w:r>
          </w:p>
          <w:p w:rsidR="00054EC9" w:rsidRDefault="00054EC9" w:rsidP="00054EC9">
            <w:pPr>
              <w:spacing w:after="0"/>
              <w:jc w:val="both"/>
              <w:rPr>
                <w:rFonts w:ascii="Tahoma" w:hAnsi="Tahoma" w:cs="Tahoma"/>
                <w:sz w:val="18"/>
                <w:szCs w:val="18"/>
              </w:rPr>
            </w:pPr>
            <w:r>
              <w:rPr>
                <w:rFonts w:ascii="Tahoma" w:hAnsi="Tahoma" w:cs="Tahoma"/>
                <w:sz w:val="18"/>
                <w:szCs w:val="18"/>
              </w:rPr>
              <w:t xml:space="preserve">Work Experience </w:t>
            </w:r>
          </w:p>
        </w:tc>
        <w:tc>
          <w:tcPr>
            <w:tcW w:w="236" w:type="dxa"/>
            <w:vMerge/>
            <w:tcBorders>
              <w:left w:val="single" w:sz="4" w:space="0" w:color="auto"/>
              <w:right w:val="single" w:sz="4" w:space="0" w:color="auto"/>
            </w:tcBorders>
            <w:shd w:val="clear" w:color="auto" w:fill="FFFFFF" w:themeFill="background1"/>
          </w:tcPr>
          <w:p w:rsidR="00054EC9" w:rsidRDefault="00054EC9" w:rsidP="00054EC9">
            <w:pPr>
              <w:pStyle w:val="NoSpacing"/>
              <w:jc w:val="both"/>
              <w:rPr>
                <w:rFonts w:ascii="Tahoma" w:hAnsi="Tahoma" w:cs="Tahoma"/>
                <w:sz w:val="18"/>
                <w:szCs w:val="18"/>
              </w:rPr>
            </w:pPr>
          </w:p>
        </w:tc>
        <w:tc>
          <w:tcPr>
            <w:tcW w:w="5606" w:type="dxa"/>
            <w:tcBorders>
              <w:top w:val="single" w:sz="4" w:space="0" w:color="auto"/>
              <w:left w:val="single" w:sz="4" w:space="0" w:color="auto"/>
              <w:bottom w:val="single" w:sz="4" w:space="0" w:color="auto"/>
              <w:right w:val="single" w:sz="4" w:space="0" w:color="auto"/>
            </w:tcBorders>
          </w:tcPr>
          <w:p w:rsidR="00054EC9" w:rsidRDefault="00054EC9" w:rsidP="00054EC9">
            <w:pPr>
              <w:pStyle w:val="NoSpacing"/>
              <w:jc w:val="both"/>
              <w:rPr>
                <w:rFonts w:ascii="Tahoma" w:hAnsi="Tahoma" w:cs="Tahoma"/>
                <w:sz w:val="18"/>
                <w:szCs w:val="18"/>
              </w:rPr>
            </w:pPr>
            <w:r>
              <w:rPr>
                <w:rFonts w:ascii="Tahoma" w:hAnsi="Tahoma" w:cs="Tahoma"/>
                <w:sz w:val="18"/>
                <w:szCs w:val="18"/>
              </w:rPr>
              <w:t>First Aid and Managing Medicines Lead</w:t>
            </w:r>
          </w:p>
          <w:p w:rsidR="00054EC9" w:rsidRDefault="00054EC9" w:rsidP="00054EC9">
            <w:pPr>
              <w:pStyle w:val="NoSpacing"/>
              <w:jc w:val="both"/>
              <w:rPr>
                <w:rFonts w:ascii="Tahoma" w:hAnsi="Tahoma" w:cs="Tahoma"/>
                <w:sz w:val="18"/>
                <w:szCs w:val="18"/>
              </w:rPr>
            </w:pPr>
            <w:r>
              <w:rPr>
                <w:rFonts w:ascii="Tahoma" w:hAnsi="Tahoma" w:cs="Tahoma"/>
                <w:sz w:val="18"/>
                <w:szCs w:val="18"/>
              </w:rPr>
              <w:t>Line Management non-financial admin staff (incl FHEC admin)</w:t>
            </w:r>
          </w:p>
          <w:p w:rsidR="00054EC9" w:rsidRDefault="00054EC9" w:rsidP="00054EC9">
            <w:pPr>
              <w:pStyle w:val="NoSpacing"/>
              <w:jc w:val="both"/>
              <w:rPr>
                <w:rFonts w:ascii="Tahoma" w:hAnsi="Tahoma" w:cs="Tahoma"/>
                <w:sz w:val="18"/>
                <w:szCs w:val="18"/>
              </w:rPr>
            </w:pPr>
            <w:r>
              <w:rPr>
                <w:rFonts w:ascii="Tahoma" w:hAnsi="Tahoma" w:cs="Tahoma"/>
                <w:sz w:val="18"/>
                <w:szCs w:val="18"/>
              </w:rPr>
              <w:t>Pupil Attendance recording and reporting</w:t>
            </w:r>
          </w:p>
          <w:p w:rsidR="00054EC9" w:rsidRDefault="00054EC9" w:rsidP="00054EC9">
            <w:pPr>
              <w:pStyle w:val="NoSpacing"/>
              <w:jc w:val="both"/>
              <w:rPr>
                <w:rFonts w:ascii="Tahoma" w:hAnsi="Tahoma" w:cs="Tahoma"/>
                <w:sz w:val="18"/>
                <w:szCs w:val="18"/>
              </w:rPr>
            </w:pPr>
            <w:r>
              <w:rPr>
                <w:rFonts w:ascii="Tahoma" w:hAnsi="Tahoma" w:cs="Tahoma"/>
                <w:sz w:val="18"/>
                <w:szCs w:val="18"/>
              </w:rPr>
              <w:t>Pupil Census Returns</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Pupil records and data. </w:t>
            </w:r>
          </w:p>
          <w:p w:rsidR="00054EC9" w:rsidRDefault="00054EC9" w:rsidP="00054EC9">
            <w:pPr>
              <w:pStyle w:val="NoSpacing"/>
              <w:jc w:val="both"/>
              <w:rPr>
                <w:rFonts w:ascii="Tahoma" w:hAnsi="Tahoma" w:cs="Tahoma"/>
                <w:sz w:val="18"/>
                <w:szCs w:val="18"/>
              </w:rPr>
            </w:pPr>
            <w:r>
              <w:rPr>
                <w:rFonts w:ascii="Tahoma" w:hAnsi="Tahoma" w:cs="Tahoma"/>
                <w:sz w:val="18"/>
                <w:szCs w:val="18"/>
              </w:rPr>
              <w:t>Support SLT, Integrations Manager and Exams Officer with timetable co-ordination and administration</w:t>
            </w:r>
          </w:p>
          <w:p w:rsidR="00054EC9" w:rsidRDefault="00054EC9" w:rsidP="00054EC9">
            <w:pPr>
              <w:pStyle w:val="NoSpacing"/>
              <w:jc w:val="both"/>
              <w:rPr>
                <w:rFonts w:ascii="Tahoma" w:hAnsi="Tahoma" w:cs="Tahoma"/>
                <w:sz w:val="18"/>
                <w:szCs w:val="18"/>
              </w:rPr>
            </w:pPr>
            <w:r>
              <w:rPr>
                <w:rFonts w:ascii="Tahoma" w:hAnsi="Tahoma" w:cs="Tahoma"/>
                <w:sz w:val="18"/>
                <w:szCs w:val="18"/>
              </w:rPr>
              <w:t>Transport Liaison</w:t>
            </w:r>
          </w:p>
          <w:p w:rsidR="00054EC9" w:rsidRDefault="00054EC9" w:rsidP="00054EC9">
            <w:pPr>
              <w:pStyle w:val="NoSpacing"/>
              <w:jc w:val="both"/>
              <w:rPr>
                <w:rFonts w:ascii="Tahoma" w:hAnsi="Tahoma" w:cs="Tahoma"/>
                <w:sz w:val="18"/>
                <w:szCs w:val="18"/>
              </w:rPr>
            </w:pPr>
            <w:r>
              <w:rPr>
                <w:rFonts w:ascii="Tahoma" w:hAnsi="Tahoma" w:cs="Tahoma"/>
                <w:sz w:val="18"/>
                <w:szCs w:val="18"/>
              </w:rPr>
              <w:t xml:space="preserve">Well-being bulletin updates to staff </w:t>
            </w:r>
          </w:p>
          <w:p w:rsidR="00054EC9" w:rsidRDefault="00054EC9" w:rsidP="00054EC9">
            <w:pPr>
              <w:pStyle w:val="NoSpacing"/>
              <w:jc w:val="both"/>
              <w:rPr>
                <w:rFonts w:ascii="Tahoma" w:hAnsi="Tahoma" w:cs="Tahoma"/>
                <w:sz w:val="18"/>
                <w:szCs w:val="18"/>
              </w:rPr>
            </w:pPr>
          </w:p>
        </w:tc>
      </w:tr>
    </w:tbl>
    <w:p w:rsidR="00054EC9" w:rsidRDefault="00054EC9" w:rsidP="00054EC9"/>
    <w:p w:rsidR="00054EC9" w:rsidRDefault="00054EC9" w:rsidP="00054EC9">
      <w:pPr>
        <w:pStyle w:val="ListParagraph"/>
        <w:ind w:left="1080"/>
        <w:jc w:val="both"/>
        <w:rPr>
          <w:rFonts w:ascii="Tahoma" w:hAnsi="Tahoma" w:cs="Tahoma"/>
          <w:b/>
          <w:sz w:val="20"/>
          <w:szCs w:val="20"/>
        </w:rPr>
      </w:pPr>
    </w:p>
    <w:tbl>
      <w:tblPr>
        <w:tblStyle w:val="TableGrid"/>
        <w:tblpPr w:leftFromText="180" w:rightFromText="180" w:vertAnchor="page" w:horzAnchor="margin" w:tblpXSpec="center" w:tblpY="1006"/>
        <w:tblW w:w="16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4"/>
        <w:gridCol w:w="15304"/>
      </w:tblGrid>
      <w:tr w:rsidR="00054EC9" w:rsidTr="00054EC9">
        <w:trPr>
          <w:trHeight w:val="869"/>
        </w:trPr>
        <w:tc>
          <w:tcPr>
            <w:tcW w:w="1194" w:type="dxa"/>
            <w:tcBorders>
              <w:bottom w:val="single" w:sz="4" w:space="0" w:color="auto"/>
            </w:tcBorders>
            <w:shd w:val="clear" w:color="auto" w:fill="DEE2EB" w:themeFill="accent3" w:themeFillTint="33"/>
          </w:tcPr>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color w:val="455673" w:themeColor="accent3" w:themeShade="BF"/>
                <w:sz w:val="18"/>
                <w:szCs w:val="18"/>
              </w:rPr>
            </w:pPr>
            <w:r>
              <w:rPr>
                <w:rFonts w:ascii="Tahoma" w:hAnsi="Tahoma" w:cs="Tahoma"/>
                <w:b/>
                <w:color w:val="455673" w:themeColor="accent3" w:themeShade="BF"/>
                <w:sz w:val="18"/>
                <w:szCs w:val="18"/>
              </w:rPr>
              <w:t>Executive Team</w:t>
            </w: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tc>
        <w:tc>
          <w:tcPr>
            <w:tcW w:w="15304" w:type="dxa"/>
            <w:tcBorders>
              <w:bottom w:val="single" w:sz="4" w:space="0" w:color="auto"/>
            </w:tcBorders>
            <w:shd w:val="clear" w:color="auto" w:fill="DEE2EB" w:themeFill="accent3" w:themeFillTint="33"/>
          </w:tcPr>
          <w:p w:rsidR="00054EC9" w:rsidRDefault="00054EC9" w:rsidP="00054EC9">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906048" behindDoc="0" locked="0" layoutInCell="1" allowOverlap="1" wp14:anchorId="1F100B2A" wp14:editId="45891855">
                      <wp:simplePos x="0" y="0"/>
                      <wp:positionH relativeFrom="column">
                        <wp:posOffset>-91440</wp:posOffset>
                      </wp:positionH>
                      <wp:positionV relativeFrom="paragraph">
                        <wp:posOffset>676274</wp:posOffset>
                      </wp:positionV>
                      <wp:extent cx="7267575" cy="0"/>
                      <wp:effectExtent l="0" t="19050" r="28575" b="19050"/>
                      <wp:wrapNone/>
                      <wp:docPr id="3887" name="Straight Connector 3887"/>
                      <wp:cNvGraphicFramePr/>
                      <a:graphic xmlns:a="http://schemas.openxmlformats.org/drawingml/2006/main">
                        <a:graphicData uri="http://schemas.microsoft.com/office/word/2010/wordprocessingShape">
                          <wps:wsp>
                            <wps:cNvCnPr/>
                            <wps:spPr>
                              <a:xfrm flipV="1">
                                <a:off x="0" y="0"/>
                                <a:ext cx="72675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9FECF1" id="Straight Connector 3887" o:spid="_x0000_s1026" style="position:absolute;flip: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pt,53.25pt" to="565.05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05024" behindDoc="0" locked="0" layoutInCell="1" allowOverlap="1" wp14:anchorId="3777590F" wp14:editId="78A068AA">
                      <wp:simplePos x="0" y="0"/>
                      <wp:positionH relativeFrom="column">
                        <wp:posOffset>4090036</wp:posOffset>
                      </wp:positionH>
                      <wp:positionV relativeFrom="paragraph">
                        <wp:posOffset>514350</wp:posOffset>
                      </wp:positionV>
                      <wp:extent cx="4248150" cy="9525"/>
                      <wp:effectExtent l="19050" t="19050" r="19050" b="28575"/>
                      <wp:wrapNone/>
                      <wp:docPr id="3886" name="Straight Connector 3886"/>
                      <wp:cNvGraphicFramePr/>
                      <a:graphic xmlns:a="http://schemas.openxmlformats.org/drawingml/2006/main">
                        <a:graphicData uri="http://schemas.microsoft.com/office/word/2010/wordprocessingShape">
                          <wps:wsp>
                            <wps:cNvCnPr/>
                            <wps:spPr>
                              <a:xfrm>
                                <a:off x="0" y="0"/>
                                <a:ext cx="4248150"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1DCB17" id="Straight Connector 3886"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05pt,40.5pt" to="656.5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52800" behindDoc="0" locked="0" layoutInCell="1" allowOverlap="1" wp14:anchorId="3CDC4841" wp14:editId="69CCC140">
                      <wp:simplePos x="0" y="0"/>
                      <wp:positionH relativeFrom="column">
                        <wp:posOffset>8357235</wp:posOffset>
                      </wp:positionH>
                      <wp:positionV relativeFrom="paragraph">
                        <wp:posOffset>276225</wp:posOffset>
                      </wp:positionV>
                      <wp:extent cx="1257300" cy="342900"/>
                      <wp:effectExtent l="0" t="0" r="38100" b="57150"/>
                      <wp:wrapNone/>
                      <wp:docPr id="392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Mandy Crow</w:t>
                                  </w:r>
                                </w:p>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CFO/Company Secretary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C4841" id="Text Box 21" o:spid="_x0000_s1047" type="#_x0000_t202" style="position:absolute;left:0;text-align:left;margin-left:658.05pt;margin-top:21.75pt;width:99pt;height:27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Mandy Crow</w:t>
                            </w:r>
                          </w:p>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CFO/Company Secretary (1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29600" behindDoc="0" locked="0" layoutInCell="1" allowOverlap="1" wp14:anchorId="6F1E93B5" wp14:editId="03157055">
                      <wp:simplePos x="0" y="0"/>
                      <wp:positionH relativeFrom="column">
                        <wp:posOffset>8871585</wp:posOffset>
                      </wp:positionH>
                      <wp:positionV relativeFrom="paragraph">
                        <wp:posOffset>631826</wp:posOffset>
                      </wp:positionV>
                      <wp:extent cx="38100" cy="3644900"/>
                      <wp:effectExtent l="19050" t="19050" r="19050" b="31750"/>
                      <wp:wrapNone/>
                      <wp:docPr id="453" name="Straight Connector 453"/>
                      <wp:cNvGraphicFramePr/>
                      <a:graphic xmlns:a="http://schemas.openxmlformats.org/drawingml/2006/main">
                        <a:graphicData uri="http://schemas.microsoft.com/office/word/2010/wordprocessingShape">
                          <wps:wsp>
                            <wps:cNvCnPr/>
                            <wps:spPr>
                              <a:xfrm>
                                <a:off x="0" y="0"/>
                                <a:ext cx="38100" cy="36449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D3370D" id="Straight Connector 453" o:spid="_x0000_s1026" style="position:absolute;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8.55pt,49.75pt" to="701.55pt,3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04000" behindDoc="0" locked="0" layoutInCell="1" allowOverlap="1" wp14:anchorId="68831DCE" wp14:editId="091B5922">
                      <wp:simplePos x="0" y="0"/>
                      <wp:positionH relativeFrom="column">
                        <wp:posOffset>4080510</wp:posOffset>
                      </wp:positionH>
                      <wp:positionV relativeFrom="paragraph">
                        <wp:posOffset>384175</wp:posOffset>
                      </wp:positionV>
                      <wp:extent cx="0" cy="279400"/>
                      <wp:effectExtent l="19050" t="0" r="19050" b="25400"/>
                      <wp:wrapNone/>
                      <wp:docPr id="10" name="Straight Connector 10"/>
                      <wp:cNvGraphicFramePr/>
                      <a:graphic xmlns:a="http://schemas.openxmlformats.org/drawingml/2006/main">
                        <a:graphicData uri="http://schemas.microsoft.com/office/word/2010/wordprocessingShape">
                          <wps:wsp>
                            <wps:cNvCnPr/>
                            <wps:spPr>
                              <a:xfrm>
                                <a:off x="0" y="0"/>
                                <a:ext cx="0" cy="2794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A3D317" id="Straight Connector 10" o:spid="_x0000_s1026" style="position:absolute;z-index:251904000;visibility:visible;mso-wrap-style:square;mso-wrap-distance-left:9pt;mso-wrap-distance-top:0;mso-wrap-distance-right:9pt;mso-wrap-distance-bottom:0;mso-position-horizontal:absolute;mso-position-horizontal-relative:text;mso-position-vertical:absolute;mso-position-vertical-relative:text" from="321.3pt,30.25pt" to="321.3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" strokecolor="black [3200]" strokeweight="2.25pt"/>
                  </w:pict>
                </mc:Fallback>
              </mc:AlternateContent>
            </w:r>
          </w:p>
        </w:tc>
      </w:tr>
      <w:tr w:rsidR="00054EC9" w:rsidTr="00054EC9">
        <w:trPr>
          <w:trHeight w:val="853"/>
        </w:trPr>
        <w:tc>
          <w:tcPr>
            <w:tcW w:w="1194" w:type="dxa"/>
            <w:tcBorders>
              <w:top w:val="single" w:sz="4" w:space="0" w:color="auto"/>
              <w:bottom w:val="single" w:sz="4" w:space="0" w:color="auto"/>
            </w:tcBorders>
            <w:shd w:val="clear" w:color="auto" w:fill="E6EEF0" w:themeFill="accent5" w:themeFillTint="33"/>
          </w:tcPr>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color w:val="0070C0"/>
                <w:sz w:val="18"/>
                <w:szCs w:val="18"/>
              </w:rPr>
            </w:pPr>
            <w:r>
              <w:rPr>
                <w:rFonts w:ascii="Tahoma" w:hAnsi="Tahoma" w:cs="Tahoma"/>
                <w:b/>
                <w:color w:val="0070C0"/>
                <w:sz w:val="18"/>
                <w:szCs w:val="18"/>
              </w:rPr>
              <w:t xml:space="preserve"> SLT</w:t>
            </w: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tc>
        <w:tc>
          <w:tcPr>
            <w:tcW w:w="15304" w:type="dxa"/>
            <w:tcBorders>
              <w:top w:val="single" w:sz="4" w:space="0" w:color="auto"/>
              <w:bottom w:val="single" w:sz="4" w:space="0" w:color="auto"/>
            </w:tcBorders>
            <w:shd w:val="clear" w:color="auto" w:fill="E6EEF0" w:themeFill="accent5" w:themeFillTint="33"/>
          </w:tcPr>
          <w:p w:rsidR="00054EC9" w:rsidRDefault="00054EC9" w:rsidP="00054EC9">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879424" behindDoc="0" locked="0" layoutInCell="1" allowOverlap="1" wp14:anchorId="79372A0A" wp14:editId="5454C6C8">
                      <wp:simplePos x="0" y="0"/>
                      <wp:positionH relativeFrom="column">
                        <wp:posOffset>6960235</wp:posOffset>
                      </wp:positionH>
                      <wp:positionV relativeFrom="paragraph">
                        <wp:posOffset>125730</wp:posOffset>
                      </wp:positionV>
                      <wp:extent cx="904875" cy="361950"/>
                      <wp:effectExtent l="0" t="0" r="47625" b="57150"/>
                      <wp:wrapNone/>
                      <wp:docPr id="391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Emma Davis</w:t>
                                  </w:r>
                                </w:p>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Assistant Head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372A0A" id="Text Box 36" o:spid="_x0000_s1048" type="#_x0000_t202" style="position:absolute;left:0;text-align:left;margin-left:548.05pt;margin-top:9.9pt;width:71.25pt;height:28.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Emma Davis</w:t>
                            </w:r>
                          </w:p>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Assistant Head (1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98880" behindDoc="0" locked="0" layoutInCell="1" allowOverlap="1" wp14:anchorId="535AB7F4" wp14:editId="5A4FE88D">
                      <wp:simplePos x="0" y="0"/>
                      <wp:positionH relativeFrom="column">
                        <wp:posOffset>6433185</wp:posOffset>
                      </wp:positionH>
                      <wp:positionV relativeFrom="paragraph">
                        <wp:posOffset>-19685</wp:posOffset>
                      </wp:positionV>
                      <wp:extent cx="9525" cy="752475"/>
                      <wp:effectExtent l="19050" t="19050" r="28575" b="28575"/>
                      <wp:wrapNone/>
                      <wp:docPr id="271" name="Straight Connector 271"/>
                      <wp:cNvGraphicFramePr/>
                      <a:graphic xmlns:a="http://schemas.openxmlformats.org/drawingml/2006/main">
                        <a:graphicData uri="http://schemas.microsoft.com/office/word/2010/wordprocessingShape">
                          <wps:wsp>
                            <wps:cNvCnPr/>
                            <wps:spPr>
                              <a:xfrm>
                                <a:off x="0" y="0"/>
                                <a:ext cx="9525" cy="7524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0E10DC" id="Straight Connector 271" o:spid="_x0000_s1026" style="position:absolute;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6.55pt,-1.55pt" to="507.3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09120" behindDoc="0" locked="0" layoutInCell="1" allowOverlap="1" wp14:anchorId="46994C0E" wp14:editId="02077EF8">
                      <wp:simplePos x="0" y="0"/>
                      <wp:positionH relativeFrom="column">
                        <wp:posOffset>7188835</wp:posOffset>
                      </wp:positionH>
                      <wp:positionV relativeFrom="paragraph">
                        <wp:posOffset>-16510</wp:posOffset>
                      </wp:positionV>
                      <wp:extent cx="0" cy="120650"/>
                      <wp:effectExtent l="19050" t="0" r="19050" b="31750"/>
                      <wp:wrapNone/>
                      <wp:docPr id="3890" name="Straight Connector 3890"/>
                      <wp:cNvGraphicFramePr/>
                      <a:graphic xmlns:a="http://schemas.openxmlformats.org/drawingml/2006/main">
                        <a:graphicData uri="http://schemas.microsoft.com/office/word/2010/wordprocessingShape">
                          <wps:wsp>
                            <wps:cNvCnPr/>
                            <wps:spPr>
                              <a:xfrm>
                                <a:off x="0" y="0"/>
                                <a:ext cx="0" cy="1206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404D2F" id="Straight Connector 3890" o:spid="_x0000_s1026" style="position:absolute;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05pt,-1.3pt" to="566.0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08096" behindDoc="0" locked="0" layoutInCell="1" allowOverlap="1" wp14:anchorId="749EA750" wp14:editId="0585A340">
                      <wp:simplePos x="0" y="0"/>
                      <wp:positionH relativeFrom="column">
                        <wp:posOffset>2461260</wp:posOffset>
                      </wp:positionH>
                      <wp:positionV relativeFrom="paragraph">
                        <wp:posOffset>8890</wp:posOffset>
                      </wp:positionV>
                      <wp:extent cx="0" cy="139700"/>
                      <wp:effectExtent l="19050" t="0" r="19050" b="31750"/>
                      <wp:wrapNone/>
                      <wp:docPr id="13" name="Straight Connector 13"/>
                      <wp:cNvGraphicFramePr/>
                      <a:graphic xmlns:a="http://schemas.openxmlformats.org/drawingml/2006/main">
                        <a:graphicData uri="http://schemas.microsoft.com/office/word/2010/wordprocessingShape">
                          <wps:wsp>
                            <wps:cNvCnPr/>
                            <wps:spPr>
                              <a:xfrm flipH="1">
                                <a:off x="0" y="0"/>
                                <a:ext cx="0" cy="1397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72CEE5" id="Straight Connector 13" o:spid="_x0000_s1026" style="position:absolute;flip:x;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8pt,.7pt" to="193.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82496" behindDoc="0" locked="0" layoutInCell="1" allowOverlap="1" wp14:anchorId="72D48A1D" wp14:editId="5EC37FC2">
                      <wp:simplePos x="0" y="0"/>
                      <wp:positionH relativeFrom="column">
                        <wp:posOffset>3613785</wp:posOffset>
                      </wp:positionH>
                      <wp:positionV relativeFrom="paragraph">
                        <wp:posOffset>-695960</wp:posOffset>
                      </wp:positionV>
                      <wp:extent cx="847725" cy="393700"/>
                      <wp:effectExtent l="0" t="0" r="47625" b="63500"/>
                      <wp:wrapNone/>
                      <wp:docPr id="3909"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937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 xml:space="preserve">Trevor Orchard      </w:t>
                                  </w:r>
                                </w:p>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 xml:space="preserve">Executive Head </w:t>
                                  </w:r>
                                </w:p>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48A1D" id="Text Box 307" o:spid="_x0000_s1049" type="#_x0000_t202" style="position:absolute;left:0;text-align:left;margin-left:284.55pt;margin-top:-54.8pt;width:66.75pt;height:31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 xml:space="preserve">Trevor Orchard      </w:t>
                            </w:r>
                          </w:p>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 xml:space="preserve">Executive Head </w:t>
                            </w:r>
                          </w:p>
                          <w:p w:rsidR="00997965" w:rsidRDefault="00997965" w:rsidP="00054EC9">
                            <w:pPr>
                              <w:pStyle w:val="NoSpacing"/>
                              <w:rPr>
                                <w:rFonts w:ascii="Arabic Typesetting" w:hAnsi="Arabic Typesetting" w:cs="Arabic Typesetting"/>
                                <w:color w:val="455673" w:themeColor="accent3" w:themeShade="BF"/>
                                <w:sz w:val="12"/>
                                <w:szCs w:val="12"/>
                              </w:rPr>
                            </w:pPr>
                            <w:r>
                              <w:rPr>
                                <w:rFonts w:ascii="Arabic Typesetting" w:hAnsi="Arabic Typesetting" w:cs="Arabic Typesetting"/>
                                <w:color w:val="455673" w:themeColor="accent3" w:themeShade="BF"/>
                                <w:sz w:val="12"/>
                                <w:szCs w:val="12"/>
                              </w:rPr>
                              <w:t>(1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07072" behindDoc="0" locked="0" layoutInCell="1" allowOverlap="1" wp14:anchorId="0D090DD2" wp14:editId="2F63EAAF">
                      <wp:simplePos x="0" y="0"/>
                      <wp:positionH relativeFrom="column">
                        <wp:posOffset>327660</wp:posOffset>
                      </wp:positionH>
                      <wp:positionV relativeFrom="paragraph">
                        <wp:posOffset>-19685</wp:posOffset>
                      </wp:positionV>
                      <wp:extent cx="0" cy="168275"/>
                      <wp:effectExtent l="19050" t="0" r="19050" b="22225"/>
                      <wp:wrapNone/>
                      <wp:docPr id="3888" name="Straight Connector 3888"/>
                      <wp:cNvGraphicFramePr/>
                      <a:graphic xmlns:a="http://schemas.openxmlformats.org/drawingml/2006/main">
                        <a:graphicData uri="http://schemas.microsoft.com/office/word/2010/wordprocessingShape">
                          <wps:wsp>
                            <wps:cNvCnPr/>
                            <wps:spPr>
                              <a:xfrm flipH="1">
                                <a:off x="0" y="0"/>
                                <a:ext cx="0" cy="1682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35F741" id="Straight Connector 3888" o:spid="_x0000_s1026" style="position:absolute;flip:x;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pt,-1.55pt" to="25.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51776" behindDoc="0" locked="0" layoutInCell="1" allowOverlap="1" wp14:anchorId="272F1AA9" wp14:editId="551E8C20">
                      <wp:simplePos x="0" y="0"/>
                      <wp:positionH relativeFrom="column">
                        <wp:posOffset>137795</wp:posOffset>
                      </wp:positionH>
                      <wp:positionV relativeFrom="paragraph">
                        <wp:posOffset>157480</wp:posOffset>
                      </wp:positionV>
                      <wp:extent cx="514350" cy="355600"/>
                      <wp:effectExtent l="0" t="0" r="38100" b="63500"/>
                      <wp:wrapNone/>
                      <wp:docPr id="392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Ashley Purser</w:t>
                                  </w:r>
                                </w:p>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Deputy Head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2F1AA9" id="Text Box 40" o:spid="_x0000_s1050" type="#_x0000_t202" style="position:absolute;left:0;text-align:left;margin-left:10.85pt;margin-top:12.4pt;width:40.5pt;height:28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Ashley Purser</w:t>
                            </w:r>
                          </w:p>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Deputy Head (1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88640" behindDoc="0" locked="0" layoutInCell="1" allowOverlap="1" wp14:anchorId="0FF29373" wp14:editId="680F64DD">
                      <wp:simplePos x="0" y="0"/>
                      <wp:positionH relativeFrom="column">
                        <wp:posOffset>2237105</wp:posOffset>
                      </wp:positionH>
                      <wp:positionV relativeFrom="paragraph">
                        <wp:posOffset>144145</wp:posOffset>
                      </wp:positionV>
                      <wp:extent cx="819150" cy="361950"/>
                      <wp:effectExtent l="0" t="0" r="38100" b="57150"/>
                      <wp:wrapNone/>
                      <wp:docPr id="1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Dave Morgan</w:t>
                                  </w:r>
                                </w:p>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Deputy Head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F29373" id="_x0000_s1051" type="#_x0000_t202" style="position:absolute;left:0;text-align:left;margin-left:176.15pt;margin-top:11.35pt;width:64.5pt;height:28.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Dave Morgan</w:t>
                            </w:r>
                          </w:p>
                          <w:p w:rsidR="00997965" w:rsidRDefault="00997965" w:rsidP="00054EC9">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Deputy Head (1 FTE)</w:t>
                            </w:r>
                          </w:p>
                        </w:txbxContent>
                      </v:textbox>
                    </v:shape>
                  </w:pict>
                </mc:Fallback>
              </mc:AlternateContent>
            </w:r>
          </w:p>
        </w:tc>
      </w:tr>
      <w:tr w:rsidR="00054EC9" w:rsidTr="00054EC9">
        <w:trPr>
          <w:trHeight w:val="1073"/>
        </w:trPr>
        <w:tc>
          <w:tcPr>
            <w:tcW w:w="1194" w:type="dxa"/>
            <w:tcBorders>
              <w:top w:val="single" w:sz="4" w:space="0" w:color="auto"/>
              <w:bottom w:val="single" w:sz="4" w:space="0" w:color="auto"/>
            </w:tcBorders>
            <w:shd w:val="clear" w:color="auto" w:fill="E1EAEF" w:themeFill="accent4" w:themeFillTint="33"/>
          </w:tcPr>
          <w:p w:rsidR="00054EC9" w:rsidRDefault="00054EC9" w:rsidP="00054EC9">
            <w:pPr>
              <w:tabs>
                <w:tab w:val="left" w:pos="4395"/>
              </w:tabs>
              <w:jc w:val="both"/>
              <w:rPr>
                <w:rFonts w:ascii="Tahoma" w:hAnsi="Tahoma" w:cs="Tahoma"/>
                <w:b/>
                <w:sz w:val="18"/>
                <w:szCs w:val="18"/>
              </w:rPr>
            </w:pPr>
            <w:r>
              <w:rPr>
                <w:rFonts w:ascii="Tahoma" w:hAnsi="Tahoma" w:cs="Tahoma"/>
                <w:b/>
                <w:noProof/>
                <w:sz w:val="18"/>
                <w:szCs w:val="18"/>
                <w:lang w:eastAsia="en-GB"/>
              </w:rPr>
              <mc:AlternateContent>
                <mc:Choice Requires="wps">
                  <w:drawing>
                    <wp:anchor distT="0" distB="0" distL="114300" distR="114300" simplePos="0" relativeHeight="251947008" behindDoc="0" locked="0" layoutInCell="1" allowOverlap="1" wp14:anchorId="319D5411" wp14:editId="7BAEEB96">
                      <wp:simplePos x="0" y="0"/>
                      <wp:positionH relativeFrom="column">
                        <wp:posOffset>703580</wp:posOffset>
                      </wp:positionH>
                      <wp:positionV relativeFrom="paragraph">
                        <wp:posOffset>-578485</wp:posOffset>
                      </wp:positionV>
                      <wp:extent cx="9525" cy="1419225"/>
                      <wp:effectExtent l="19050" t="19050" r="28575" b="28575"/>
                      <wp:wrapNone/>
                      <wp:docPr id="291" name="Straight Connector 291"/>
                      <wp:cNvGraphicFramePr/>
                      <a:graphic xmlns:a="http://schemas.openxmlformats.org/drawingml/2006/main">
                        <a:graphicData uri="http://schemas.microsoft.com/office/word/2010/wordprocessingShape">
                          <wps:wsp>
                            <wps:cNvCnPr/>
                            <wps:spPr>
                              <a:xfrm>
                                <a:off x="0" y="0"/>
                                <a:ext cx="9525" cy="14192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C6F2CE" id="Straight Connector 291"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4pt,-45.55pt" to="56.15pt,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" strokecolor="black [3200]" strokeweight="2.25pt"/>
                  </w:pict>
                </mc:Fallback>
              </mc:AlternateContent>
            </w:r>
          </w:p>
          <w:p w:rsidR="00054EC9" w:rsidRDefault="00054EC9" w:rsidP="00054EC9">
            <w:pPr>
              <w:tabs>
                <w:tab w:val="left" w:pos="4395"/>
              </w:tabs>
              <w:jc w:val="both"/>
              <w:rPr>
                <w:rFonts w:ascii="Tahoma" w:hAnsi="Tahoma" w:cs="Tahoma"/>
                <w:b/>
                <w:color w:val="7030A0"/>
                <w:sz w:val="18"/>
                <w:szCs w:val="18"/>
              </w:rPr>
            </w:pPr>
            <w:r>
              <w:rPr>
                <w:rFonts w:ascii="Tahoma" w:hAnsi="Tahoma" w:cs="Tahoma"/>
                <w:b/>
                <w:color w:val="7030A0"/>
                <w:sz w:val="18"/>
                <w:szCs w:val="18"/>
              </w:rPr>
              <w:t>Associate</w:t>
            </w:r>
          </w:p>
          <w:p w:rsidR="00054EC9" w:rsidRDefault="00054EC9" w:rsidP="00054EC9">
            <w:pPr>
              <w:tabs>
                <w:tab w:val="left" w:pos="4395"/>
              </w:tabs>
              <w:jc w:val="both"/>
              <w:rPr>
                <w:rFonts w:ascii="Tahoma" w:hAnsi="Tahoma" w:cs="Tahoma"/>
                <w:b/>
                <w:color w:val="7030A0"/>
                <w:sz w:val="18"/>
                <w:szCs w:val="18"/>
              </w:rPr>
            </w:pPr>
            <w:r>
              <w:rPr>
                <w:rFonts w:ascii="Tahoma" w:hAnsi="Tahoma" w:cs="Tahoma"/>
                <w:b/>
                <w:color w:val="7030A0"/>
                <w:sz w:val="18"/>
                <w:szCs w:val="18"/>
              </w:rPr>
              <w:t>SLT</w:t>
            </w: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tc>
        <w:tc>
          <w:tcPr>
            <w:tcW w:w="15304" w:type="dxa"/>
            <w:tcBorders>
              <w:top w:val="single" w:sz="4" w:space="0" w:color="auto"/>
              <w:bottom w:val="single" w:sz="4" w:space="0" w:color="auto"/>
            </w:tcBorders>
            <w:shd w:val="clear" w:color="auto" w:fill="E1EAEF" w:themeFill="accent4" w:themeFillTint="33"/>
          </w:tcPr>
          <w:p w:rsidR="00054EC9" w:rsidRDefault="00054EC9" w:rsidP="00054EC9">
            <w:pPr>
              <w:tabs>
                <w:tab w:val="left" w:pos="1372"/>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894784" behindDoc="0" locked="0" layoutInCell="1" allowOverlap="1" wp14:anchorId="0090CA6A" wp14:editId="4DB1EDCB">
                      <wp:simplePos x="0" y="0"/>
                      <wp:positionH relativeFrom="column">
                        <wp:posOffset>7614285</wp:posOffset>
                      </wp:positionH>
                      <wp:positionV relativeFrom="paragraph">
                        <wp:posOffset>-41276</wp:posOffset>
                      </wp:positionV>
                      <wp:extent cx="9525" cy="854075"/>
                      <wp:effectExtent l="19050" t="19050" r="28575" b="22225"/>
                      <wp:wrapNone/>
                      <wp:docPr id="462" name="Straight Connector 462"/>
                      <wp:cNvGraphicFramePr/>
                      <a:graphic xmlns:a="http://schemas.openxmlformats.org/drawingml/2006/main">
                        <a:graphicData uri="http://schemas.microsoft.com/office/word/2010/wordprocessingShape">
                          <wps:wsp>
                            <wps:cNvCnPr/>
                            <wps:spPr>
                              <a:xfrm>
                                <a:off x="0" y="0"/>
                                <a:ext cx="9525" cy="8540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D00E82" id="Straight Connector 462" o:spid="_x0000_s1026" style="position:absolute;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9.55pt,-3.25pt" to="600.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10144" behindDoc="0" locked="0" layoutInCell="1" allowOverlap="1" wp14:anchorId="3DFC61CF" wp14:editId="16411812">
                      <wp:simplePos x="0" y="0"/>
                      <wp:positionH relativeFrom="column">
                        <wp:posOffset>1623060</wp:posOffset>
                      </wp:positionH>
                      <wp:positionV relativeFrom="paragraph">
                        <wp:posOffset>-568325</wp:posOffset>
                      </wp:positionV>
                      <wp:extent cx="0" cy="1371600"/>
                      <wp:effectExtent l="19050" t="0" r="19050" b="19050"/>
                      <wp:wrapNone/>
                      <wp:docPr id="3891" name="Straight Connector 3891"/>
                      <wp:cNvGraphicFramePr/>
                      <a:graphic xmlns:a="http://schemas.openxmlformats.org/drawingml/2006/main">
                        <a:graphicData uri="http://schemas.microsoft.com/office/word/2010/wordprocessingShape">
                          <wps:wsp>
                            <wps:cNvCnPr/>
                            <wps:spPr>
                              <a:xfrm flipH="1">
                                <a:off x="0" y="0"/>
                                <a:ext cx="0" cy="13716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506420" id="Straight Connector 3891" o:spid="_x0000_s1026" style="position:absolute;flip:x;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8pt,-44.75pt" to="127.8pt,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26528" behindDoc="0" locked="0" layoutInCell="1" allowOverlap="1" wp14:anchorId="5A452428" wp14:editId="29890686">
                      <wp:simplePos x="0" y="0"/>
                      <wp:positionH relativeFrom="column">
                        <wp:posOffset>7071360</wp:posOffset>
                      </wp:positionH>
                      <wp:positionV relativeFrom="paragraph">
                        <wp:posOffset>-63501</wp:posOffset>
                      </wp:positionV>
                      <wp:extent cx="9525" cy="2352675"/>
                      <wp:effectExtent l="19050" t="19050" r="28575" b="9525"/>
                      <wp:wrapNone/>
                      <wp:docPr id="449" name="Straight Connector 449"/>
                      <wp:cNvGraphicFramePr/>
                      <a:graphic xmlns:a="http://schemas.openxmlformats.org/drawingml/2006/main">
                        <a:graphicData uri="http://schemas.microsoft.com/office/word/2010/wordprocessingShape">
                          <wps:wsp>
                            <wps:cNvCnPr/>
                            <wps:spPr>
                              <a:xfrm flipV="1">
                                <a:off x="0" y="0"/>
                                <a:ext cx="9525" cy="23526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93F52C" id="Straight Connector 449" o:spid="_x0000_s1026" style="position:absolute;flip:y;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6.8pt,-5pt" to="557.55pt,18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21408" behindDoc="0" locked="0" layoutInCell="1" allowOverlap="1" wp14:anchorId="08CBFD0D" wp14:editId="14B7A24F">
                      <wp:simplePos x="0" y="0"/>
                      <wp:positionH relativeFrom="column">
                        <wp:posOffset>5947410</wp:posOffset>
                      </wp:positionH>
                      <wp:positionV relativeFrom="paragraph">
                        <wp:posOffset>384174</wp:posOffset>
                      </wp:positionV>
                      <wp:extent cx="123825" cy="0"/>
                      <wp:effectExtent l="0" t="19050" r="28575" b="19050"/>
                      <wp:wrapNone/>
                      <wp:docPr id="15" name="Straight Connector 15"/>
                      <wp:cNvGraphicFramePr/>
                      <a:graphic xmlns:a="http://schemas.openxmlformats.org/drawingml/2006/main">
                        <a:graphicData uri="http://schemas.microsoft.com/office/word/2010/wordprocessingShape">
                          <wps:wsp>
                            <wps:cNvCnPr/>
                            <wps:spPr>
                              <a:xfrm>
                                <a:off x="0" y="0"/>
                                <a:ext cx="1238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F888C" id="Straight Connector 15"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8.3pt,30.25pt" to="478.0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97856" behindDoc="0" locked="0" layoutInCell="1" allowOverlap="1" wp14:anchorId="63DA6838" wp14:editId="4CDD1D09">
                      <wp:simplePos x="0" y="0"/>
                      <wp:positionH relativeFrom="column">
                        <wp:posOffset>2480310</wp:posOffset>
                      </wp:positionH>
                      <wp:positionV relativeFrom="paragraph">
                        <wp:posOffset>50799</wp:posOffset>
                      </wp:positionV>
                      <wp:extent cx="3105150" cy="19050"/>
                      <wp:effectExtent l="19050" t="19050" r="19050" b="19050"/>
                      <wp:wrapNone/>
                      <wp:docPr id="265" name="Straight Connector 265"/>
                      <wp:cNvGraphicFramePr/>
                      <a:graphic xmlns:a="http://schemas.openxmlformats.org/drawingml/2006/main">
                        <a:graphicData uri="http://schemas.microsoft.com/office/word/2010/wordprocessingShape">
                          <wps:wsp>
                            <wps:cNvCnPr/>
                            <wps:spPr>
                              <a:xfrm flipV="1">
                                <a:off x="0" y="0"/>
                                <a:ext cx="3105150"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9B1934" id="Straight Connector 265" o:spid="_x0000_s1026" style="position:absolute;flip: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3pt,4pt" to="439.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16288" behindDoc="0" locked="0" layoutInCell="1" allowOverlap="1" wp14:anchorId="59AFC34D" wp14:editId="46E4436E">
                      <wp:simplePos x="0" y="0"/>
                      <wp:positionH relativeFrom="column">
                        <wp:posOffset>5584825</wp:posOffset>
                      </wp:positionH>
                      <wp:positionV relativeFrom="paragraph">
                        <wp:posOffset>60325</wp:posOffset>
                      </wp:positionV>
                      <wp:extent cx="0" cy="133350"/>
                      <wp:effectExtent l="19050" t="0" r="19050" b="19050"/>
                      <wp:wrapNone/>
                      <wp:docPr id="24" name="Straight Connector 24"/>
                      <wp:cNvGraphicFramePr/>
                      <a:graphic xmlns:a="http://schemas.openxmlformats.org/drawingml/2006/main">
                        <a:graphicData uri="http://schemas.microsoft.com/office/word/2010/wordprocessingShape">
                          <wps:wsp>
                            <wps:cNvCnPr/>
                            <wps:spPr>
                              <a:xfrm flipH="1">
                                <a:off x="0" y="0"/>
                                <a:ext cx="0" cy="13335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489E402" id="Straight Connector 24" o:spid="_x0000_s1026" style="position:absolute;flip:x;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75pt,4.75pt" to="439.7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&#1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53824" behindDoc="0" locked="0" layoutInCell="1" allowOverlap="1" wp14:anchorId="3DFBA05D" wp14:editId="7943DB9C">
                      <wp:simplePos x="0" y="0"/>
                      <wp:positionH relativeFrom="column">
                        <wp:posOffset>6052185</wp:posOffset>
                      </wp:positionH>
                      <wp:positionV relativeFrom="paragraph">
                        <wp:posOffset>193675</wp:posOffset>
                      </wp:positionV>
                      <wp:extent cx="904875" cy="346075"/>
                      <wp:effectExtent l="0" t="0" r="47625" b="53975"/>
                      <wp:wrapNone/>
                      <wp:docPr id="39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4607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Mark Reynolds</w:t>
                                  </w:r>
                                </w:p>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Technology Lead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FBA05D" id="Text Box 4" o:spid="_x0000_s1052" type="#_x0000_t202" style="position:absolute;left:0;text-align:left;margin-left:476.55pt;margin-top:15.25pt;width:71.25pt;height:27.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Mark Reynolds</w:t>
                            </w:r>
                          </w:p>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Technology Lead (1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55872" behindDoc="0" locked="0" layoutInCell="1" allowOverlap="1" wp14:anchorId="3B4CE8FB" wp14:editId="1092C206">
                      <wp:simplePos x="0" y="0"/>
                      <wp:positionH relativeFrom="column">
                        <wp:posOffset>4985385</wp:posOffset>
                      </wp:positionH>
                      <wp:positionV relativeFrom="paragraph">
                        <wp:posOffset>196850</wp:posOffset>
                      </wp:positionV>
                      <wp:extent cx="838200" cy="365125"/>
                      <wp:effectExtent l="0" t="0" r="38100" b="53975"/>
                      <wp:wrapNone/>
                      <wp:docPr id="388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651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 xml:space="preserve">Neil Goodchild  </w:t>
                                  </w:r>
                                </w:p>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English Lead  (1 FTE)</w:t>
                                  </w:r>
                                </w:p>
                                <w:p w:rsidR="00997965" w:rsidRDefault="00997965" w:rsidP="00054EC9">
                                  <w:pPr>
                                    <w:rPr>
                                      <w:rFonts w:ascii="Calibri" w:hAnsi="Calibri" w:cs="Calibri"/>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4CE8FB" id="Text Box 33" o:spid="_x0000_s1053" type="#_x0000_t202" style="position:absolute;left:0;text-align:left;margin-left:392.55pt;margin-top:15.5pt;width:66pt;height:28.7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 xml:space="preserve">Neil Goodchild  </w:t>
                            </w:r>
                          </w:p>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English Lead  (1 FTE)</w:t>
                            </w:r>
                          </w:p>
                          <w:p w:rsidR="00997965" w:rsidRDefault="00997965" w:rsidP="00054EC9">
                            <w:pPr>
                              <w:rPr>
                                <w:rFonts w:ascii="Calibri" w:hAnsi="Calibri" w:cs="Calibri"/>
                                <w:b/>
                                <w:sz w:val="20"/>
                                <w:szCs w:val="20"/>
                              </w:rPr>
                            </w:pP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00928" behindDoc="0" locked="0" layoutInCell="1" allowOverlap="1" wp14:anchorId="692A15AD" wp14:editId="0E8E8237">
                      <wp:simplePos x="0" y="0"/>
                      <wp:positionH relativeFrom="column">
                        <wp:posOffset>2442210</wp:posOffset>
                      </wp:positionH>
                      <wp:positionV relativeFrom="paragraph">
                        <wp:posOffset>-53975</wp:posOffset>
                      </wp:positionV>
                      <wp:extent cx="9525" cy="866775"/>
                      <wp:effectExtent l="19050" t="19050" r="28575" b="28575"/>
                      <wp:wrapNone/>
                      <wp:docPr id="281" name="Straight Connector 281"/>
                      <wp:cNvGraphicFramePr/>
                      <a:graphic xmlns:a="http://schemas.openxmlformats.org/drawingml/2006/main">
                        <a:graphicData uri="http://schemas.microsoft.com/office/word/2010/wordprocessingShape">
                          <wps:wsp>
                            <wps:cNvCnPr/>
                            <wps:spPr>
                              <a:xfrm flipH="1">
                                <a:off x="0" y="0"/>
                                <a:ext cx="9525" cy="8667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48A880" id="Straight Connector 281" o:spid="_x0000_s1026" style="position:absolute;flip:x;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3pt,-4.25pt" to="193.0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17312" behindDoc="0" locked="0" layoutInCell="1" allowOverlap="1" wp14:anchorId="0C262ED5" wp14:editId="2FDF535B">
                      <wp:simplePos x="0" y="0"/>
                      <wp:positionH relativeFrom="column">
                        <wp:posOffset>3943985</wp:posOffset>
                      </wp:positionH>
                      <wp:positionV relativeFrom="paragraph">
                        <wp:posOffset>60325</wp:posOffset>
                      </wp:positionV>
                      <wp:extent cx="0" cy="114300"/>
                      <wp:effectExtent l="19050" t="0" r="19050" b="19050"/>
                      <wp:wrapNone/>
                      <wp:docPr id="25" name="Straight Connector 25"/>
                      <wp:cNvGraphicFramePr/>
                      <a:graphic xmlns:a="http://schemas.openxmlformats.org/drawingml/2006/main">
                        <a:graphicData uri="http://schemas.microsoft.com/office/word/2010/wordprocessingShape">
                          <wps:wsp>
                            <wps:cNvCnPr/>
                            <wps:spPr>
                              <a:xfrm>
                                <a:off x="0" y="0"/>
                                <a:ext cx="0" cy="1143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965F3D" id="Straight Connector 25" o:spid="_x0000_s1026" style="position:absolute;z-index:251917312;visibility:visible;mso-wrap-style:square;mso-wrap-distance-left:9pt;mso-wrap-distance-top:0;mso-wrap-distance-right:9pt;mso-wrap-distance-bottom:0;mso-position-horizontal:absolute;mso-position-horizontal-relative:text;mso-position-vertical:absolute;mso-position-vertical-relative:text" from="310.55pt,4.75pt" to="310.5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78400" behindDoc="0" locked="0" layoutInCell="1" allowOverlap="1" wp14:anchorId="258DA9D2" wp14:editId="46B89602">
                      <wp:simplePos x="0" y="0"/>
                      <wp:positionH relativeFrom="column">
                        <wp:posOffset>3496310</wp:posOffset>
                      </wp:positionH>
                      <wp:positionV relativeFrom="paragraph">
                        <wp:posOffset>155575</wp:posOffset>
                      </wp:positionV>
                      <wp:extent cx="895350" cy="381000"/>
                      <wp:effectExtent l="0" t="0" r="38100" b="57150"/>
                      <wp:wrapNone/>
                      <wp:docPr id="39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810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Sophie Tyler</w:t>
                                  </w:r>
                                </w:p>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Science Teacher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DA9D2" id="_x0000_s1054" type="#_x0000_t202" style="position:absolute;left:0;text-align:left;margin-left:275.3pt;margin-top:12.25pt;width:70.5pt;height:30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Sophie Tyler</w:t>
                            </w:r>
                          </w:p>
                          <w:p w:rsidR="00997965" w:rsidRDefault="00997965" w:rsidP="00054EC9">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Science Teacher   (1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11168" behindDoc="0" locked="0" layoutInCell="1" allowOverlap="1" wp14:anchorId="325FB7D3" wp14:editId="1D1BDF1D">
                      <wp:simplePos x="0" y="0"/>
                      <wp:positionH relativeFrom="column">
                        <wp:posOffset>832485</wp:posOffset>
                      </wp:positionH>
                      <wp:positionV relativeFrom="paragraph">
                        <wp:posOffset>-558800</wp:posOffset>
                      </wp:positionV>
                      <wp:extent cx="9525" cy="1343025"/>
                      <wp:effectExtent l="19050" t="19050" r="28575" b="28575"/>
                      <wp:wrapNone/>
                      <wp:docPr id="3894" name="Straight Connector 3894"/>
                      <wp:cNvGraphicFramePr/>
                      <a:graphic xmlns:a="http://schemas.openxmlformats.org/drawingml/2006/main">
                        <a:graphicData uri="http://schemas.microsoft.com/office/word/2010/wordprocessingShape">
                          <wps:wsp>
                            <wps:cNvCnPr/>
                            <wps:spPr>
                              <a:xfrm flipH="1">
                                <a:off x="0" y="0"/>
                                <a:ext cx="9525" cy="13430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6934E6" id="Straight Connector 3894" o:spid="_x0000_s1026" style="position:absolute;flip:x;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55pt,-44pt" to="66.3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96832" behindDoc="0" locked="0" layoutInCell="1" allowOverlap="1" wp14:anchorId="514B1D9F" wp14:editId="49BC3E8B">
                      <wp:simplePos x="0" y="0"/>
                      <wp:positionH relativeFrom="column">
                        <wp:posOffset>6233160</wp:posOffset>
                      </wp:positionH>
                      <wp:positionV relativeFrom="paragraph">
                        <wp:posOffset>692150</wp:posOffset>
                      </wp:positionV>
                      <wp:extent cx="393700" cy="0"/>
                      <wp:effectExtent l="0" t="0" r="25400" b="19050"/>
                      <wp:wrapNone/>
                      <wp:docPr id="264" name="Straight Connector 264"/>
                      <wp:cNvGraphicFramePr/>
                      <a:graphic xmlns:a="http://schemas.openxmlformats.org/drawingml/2006/main">
                        <a:graphicData uri="http://schemas.microsoft.com/office/word/2010/wordprocessingShape">
                          <wps:wsp>
                            <wps:cNvCnPr/>
                            <wps:spPr>
                              <a:xfrm>
                                <a:off x="0" y="0"/>
                                <a:ext cx="393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C4F7AD" id="Straight Connector 264" o:spid="_x0000_s1026" style="position:absolute;z-index:251896832;visibility:visible;mso-wrap-style:square;mso-wrap-distance-left:9pt;mso-wrap-distance-top:0;mso-wrap-distance-right:9pt;mso-wrap-distance-bottom:0;mso-position-horizontal:absolute;mso-position-horizontal-relative:text;mso-position-vertical:absolute;mso-position-vertical-relative:text" from="490.8pt,54.5pt" to="521.8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" strokecolor="black [3200]"/>
                  </w:pict>
                </mc:Fallback>
              </mc:AlternateContent>
            </w:r>
            <w:r>
              <w:rPr>
                <w:rFonts w:ascii="Tahoma" w:hAnsi="Tahoma" w:cs="Tahoma"/>
                <w:b/>
                <w:sz w:val="18"/>
                <w:szCs w:val="18"/>
              </w:rPr>
              <w:tab/>
            </w:r>
          </w:p>
        </w:tc>
      </w:tr>
      <w:tr w:rsidR="00054EC9" w:rsidTr="00054EC9">
        <w:trPr>
          <w:trHeight w:val="1073"/>
        </w:trPr>
        <w:tc>
          <w:tcPr>
            <w:tcW w:w="1194" w:type="dxa"/>
            <w:tcBorders>
              <w:top w:val="single" w:sz="4" w:space="0" w:color="auto"/>
              <w:bottom w:val="single" w:sz="4" w:space="0" w:color="auto"/>
            </w:tcBorders>
            <w:shd w:val="clear" w:color="auto" w:fill="E1E6E6" w:themeFill="accent6" w:themeFillTint="33"/>
          </w:tcPr>
          <w:p w:rsidR="00054EC9" w:rsidRDefault="00054EC9" w:rsidP="00054EC9">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945984" behindDoc="0" locked="0" layoutInCell="1" allowOverlap="1" wp14:anchorId="55B835E8" wp14:editId="16F8F633">
                      <wp:simplePos x="0" y="0"/>
                      <wp:positionH relativeFrom="column">
                        <wp:posOffset>504190</wp:posOffset>
                      </wp:positionH>
                      <wp:positionV relativeFrom="paragraph">
                        <wp:posOffset>125730</wp:posOffset>
                      </wp:positionV>
                      <wp:extent cx="542925" cy="352425"/>
                      <wp:effectExtent l="0" t="0" r="47625" b="66675"/>
                      <wp:wrapNone/>
                      <wp:docPr id="28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3524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Pr="00E40C09" w:rsidRDefault="00997965" w:rsidP="00054EC9">
                                  <w:pPr>
                                    <w:pStyle w:val="NoSpacing"/>
                                    <w:rPr>
                                      <w:rFonts w:ascii="Arabic Typesetting" w:hAnsi="Arabic Typesetting" w:cs="Arabic Typesetting"/>
                                      <w:color w:val="536061" w:themeColor="accent6" w:themeShade="BF"/>
                                      <w:sz w:val="12"/>
                                      <w:szCs w:val="12"/>
                                    </w:rPr>
                                  </w:pPr>
                                  <w:r w:rsidRPr="00E40C09">
                                    <w:rPr>
                                      <w:rFonts w:ascii="Arabic Typesetting" w:hAnsi="Arabic Typesetting" w:cs="Arabic Typesetting"/>
                                      <w:color w:val="536061" w:themeColor="accent6" w:themeShade="BF"/>
                                      <w:sz w:val="12"/>
                                      <w:szCs w:val="12"/>
                                    </w:rPr>
                                    <w:t>Chris Howroyd SENDCo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835E8" id="_x0000_s1055" type="#_x0000_t202" style="position:absolute;left:0;text-align:left;margin-left:39.7pt;margin-top:9.9pt;width:42.75pt;height:27.7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" strokecolor="#93cddd" strokeweight="1pt">
                      <v:fill color2="#b7dee8" focus="100%" type="gradient"/>
                      <v:shadow on="t" color="#215968" opacity=".5" offset="1pt"/>
                      <v:textbox>
                        <w:txbxContent>
                          <w:p w:rsidR="00997965" w:rsidRPr="00E40C09" w:rsidRDefault="00997965" w:rsidP="00054EC9">
                            <w:pPr>
                              <w:pStyle w:val="NoSpacing"/>
                              <w:rPr>
                                <w:rFonts w:ascii="Arabic Typesetting" w:hAnsi="Arabic Typesetting" w:cs="Arabic Typesetting"/>
                                <w:color w:val="536061" w:themeColor="accent6" w:themeShade="BF"/>
                                <w:sz w:val="12"/>
                                <w:szCs w:val="12"/>
                              </w:rPr>
                            </w:pPr>
                            <w:r w:rsidRPr="00E40C09">
                              <w:rPr>
                                <w:rFonts w:ascii="Arabic Typesetting" w:hAnsi="Arabic Typesetting" w:cs="Arabic Typesetting"/>
                                <w:color w:val="536061" w:themeColor="accent6" w:themeShade="BF"/>
                                <w:sz w:val="12"/>
                                <w:szCs w:val="12"/>
                              </w:rPr>
                              <w:t>Chris Howroyd SENDCo</w:t>
                            </w:r>
                          </w:p>
                        </w:txbxContent>
                      </v:textbox>
                    </v:shape>
                  </w:pict>
                </mc:Fallback>
              </mc:AlternateContent>
            </w:r>
          </w:p>
          <w:p w:rsidR="00054EC9" w:rsidRDefault="00054EC9" w:rsidP="00054EC9">
            <w:pPr>
              <w:tabs>
                <w:tab w:val="left" w:pos="4395"/>
              </w:tabs>
              <w:jc w:val="both"/>
              <w:rPr>
                <w:rFonts w:ascii="Tahoma" w:hAnsi="Tahoma" w:cs="Tahoma"/>
                <w:b/>
                <w:color w:val="536061" w:themeColor="accent6" w:themeShade="BF"/>
                <w:sz w:val="18"/>
                <w:szCs w:val="18"/>
              </w:rPr>
            </w:pPr>
            <w:r>
              <w:rPr>
                <w:rFonts w:ascii="Tahoma" w:hAnsi="Tahoma" w:cs="Tahoma"/>
                <w:b/>
                <w:color w:val="536061" w:themeColor="accent6" w:themeShade="BF"/>
                <w:sz w:val="18"/>
                <w:szCs w:val="18"/>
              </w:rPr>
              <w:t>Middle Leaders</w:t>
            </w: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tc>
        <w:tc>
          <w:tcPr>
            <w:tcW w:w="15304" w:type="dxa"/>
            <w:tcBorders>
              <w:top w:val="single" w:sz="4" w:space="0" w:color="auto"/>
              <w:bottom w:val="single" w:sz="4" w:space="0" w:color="auto"/>
            </w:tcBorders>
            <w:shd w:val="clear" w:color="auto" w:fill="E1E6E6" w:themeFill="accent6" w:themeFillTint="33"/>
          </w:tcPr>
          <w:p w:rsidR="00054EC9" w:rsidRDefault="00054EC9" w:rsidP="00054EC9">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891712" behindDoc="0" locked="0" layoutInCell="1" allowOverlap="1" wp14:anchorId="6809D219" wp14:editId="5BCE0589">
                      <wp:simplePos x="0" y="0"/>
                      <wp:positionH relativeFrom="column">
                        <wp:posOffset>7376159</wp:posOffset>
                      </wp:positionH>
                      <wp:positionV relativeFrom="paragraph">
                        <wp:posOffset>135255</wp:posOffset>
                      </wp:positionV>
                      <wp:extent cx="581025" cy="368300"/>
                      <wp:effectExtent l="0" t="0" r="47625" b="50800"/>
                      <wp:wrapNone/>
                      <wp:docPr id="1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368300"/>
                              </a:xfrm>
                              <a:prstGeom prst="rect">
                                <a:avLst/>
                              </a:prstGeom>
                              <a:solidFill>
                                <a:srgbClr val="FFFF99"/>
                              </a:solidFill>
                              <a:ln w="12700">
                                <a:solidFill>
                                  <a:srgbClr val="FFFF99"/>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 xml:space="preserve">Rebecca Walton </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FHEC Service Manager</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(.0.84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09D219" id="_x0000_s1056" type="#_x0000_t202" style="position:absolute;left:0;text-align:left;margin-left:580.8pt;margin-top:10.65pt;width:45.75pt;height:29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" fillcolor="#ff9" strokecolor="#ff9" strokeweight="1pt">
                      <v:shadow on="t" color="#215968" opacity=".5" offset="1pt"/>
                      <v:textbo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 xml:space="preserve">Rebecca Walton </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FHEC Service Manager</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(.0.84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48032" behindDoc="0" locked="0" layoutInCell="1" allowOverlap="1" wp14:anchorId="09B74DA9" wp14:editId="582B0DA8">
                      <wp:simplePos x="0" y="0"/>
                      <wp:positionH relativeFrom="column">
                        <wp:posOffset>2918460</wp:posOffset>
                      </wp:positionH>
                      <wp:positionV relativeFrom="paragraph">
                        <wp:posOffset>563880</wp:posOffset>
                      </wp:positionV>
                      <wp:extent cx="0" cy="809625"/>
                      <wp:effectExtent l="19050" t="0" r="19050" b="28575"/>
                      <wp:wrapNone/>
                      <wp:docPr id="294" name="Straight Connector 294"/>
                      <wp:cNvGraphicFramePr/>
                      <a:graphic xmlns:a="http://schemas.openxmlformats.org/drawingml/2006/main">
                        <a:graphicData uri="http://schemas.microsoft.com/office/word/2010/wordprocessingShape">
                          <wps:wsp>
                            <wps:cNvCnPr/>
                            <wps:spPr>
                              <a:xfrm flipH="1">
                                <a:off x="0" y="0"/>
                                <a:ext cx="0" cy="8096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F4E31A" id="Straight Connector 294" o:spid="_x0000_s1026" style="position:absolute;flip:x;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8pt,44.4pt" to="229.8pt,10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33696" behindDoc="0" locked="0" layoutInCell="1" allowOverlap="1" wp14:anchorId="06B7C7E4" wp14:editId="537C31D8">
                      <wp:simplePos x="0" y="0"/>
                      <wp:positionH relativeFrom="column">
                        <wp:posOffset>7900035</wp:posOffset>
                      </wp:positionH>
                      <wp:positionV relativeFrom="paragraph">
                        <wp:posOffset>535305</wp:posOffset>
                      </wp:positionV>
                      <wp:extent cx="19050" cy="1800225"/>
                      <wp:effectExtent l="19050" t="19050" r="19050" b="28575"/>
                      <wp:wrapNone/>
                      <wp:docPr id="457" name="Straight Connector 457"/>
                      <wp:cNvGraphicFramePr/>
                      <a:graphic xmlns:a="http://schemas.openxmlformats.org/drawingml/2006/main">
                        <a:graphicData uri="http://schemas.microsoft.com/office/word/2010/wordprocessingShape">
                          <wps:wsp>
                            <wps:cNvCnPr/>
                            <wps:spPr>
                              <a:xfrm flipH="1">
                                <a:off x="0" y="0"/>
                                <a:ext cx="19050" cy="18002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473C64" id="Straight Connector 457" o:spid="_x0000_s1026" style="position:absolute;flip:x;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05pt,42.15pt" to="623.55pt,1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12192" behindDoc="0" locked="0" layoutInCell="1" allowOverlap="1" wp14:anchorId="5E911843" wp14:editId="7F5CB8A6">
                      <wp:simplePos x="0" y="0"/>
                      <wp:positionH relativeFrom="column">
                        <wp:posOffset>413385</wp:posOffset>
                      </wp:positionH>
                      <wp:positionV relativeFrom="paragraph">
                        <wp:posOffset>-683895</wp:posOffset>
                      </wp:positionV>
                      <wp:extent cx="19050" cy="2333625"/>
                      <wp:effectExtent l="19050" t="19050" r="19050" b="28575"/>
                      <wp:wrapNone/>
                      <wp:docPr id="16" name="Straight Connector 16"/>
                      <wp:cNvGraphicFramePr/>
                      <a:graphic xmlns:a="http://schemas.openxmlformats.org/drawingml/2006/main">
                        <a:graphicData uri="http://schemas.microsoft.com/office/word/2010/wordprocessingShape">
                          <wps:wsp>
                            <wps:cNvCnPr/>
                            <wps:spPr>
                              <a:xfrm>
                                <a:off x="0" y="0"/>
                                <a:ext cx="19050" cy="23336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8E3A03" id="Straight Connector 16" o:spid="_x0000_s1026" style="position:absolute;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53.85pt" to="34.05pt,1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20384" behindDoc="0" locked="0" layoutInCell="1" allowOverlap="1" wp14:anchorId="2324B13E" wp14:editId="51B05198">
                      <wp:simplePos x="0" y="0"/>
                      <wp:positionH relativeFrom="column">
                        <wp:posOffset>5937885</wp:posOffset>
                      </wp:positionH>
                      <wp:positionV relativeFrom="paragraph">
                        <wp:posOffset>-321944</wp:posOffset>
                      </wp:positionV>
                      <wp:extent cx="9525" cy="2952750"/>
                      <wp:effectExtent l="19050" t="19050" r="28575" b="19050"/>
                      <wp:wrapNone/>
                      <wp:docPr id="261" name="Straight Connector 261"/>
                      <wp:cNvGraphicFramePr/>
                      <a:graphic xmlns:a="http://schemas.openxmlformats.org/drawingml/2006/main">
                        <a:graphicData uri="http://schemas.microsoft.com/office/word/2010/wordprocessingShape">
                          <wps:wsp>
                            <wps:cNvCnPr/>
                            <wps:spPr>
                              <a:xfrm>
                                <a:off x="0" y="0"/>
                                <a:ext cx="9525" cy="295275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FC5B84E" id="Straight Connector 261" o:spid="_x0000_s1026" style="position:absolute;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7.55pt,-25.35pt" to="468.3pt,20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&#1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54848" behindDoc="0" locked="0" layoutInCell="1" allowOverlap="1" wp14:anchorId="7437054A" wp14:editId="7DD2D640">
                      <wp:simplePos x="0" y="0"/>
                      <wp:positionH relativeFrom="column">
                        <wp:posOffset>8947785</wp:posOffset>
                      </wp:positionH>
                      <wp:positionV relativeFrom="paragraph">
                        <wp:posOffset>78105</wp:posOffset>
                      </wp:positionV>
                      <wp:extent cx="762000" cy="428625"/>
                      <wp:effectExtent l="0" t="0" r="38100" b="66675"/>
                      <wp:wrapNone/>
                      <wp:docPr id="388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Michael Broderick</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Site Manager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37054A" id="Text Box 29" o:spid="_x0000_s1057" type="#_x0000_t202" style="position:absolute;left:0;text-align:left;margin-left:704.55pt;margin-top:6.15pt;width:60pt;height:33.7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Michael Broderick</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Site Manager (1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34720" behindDoc="0" locked="0" layoutInCell="1" allowOverlap="1" wp14:anchorId="1C724485" wp14:editId="66BB721D">
                      <wp:simplePos x="0" y="0"/>
                      <wp:positionH relativeFrom="column">
                        <wp:posOffset>8033385</wp:posOffset>
                      </wp:positionH>
                      <wp:positionV relativeFrom="paragraph">
                        <wp:posOffset>335280</wp:posOffset>
                      </wp:positionV>
                      <wp:extent cx="85725" cy="0"/>
                      <wp:effectExtent l="0" t="19050" r="28575" b="19050"/>
                      <wp:wrapNone/>
                      <wp:docPr id="458" name="Straight Connector 458"/>
                      <wp:cNvGraphicFramePr/>
                      <a:graphic xmlns:a="http://schemas.openxmlformats.org/drawingml/2006/main">
                        <a:graphicData uri="http://schemas.microsoft.com/office/word/2010/wordprocessingShape">
                          <wps:wsp>
                            <wps:cNvCnPr/>
                            <wps:spPr>
                              <a:xfrm>
                                <a:off x="0" y="0"/>
                                <a:ext cx="857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C55E45" id="Straight Connector 458" o:spid="_x0000_s1026" style="position:absolute;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2.55pt,26.4pt" to="639.3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31648" behindDoc="0" locked="0" layoutInCell="1" allowOverlap="1" wp14:anchorId="4015AD88" wp14:editId="1AAF22EF">
                      <wp:simplePos x="0" y="0"/>
                      <wp:positionH relativeFrom="column">
                        <wp:posOffset>8013700</wp:posOffset>
                      </wp:positionH>
                      <wp:positionV relativeFrom="paragraph">
                        <wp:posOffset>344805</wp:posOffset>
                      </wp:positionV>
                      <wp:extent cx="19050" cy="1038225"/>
                      <wp:effectExtent l="19050" t="19050" r="19050" b="28575"/>
                      <wp:wrapNone/>
                      <wp:docPr id="455" name="Straight Connector 455"/>
                      <wp:cNvGraphicFramePr/>
                      <a:graphic xmlns:a="http://schemas.openxmlformats.org/drawingml/2006/main">
                        <a:graphicData uri="http://schemas.microsoft.com/office/word/2010/wordprocessingShape">
                          <wps:wsp>
                            <wps:cNvCnPr/>
                            <wps:spPr>
                              <a:xfrm flipH="1">
                                <a:off x="0" y="0"/>
                                <a:ext cx="19050" cy="10382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399D67" id="Straight Connector 455" o:spid="_x0000_s1026" style="position:absolute;flip:x;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pt,27.15pt" to="632.5pt,10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30624" behindDoc="0" locked="0" layoutInCell="1" allowOverlap="1" wp14:anchorId="4BDBED36" wp14:editId="4F2807E8">
                      <wp:simplePos x="0" y="0"/>
                      <wp:positionH relativeFrom="column">
                        <wp:posOffset>8766810</wp:posOffset>
                      </wp:positionH>
                      <wp:positionV relativeFrom="paragraph">
                        <wp:posOffset>335281</wp:posOffset>
                      </wp:positionV>
                      <wp:extent cx="219075" cy="0"/>
                      <wp:effectExtent l="0" t="19050" r="28575" b="19050"/>
                      <wp:wrapNone/>
                      <wp:docPr id="454" name="Straight Connector 454"/>
                      <wp:cNvGraphicFramePr/>
                      <a:graphic xmlns:a="http://schemas.openxmlformats.org/drawingml/2006/main">
                        <a:graphicData uri="http://schemas.microsoft.com/office/word/2010/wordprocessingShape">
                          <wps:wsp>
                            <wps:cNvCnPr/>
                            <wps:spPr>
                              <a:xfrm>
                                <a:off x="0" y="0"/>
                                <a:ext cx="2190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76D549" id="Straight Connector 454" o:spid="_x0000_s1026" style="position:absolute;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0.3pt,26.4pt" to="707.5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75328" behindDoc="0" locked="0" layoutInCell="1" allowOverlap="1" wp14:anchorId="4DC44093" wp14:editId="7CEE1373">
                      <wp:simplePos x="0" y="0"/>
                      <wp:positionH relativeFrom="column">
                        <wp:posOffset>4831080</wp:posOffset>
                      </wp:positionH>
                      <wp:positionV relativeFrom="paragraph">
                        <wp:posOffset>154940</wp:posOffset>
                      </wp:positionV>
                      <wp:extent cx="609600" cy="368300"/>
                      <wp:effectExtent l="0" t="0" r="38100" b="50800"/>
                      <wp:wrapNone/>
                      <wp:docPr id="31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683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William Allen Head of 6</w:t>
                                  </w:r>
                                  <w:r>
                                    <w:rPr>
                                      <w:rFonts w:ascii="Arabic Typesetting" w:hAnsi="Arabic Typesetting" w:cs="Arabic Typesetting"/>
                                      <w:color w:val="536061" w:themeColor="accent6" w:themeShade="BF"/>
                                      <w:sz w:val="12"/>
                                      <w:szCs w:val="12"/>
                                      <w:vertAlign w:val="superscript"/>
                                    </w:rPr>
                                    <w:t>th</w:t>
                                  </w:r>
                                  <w:r>
                                    <w:rPr>
                                      <w:rFonts w:ascii="Arabic Typesetting" w:hAnsi="Arabic Typesetting" w:cs="Arabic Typesetting"/>
                                      <w:color w:val="536061" w:themeColor="accent6" w:themeShade="BF"/>
                                      <w:sz w:val="12"/>
                                      <w:szCs w:val="12"/>
                                    </w:rPr>
                                    <w:t xml:space="preserve"> Form (0.6FTE)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44093" id="_x0000_s1058" type="#_x0000_t202" style="position:absolute;left:0;text-align:left;margin-left:380.4pt;margin-top:12.2pt;width:48pt;height:29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William Allen Head of 6</w:t>
                            </w:r>
                            <w:r>
                              <w:rPr>
                                <w:rFonts w:ascii="Arabic Typesetting" w:hAnsi="Arabic Typesetting" w:cs="Arabic Typesetting"/>
                                <w:color w:val="536061" w:themeColor="accent6" w:themeShade="BF"/>
                                <w:sz w:val="12"/>
                                <w:szCs w:val="12"/>
                                <w:vertAlign w:val="superscript"/>
                              </w:rPr>
                              <w:t>th</w:t>
                            </w:r>
                            <w:r>
                              <w:rPr>
                                <w:rFonts w:ascii="Arabic Typesetting" w:hAnsi="Arabic Typesetting" w:cs="Arabic Typesetting"/>
                                <w:color w:val="536061" w:themeColor="accent6" w:themeShade="BF"/>
                                <w:sz w:val="12"/>
                                <w:szCs w:val="12"/>
                              </w:rPr>
                              <w:t xml:space="preserve"> Form (0.6FTE)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83520" behindDoc="0" locked="0" layoutInCell="1" allowOverlap="1" wp14:anchorId="546D30FE" wp14:editId="7BFD50D1">
                      <wp:simplePos x="0" y="0"/>
                      <wp:positionH relativeFrom="column">
                        <wp:posOffset>3966210</wp:posOffset>
                      </wp:positionH>
                      <wp:positionV relativeFrom="paragraph">
                        <wp:posOffset>144780</wp:posOffset>
                      </wp:positionV>
                      <wp:extent cx="800100" cy="361950"/>
                      <wp:effectExtent l="0" t="0" r="38100" b="57150"/>
                      <wp:wrapNone/>
                      <wp:docPr id="388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61950"/>
                              </a:xfrm>
                              <a:prstGeom prst="rect">
                                <a:avLst/>
                              </a:prstGeom>
                              <a:solidFill>
                                <a:srgbClr val="4BACC6">
                                  <a:lumMod val="20000"/>
                                  <a:lumOff val="8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Dominic Bunce Math’s Lead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D30FE" id="_x0000_s1059" type="#_x0000_t202" style="position:absolute;left:0;text-align:left;margin-left:312.3pt;margin-top:11.4pt;width:63pt;height:28.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" fillcolor="#dbeef4" strokecolor="#93cddd" strokeweight="1pt">
                      <v:shadow on="t" color="#215968" opacity=".5" offset="1pt"/>
                      <v:textbo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Dominic Bunce Math’s Lead      (1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99904" behindDoc="0" locked="0" layoutInCell="1" allowOverlap="1" wp14:anchorId="40126C3E" wp14:editId="1DCF6C5A">
                      <wp:simplePos x="0" y="0"/>
                      <wp:positionH relativeFrom="column">
                        <wp:posOffset>5585459</wp:posOffset>
                      </wp:positionH>
                      <wp:positionV relativeFrom="paragraph">
                        <wp:posOffset>-112395</wp:posOffset>
                      </wp:positionV>
                      <wp:extent cx="0" cy="847725"/>
                      <wp:effectExtent l="19050" t="0" r="19050" b="28575"/>
                      <wp:wrapNone/>
                      <wp:docPr id="272" name="Straight Connector 272"/>
                      <wp:cNvGraphicFramePr/>
                      <a:graphic xmlns:a="http://schemas.openxmlformats.org/drawingml/2006/main">
                        <a:graphicData uri="http://schemas.microsoft.com/office/word/2010/wordprocessingShape">
                          <wps:wsp>
                            <wps:cNvCnPr/>
                            <wps:spPr>
                              <a:xfrm flipH="1">
                                <a:off x="0" y="0"/>
                                <a:ext cx="0" cy="8477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395235" id="Straight Connector 272" o:spid="_x0000_s1026" style="position:absolute;flip:x;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8pt,-8.85pt" to="439.8pt,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19360" behindDoc="0" locked="0" layoutInCell="1" allowOverlap="1" wp14:anchorId="397C8CC4" wp14:editId="7A310D65">
                      <wp:simplePos x="0" y="0"/>
                      <wp:positionH relativeFrom="column">
                        <wp:posOffset>5071110</wp:posOffset>
                      </wp:positionH>
                      <wp:positionV relativeFrom="paragraph">
                        <wp:posOffset>-7620</wp:posOffset>
                      </wp:positionV>
                      <wp:extent cx="0" cy="142875"/>
                      <wp:effectExtent l="19050" t="0" r="19050" b="28575"/>
                      <wp:wrapNone/>
                      <wp:docPr id="27" name="Straight Connector 27"/>
                      <wp:cNvGraphicFramePr/>
                      <a:graphic xmlns:a="http://schemas.openxmlformats.org/drawingml/2006/main">
                        <a:graphicData uri="http://schemas.microsoft.com/office/word/2010/wordprocessingShape">
                          <wps:wsp>
                            <wps:cNvCnPr/>
                            <wps:spPr>
                              <a:xfrm>
                                <a:off x="0" y="0"/>
                                <a:ext cx="0" cy="1428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DBEBC4" id="Straight Connector 27" o:spid="_x0000_s1026" style="position:absolute;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9.3pt,-.6pt" to="399.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01952" behindDoc="0" locked="0" layoutInCell="1" allowOverlap="1" wp14:anchorId="46DBE5DC" wp14:editId="7D0E00A9">
                      <wp:simplePos x="0" y="0"/>
                      <wp:positionH relativeFrom="column">
                        <wp:posOffset>2461260</wp:posOffset>
                      </wp:positionH>
                      <wp:positionV relativeFrom="paragraph">
                        <wp:posOffset>-7620</wp:posOffset>
                      </wp:positionV>
                      <wp:extent cx="2600325" cy="19050"/>
                      <wp:effectExtent l="19050" t="19050" r="28575" b="19050"/>
                      <wp:wrapNone/>
                      <wp:docPr id="282" name="Straight Connector 282"/>
                      <wp:cNvGraphicFramePr/>
                      <a:graphic xmlns:a="http://schemas.openxmlformats.org/drawingml/2006/main">
                        <a:graphicData uri="http://schemas.microsoft.com/office/word/2010/wordprocessingShape">
                          <wps:wsp>
                            <wps:cNvCnPr/>
                            <wps:spPr>
                              <a:xfrm flipV="1">
                                <a:off x="0" y="0"/>
                                <a:ext cx="2600325"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688A6E" id="Straight Connector 282" o:spid="_x0000_s1026" style="position:absolute;flip:y;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8pt,-.6pt" to="398.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84544" behindDoc="0" locked="0" layoutInCell="1" allowOverlap="1" wp14:anchorId="1D3C4823" wp14:editId="2CA81A31">
                      <wp:simplePos x="0" y="0"/>
                      <wp:positionH relativeFrom="column">
                        <wp:posOffset>2823210</wp:posOffset>
                      </wp:positionH>
                      <wp:positionV relativeFrom="paragraph">
                        <wp:posOffset>154305</wp:posOffset>
                      </wp:positionV>
                      <wp:extent cx="1085850" cy="381000"/>
                      <wp:effectExtent l="0" t="0" r="38100" b="57150"/>
                      <wp:wrapNone/>
                      <wp:docPr id="389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3810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536061" w:themeColor="accent6" w:themeShade="BF"/>
                                      <w:sz w:val="14"/>
                                      <w:szCs w:val="14"/>
                                    </w:rPr>
                                  </w:pPr>
                                  <w:r>
                                    <w:rPr>
                                      <w:rFonts w:ascii="Arabic Typesetting" w:hAnsi="Arabic Typesetting" w:cs="Arabic Typesetting"/>
                                      <w:color w:val="536061" w:themeColor="accent6" w:themeShade="BF"/>
                                      <w:sz w:val="14"/>
                                      <w:szCs w:val="14"/>
                                    </w:rPr>
                                    <w:t xml:space="preserve">Helen Boxall  </w:t>
                                  </w:r>
                                </w:p>
                                <w:p w:rsidR="00997965" w:rsidRDefault="00997965" w:rsidP="00054EC9">
                                  <w:pPr>
                                    <w:pStyle w:val="NoSpacing"/>
                                    <w:rPr>
                                      <w:rFonts w:ascii="Arabic Typesetting" w:hAnsi="Arabic Typesetting" w:cs="Arabic Typesetting"/>
                                      <w:color w:val="536061" w:themeColor="accent6" w:themeShade="BF"/>
                                      <w:sz w:val="14"/>
                                      <w:szCs w:val="14"/>
                                    </w:rPr>
                                  </w:pPr>
                                  <w:r>
                                    <w:rPr>
                                      <w:rFonts w:ascii="Arabic Typesetting" w:hAnsi="Arabic Typesetting" w:cs="Arabic Typesetting"/>
                                      <w:color w:val="536061" w:themeColor="accent6" w:themeShade="BF"/>
                                      <w:sz w:val="14"/>
                                      <w:szCs w:val="14"/>
                                    </w:rPr>
                                    <w:t xml:space="preserve"> Creative Arts Lead. (0.6) FTE)</w:t>
                                  </w:r>
                                </w:p>
                                <w:p w:rsidR="00997965" w:rsidRDefault="00997965" w:rsidP="00054EC9">
                                  <w:pPr>
                                    <w:rPr>
                                      <w:rFonts w:ascii="Calibri" w:hAnsi="Calibri" w:cs="Calibri"/>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3C4823" id="_x0000_s1060" type="#_x0000_t202" style="position:absolute;left:0;text-align:left;margin-left:222.3pt;margin-top:12.15pt;width:85.5pt;height:30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536061" w:themeColor="accent6" w:themeShade="BF"/>
                                <w:sz w:val="14"/>
                                <w:szCs w:val="14"/>
                              </w:rPr>
                            </w:pPr>
                            <w:r>
                              <w:rPr>
                                <w:rFonts w:ascii="Arabic Typesetting" w:hAnsi="Arabic Typesetting" w:cs="Arabic Typesetting"/>
                                <w:color w:val="536061" w:themeColor="accent6" w:themeShade="BF"/>
                                <w:sz w:val="14"/>
                                <w:szCs w:val="14"/>
                              </w:rPr>
                              <w:t xml:space="preserve">Helen Boxall  </w:t>
                            </w:r>
                          </w:p>
                          <w:p w:rsidR="00997965" w:rsidRDefault="00997965" w:rsidP="00054EC9">
                            <w:pPr>
                              <w:pStyle w:val="NoSpacing"/>
                              <w:rPr>
                                <w:rFonts w:ascii="Arabic Typesetting" w:hAnsi="Arabic Typesetting" w:cs="Arabic Typesetting"/>
                                <w:color w:val="536061" w:themeColor="accent6" w:themeShade="BF"/>
                                <w:sz w:val="14"/>
                                <w:szCs w:val="14"/>
                              </w:rPr>
                            </w:pPr>
                            <w:r>
                              <w:rPr>
                                <w:rFonts w:ascii="Arabic Typesetting" w:hAnsi="Arabic Typesetting" w:cs="Arabic Typesetting"/>
                                <w:color w:val="536061" w:themeColor="accent6" w:themeShade="BF"/>
                                <w:sz w:val="14"/>
                                <w:szCs w:val="14"/>
                              </w:rPr>
                              <w:t xml:space="preserve"> Creative Arts Lead. (0.6) FTE)</w:t>
                            </w:r>
                          </w:p>
                          <w:p w:rsidR="00997965" w:rsidRDefault="00997965" w:rsidP="00054EC9">
                            <w:pPr>
                              <w:rPr>
                                <w:rFonts w:ascii="Calibri" w:hAnsi="Calibri" w:cs="Calibri"/>
                                <w:b/>
                                <w:sz w:val="20"/>
                                <w:szCs w:val="20"/>
                              </w:rPr>
                            </w:pP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02976" behindDoc="0" locked="0" layoutInCell="1" allowOverlap="1" wp14:anchorId="48019B79" wp14:editId="00B64A5A">
                      <wp:simplePos x="0" y="0"/>
                      <wp:positionH relativeFrom="column">
                        <wp:posOffset>4366260</wp:posOffset>
                      </wp:positionH>
                      <wp:positionV relativeFrom="paragraph">
                        <wp:posOffset>20955</wp:posOffset>
                      </wp:positionV>
                      <wp:extent cx="0" cy="133350"/>
                      <wp:effectExtent l="19050" t="0" r="19050" b="19050"/>
                      <wp:wrapNone/>
                      <wp:docPr id="284" name="Straight Connector 284"/>
                      <wp:cNvGraphicFramePr/>
                      <a:graphic xmlns:a="http://schemas.openxmlformats.org/drawingml/2006/main">
                        <a:graphicData uri="http://schemas.microsoft.com/office/word/2010/wordprocessingShape">
                          <wps:wsp>
                            <wps:cNvCnPr/>
                            <wps:spPr>
                              <a:xfrm>
                                <a:off x="0" y="0"/>
                                <a:ext cx="0" cy="1333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E73968" id="Straight Connector 284" o:spid="_x0000_s1026" style="position:absolute;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8pt,1.65pt" to="343.8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18336" behindDoc="0" locked="0" layoutInCell="1" allowOverlap="1" wp14:anchorId="6C4F068E" wp14:editId="2EBB67B4">
                      <wp:simplePos x="0" y="0"/>
                      <wp:positionH relativeFrom="column">
                        <wp:posOffset>3270885</wp:posOffset>
                      </wp:positionH>
                      <wp:positionV relativeFrom="paragraph">
                        <wp:posOffset>20955</wp:posOffset>
                      </wp:positionV>
                      <wp:extent cx="0" cy="133350"/>
                      <wp:effectExtent l="19050" t="0" r="19050" b="19050"/>
                      <wp:wrapNone/>
                      <wp:docPr id="26" name="Straight Connector 26"/>
                      <wp:cNvGraphicFramePr/>
                      <a:graphic xmlns:a="http://schemas.openxmlformats.org/drawingml/2006/main">
                        <a:graphicData uri="http://schemas.microsoft.com/office/word/2010/wordprocessingShape">
                          <wps:wsp>
                            <wps:cNvCnPr/>
                            <wps:spPr>
                              <a:xfrm flipH="1">
                                <a:off x="0" y="0"/>
                                <a:ext cx="0" cy="1333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89A9E5" id="Straight Connector 26" o:spid="_x0000_s1026" style="position:absolute;flip:x;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55pt,1.65pt" to="257.5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85568" behindDoc="0" locked="0" layoutInCell="1" allowOverlap="1" wp14:anchorId="66863BFB" wp14:editId="46B7F2FC">
                      <wp:simplePos x="0" y="0"/>
                      <wp:positionH relativeFrom="column">
                        <wp:posOffset>2089785</wp:posOffset>
                      </wp:positionH>
                      <wp:positionV relativeFrom="paragraph">
                        <wp:posOffset>125095</wp:posOffset>
                      </wp:positionV>
                      <wp:extent cx="685800" cy="428625"/>
                      <wp:effectExtent l="0" t="0" r="38100" b="66675"/>
                      <wp:wrapNone/>
                      <wp:docPr id="388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Dinah Buck    Science Lead      (0.8 FTE)</w:t>
                                  </w:r>
                                </w:p>
                                <w:p w:rsidR="00997965" w:rsidRDefault="00997965" w:rsidP="00054EC9">
                                  <w:pPr>
                                    <w:rPr>
                                      <w:rFonts w:ascii="Calibri" w:hAnsi="Calibri" w:cs="Calibri"/>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863BFB" id="_x0000_s1061" type="#_x0000_t202" style="position:absolute;left:0;text-align:left;margin-left:164.55pt;margin-top:9.85pt;width:54pt;height:33.7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Dinah Buck    Science Lead      (0.8 FTE)</w:t>
                            </w:r>
                          </w:p>
                          <w:p w:rsidR="00997965" w:rsidRDefault="00997965" w:rsidP="00054EC9">
                            <w:pPr>
                              <w:rPr>
                                <w:rFonts w:ascii="Calibri" w:hAnsi="Calibri" w:cs="Calibri"/>
                                <w:b/>
                                <w:sz w:val="20"/>
                                <w:szCs w:val="20"/>
                              </w:rPr>
                            </w:pP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86592" behindDoc="0" locked="0" layoutInCell="1" allowOverlap="1" wp14:anchorId="19F18F7B" wp14:editId="631A24AB">
                      <wp:simplePos x="0" y="0"/>
                      <wp:positionH relativeFrom="column">
                        <wp:posOffset>1242060</wp:posOffset>
                      </wp:positionH>
                      <wp:positionV relativeFrom="paragraph">
                        <wp:posOffset>97155</wp:posOffset>
                      </wp:positionV>
                      <wp:extent cx="781050" cy="419100"/>
                      <wp:effectExtent l="0" t="0" r="38100" b="57150"/>
                      <wp:wrapNone/>
                      <wp:docPr id="38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4191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Debra Waterfield</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Careers Lead (0.56 FTE)</w:t>
                                  </w:r>
                                </w:p>
                                <w:p w:rsidR="00997965" w:rsidRDefault="00997965" w:rsidP="00054EC9">
                                  <w:pPr>
                                    <w:pStyle w:val="NoSpacing"/>
                                    <w:rPr>
                                      <w:rFonts w:ascii="Arabic Typesetting" w:hAnsi="Arabic Typesetting" w:cs="Arabic Typesetting"/>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F18F7B" id="_x0000_s1062" type="#_x0000_t202" style="position:absolute;left:0;text-align:left;margin-left:97.8pt;margin-top:7.65pt;width:61.5pt;height:33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Debra Waterfield</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Careers Lead (0.56 FTE)</w:t>
                            </w:r>
                          </w:p>
                          <w:p w:rsidR="00997965" w:rsidRDefault="00997965" w:rsidP="00054EC9">
                            <w:pPr>
                              <w:pStyle w:val="NoSpacing"/>
                              <w:rPr>
                                <w:rFonts w:ascii="Arabic Typesetting" w:hAnsi="Arabic Typesetting" w:cs="Arabic Typesetting"/>
                                <w:sz w:val="16"/>
                                <w:szCs w:val="16"/>
                              </w:rPr>
                            </w:pPr>
                          </w:p>
                        </w:txbxContent>
                      </v:textbox>
                    </v:shape>
                  </w:pict>
                </mc:Fallback>
              </mc:AlternateContent>
            </w:r>
          </w:p>
        </w:tc>
      </w:tr>
      <w:tr w:rsidR="00054EC9" w:rsidTr="00054EC9">
        <w:trPr>
          <w:trHeight w:val="3637"/>
        </w:trPr>
        <w:tc>
          <w:tcPr>
            <w:tcW w:w="1194" w:type="dxa"/>
            <w:tcBorders>
              <w:top w:val="single" w:sz="4" w:space="0" w:color="auto"/>
            </w:tcBorders>
            <w:shd w:val="clear" w:color="auto" w:fill="D9D9D9" w:themeFill="background1" w:themeFillShade="D9"/>
          </w:tcPr>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6"/>
                <w:szCs w:val="16"/>
              </w:rPr>
            </w:pPr>
            <w:r>
              <w:rPr>
                <w:rFonts w:ascii="Tahoma" w:hAnsi="Tahoma" w:cs="Tahoma"/>
                <w:noProof/>
                <w:sz w:val="18"/>
                <w:szCs w:val="18"/>
                <w:lang w:eastAsia="en-GB"/>
              </w:rPr>
              <mc:AlternateContent>
                <mc:Choice Requires="wps">
                  <w:drawing>
                    <wp:anchor distT="0" distB="0" distL="114300" distR="114300" simplePos="0" relativeHeight="251881472" behindDoc="0" locked="0" layoutInCell="1" allowOverlap="1" wp14:anchorId="7CFD9CCB" wp14:editId="28750E6F">
                      <wp:simplePos x="0" y="0"/>
                      <wp:positionH relativeFrom="column">
                        <wp:posOffset>313690</wp:posOffset>
                      </wp:positionH>
                      <wp:positionV relativeFrom="paragraph">
                        <wp:posOffset>34925</wp:posOffset>
                      </wp:positionV>
                      <wp:extent cx="762000" cy="504825"/>
                      <wp:effectExtent l="0" t="0" r="38100" b="66675"/>
                      <wp:wrapNone/>
                      <wp:docPr id="46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5048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Calibri" w:hAnsi="Calibri" w:cs="Calibri"/>
                                      <w:b/>
                                      <w:sz w:val="12"/>
                                      <w:szCs w:val="12"/>
                                    </w:rPr>
                                  </w:pPr>
                                  <w:r>
                                    <w:rPr>
                                      <w:rFonts w:ascii="Arabic Typesetting" w:hAnsi="Arabic Typesetting" w:cs="Arabic Typesetting"/>
                                      <w:sz w:val="12"/>
                                      <w:szCs w:val="12"/>
                                    </w:rPr>
                                    <w:t>Elizabeth Cooper Integrations Manager (0.85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FD9CCB" id="_x0000_s1063" type="#_x0000_t202" style="position:absolute;left:0;text-align:left;margin-left:24.7pt;margin-top:2.75pt;width:60pt;height:39.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" strokecolor="#93cddd" strokeweight="1pt">
                      <v:fill color2="#b7dee8" focus="100%" type="gradient"/>
                      <v:shadow on="t" color="#215968" opacity=".5" offset="1pt"/>
                      <v:textbox>
                        <w:txbxContent>
                          <w:p w:rsidR="00997965" w:rsidRDefault="00997965" w:rsidP="00054EC9">
                            <w:pPr>
                              <w:pStyle w:val="NoSpacing"/>
                              <w:rPr>
                                <w:rFonts w:ascii="Calibri" w:hAnsi="Calibri" w:cs="Calibri"/>
                                <w:b/>
                                <w:sz w:val="12"/>
                                <w:szCs w:val="12"/>
                              </w:rPr>
                            </w:pPr>
                            <w:r>
                              <w:rPr>
                                <w:rFonts w:ascii="Arabic Typesetting" w:hAnsi="Arabic Typesetting" w:cs="Arabic Typesetting"/>
                                <w:sz w:val="12"/>
                                <w:szCs w:val="12"/>
                              </w:rPr>
                              <w:t>Elizabeth Cooper Integrations Manager (0.85 FTE)</w:t>
                            </w:r>
                          </w:p>
                        </w:txbxContent>
                      </v:textbox>
                    </v:shape>
                  </w:pict>
                </mc:Fallback>
              </mc:AlternateContent>
            </w:r>
            <w:r>
              <w:rPr>
                <w:rFonts w:ascii="Tahoma" w:hAnsi="Tahoma" w:cs="Tahoma"/>
                <w:b/>
                <w:sz w:val="16"/>
                <w:szCs w:val="16"/>
              </w:rPr>
              <w:t>Staff</w:t>
            </w: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p w:rsidR="00054EC9" w:rsidRDefault="00054EC9" w:rsidP="00054EC9">
            <w:pPr>
              <w:tabs>
                <w:tab w:val="left" w:pos="4395"/>
              </w:tabs>
              <w:jc w:val="both"/>
              <w:rPr>
                <w:rFonts w:ascii="Tahoma" w:hAnsi="Tahoma" w:cs="Tahoma"/>
                <w:b/>
                <w:sz w:val="18"/>
                <w:szCs w:val="18"/>
              </w:rPr>
            </w:pPr>
          </w:p>
        </w:tc>
        <w:tc>
          <w:tcPr>
            <w:tcW w:w="15304" w:type="dxa"/>
            <w:tcBorders>
              <w:top w:val="single" w:sz="4" w:space="0" w:color="auto"/>
            </w:tcBorders>
            <w:shd w:val="clear" w:color="auto" w:fill="D9D9D9" w:themeFill="background1" w:themeFillShade="D9"/>
          </w:tcPr>
          <w:p w:rsidR="00054EC9" w:rsidRDefault="00054EC9" w:rsidP="00054EC9">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880448" behindDoc="0" locked="0" layoutInCell="1" allowOverlap="1" wp14:anchorId="2DB78760" wp14:editId="74D1398D">
                      <wp:simplePos x="0" y="0"/>
                      <wp:positionH relativeFrom="column">
                        <wp:posOffset>8106410</wp:posOffset>
                      </wp:positionH>
                      <wp:positionV relativeFrom="paragraph">
                        <wp:posOffset>493395</wp:posOffset>
                      </wp:positionV>
                      <wp:extent cx="673100" cy="361950"/>
                      <wp:effectExtent l="0" t="0" r="31750" b="57150"/>
                      <wp:wrapNone/>
                      <wp:docPr id="29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Clare Beaumont</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Reception and Admin (0.52 FTE)</w:t>
                                  </w:r>
                                </w:p>
                                <w:p w:rsidR="00997965" w:rsidRDefault="00997965" w:rsidP="00054EC9">
                                  <w:pPr>
                                    <w:pStyle w:val="NoSpacing"/>
                                    <w:rPr>
                                      <w:rFonts w:ascii="Arabic Typesetting" w:hAnsi="Arabic Typesetting" w:cs="Arabic Typesetting"/>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B78760" id="Text Box 20" o:spid="_x0000_s1064" type="#_x0000_t202" style="position:absolute;left:0;text-align:left;margin-left:638.3pt;margin-top:38.85pt;width:53pt;height:28.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Clare Beaumont</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Reception and Admin (0.52 FTE)</w:t>
                            </w:r>
                          </w:p>
                          <w:p w:rsidR="00997965" w:rsidRDefault="00997965" w:rsidP="00054EC9">
                            <w:pPr>
                              <w:pStyle w:val="NoSpacing"/>
                              <w:rPr>
                                <w:rFonts w:ascii="Arabic Typesetting" w:hAnsi="Arabic Typesetting" w:cs="Arabic Typesetting"/>
                                <w:sz w:val="14"/>
                                <w:szCs w:val="14"/>
                              </w:rPr>
                            </w:pP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59968" behindDoc="0" locked="0" layoutInCell="1" allowOverlap="1" wp14:anchorId="1999C199" wp14:editId="3AA4C94C">
                      <wp:simplePos x="0" y="0"/>
                      <wp:positionH relativeFrom="column">
                        <wp:posOffset>8100060</wp:posOffset>
                      </wp:positionH>
                      <wp:positionV relativeFrom="paragraph">
                        <wp:posOffset>-8255</wp:posOffset>
                      </wp:positionV>
                      <wp:extent cx="714375" cy="419100"/>
                      <wp:effectExtent l="0" t="0" r="47625" b="57150"/>
                      <wp:wrapNone/>
                      <wp:docPr id="29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191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SENCO and Exams Admin(0.72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99C199" id="Text Box 30" o:spid="_x0000_s1065" type="#_x0000_t202" style="position:absolute;left:0;text-align:left;margin-left:637.8pt;margin-top:-.65pt;width:56.25pt;height:33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SENCO and Exams Admin(0.72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53152" behindDoc="0" locked="0" layoutInCell="1" allowOverlap="1" wp14:anchorId="5ECB43B8" wp14:editId="36F1E540">
                      <wp:simplePos x="0" y="0"/>
                      <wp:positionH relativeFrom="column">
                        <wp:posOffset>3994785</wp:posOffset>
                      </wp:positionH>
                      <wp:positionV relativeFrom="paragraph">
                        <wp:posOffset>715645</wp:posOffset>
                      </wp:positionV>
                      <wp:extent cx="104775" cy="9525"/>
                      <wp:effectExtent l="19050" t="19050" r="28575" b="28575"/>
                      <wp:wrapNone/>
                      <wp:docPr id="300" name="Straight Connector 300"/>
                      <wp:cNvGraphicFramePr/>
                      <a:graphic xmlns:a="http://schemas.openxmlformats.org/drawingml/2006/main">
                        <a:graphicData uri="http://schemas.microsoft.com/office/word/2010/wordprocessingShape">
                          <wps:wsp>
                            <wps:cNvCnPr/>
                            <wps:spPr>
                              <a:xfrm>
                                <a:off x="0" y="0"/>
                                <a:ext cx="104775"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6E7456" id="Straight Connector 300" o:spid="_x0000_s1026" style="position:absolute;z-index:251953152;visibility:visible;mso-wrap-style:square;mso-wrap-distance-left:9pt;mso-wrap-distance-top:0;mso-wrap-distance-right:9pt;mso-wrap-distance-bottom:0;mso-position-horizontal:absolute;mso-position-horizontal-relative:text;mso-position-vertical:absolute;mso-position-vertical-relative:text" from="314.55pt,56.35pt" to="322.8pt,5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68160" behindDoc="0" locked="0" layoutInCell="1" allowOverlap="1" wp14:anchorId="78F4A84E" wp14:editId="5CE9B34B">
                      <wp:simplePos x="0" y="0"/>
                      <wp:positionH relativeFrom="column">
                        <wp:posOffset>4118610</wp:posOffset>
                      </wp:positionH>
                      <wp:positionV relativeFrom="paragraph">
                        <wp:posOffset>600710</wp:posOffset>
                      </wp:positionV>
                      <wp:extent cx="752475" cy="352425"/>
                      <wp:effectExtent l="0" t="0" r="47625" b="66675"/>
                      <wp:wrapNone/>
                      <wp:docPr id="3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3524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Jane Burdin Teacher</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(0.4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F4A84E" id="_x0000_s1066" type="#_x0000_t202" style="position:absolute;left:0;text-align:left;margin-left:324.3pt;margin-top:47.3pt;width:59.25pt;height:27.7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Jane Burdin Teacher</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(0.4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77376" behindDoc="0" locked="0" layoutInCell="1" allowOverlap="1" wp14:anchorId="0C9020F0" wp14:editId="104C3EC1">
                      <wp:simplePos x="0" y="0"/>
                      <wp:positionH relativeFrom="column">
                        <wp:posOffset>4118610</wp:posOffset>
                      </wp:positionH>
                      <wp:positionV relativeFrom="paragraph">
                        <wp:posOffset>1270</wp:posOffset>
                      </wp:positionV>
                      <wp:extent cx="752475" cy="514350"/>
                      <wp:effectExtent l="0" t="0" r="28575" b="38100"/>
                      <wp:wrapNone/>
                      <wp:docPr id="30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5143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no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Caroline Harding</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Math’s Teacher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(0.43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020F0" id="Text Box 10" o:spid="_x0000_s1067" type="#_x0000_t202" style="position:absolute;left:0;text-align:left;margin-left:324.3pt;margin-top:.1pt;width:59.25pt;height:40.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" stroked="f"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Caroline Harding</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Math’s Teacher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(0.43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52128" behindDoc="0" locked="0" layoutInCell="1" allowOverlap="1" wp14:anchorId="581021FE" wp14:editId="7DF4E9BB">
                      <wp:simplePos x="0" y="0"/>
                      <wp:positionH relativeFrom="column">
                        <wp:posOffset>3985260</wp:posOffset>
                      </wp:positionH>
                      <wp:positionV relativeFrom="paragraph">
                        <wp:posOffset>229870</wp:posOffset>
                      </wp:positionV>
                      <wp:extent cx="123825" cy="0"/>
                      <wp:effectExtent l="0" t="19050" r="28575" b="19050"/>
                      <wp:wrapNone/>
                      <wp:docPr id="299" name="Straight Connector 299"/>
                      <wp:cNvGraphicFramePr/>
                      <a:graphic xmlns:a="http://schemas.openxmlformats.org/drawingml/2006/main">
                        <a:graphicData uri="http://schemas.microsoft.com/office/word/2010/wordprocessingShape">
                          <wps:wsp>
                            <wps:cNvCnPr/>
                            <wps:spPr>
                              <a:xfrm>
                                <a:off x="0" y="0"/>
                                <a:ext cx="1238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35E8D4" id="Straight Connector 299" o:spid="_x0000_s1026" style="position:absolute;z-index:251952128;visibility:visible;mso-wrap-style:square;mso-wrap-distance-left:9pt;mso-wrap-distance-top:0;mso-wrap-distance-right:9pt;mso-wrap-distance-bottom:0;mso-position-horizontal:absolute;mso-position-horizontal-relative:text;mso-position-vertical:absolute;mso-position-vertical-relative:text" from="313.8pt,18.1pt" to="323.5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51104" behindDoc="0" locked="0" layoutInCell="1" allowOverlap="1" wp14:anchorId="37B7B0AE" wp14:editId="1D01E5E5">
                      <wp:simplePos x="0" y="0"/>
                      <wp:positionH relativeFrom="column">
                        <wp:posOffset>3994785</wp:posOffset>
                      </wp:positionH>
                      <wp:positionV relativeFrom="paragraph">
                        <wp:posOffset>-151130</wp:posOffset>
                      </wp:positionV>
                      <wp:extent cx="0" cy="876300"/>
                      <wp:effectExtent l="19050" t="0" r="19050" b="19050"/>
                      <wp:wrapNone/>
                      <wp:docPr id="298" name="Straight Connector 298"/>
                      <wp:cNvGraphicFramePr/>
                      <a:graphic xmlns:a="http://schemas.openxmlformats.org/drawingml/2006/main">
                        <a:graphicData uri="http://schemas.microsoft.com/office/word/2010/wordprocessingShape">
                          <wps:wsp>
                            <wps:cNvCnPr/>
                            <wps:spPr>
                              <a:xfrm flipH="1">
                                <a:off x="0" y="0"/>
                                <a:ext cx="0" cy="8763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DEF4B6" id="Straight Connector 298" o:spid="_x0000_s1026" style="position:absolute;flip:x;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55pt,-11.9pt" to="314.55pt,5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50080" behindDoc="0" locked="0" layoutInCell="1" allowOverlap="1" wp14:anchorId="6CDD3E22" wp14:editId="7EA5842D">
                      <wp:simplePos x="0" y="0"/>
                      <wp:positionH relativeFrom="column">
                        <wp:posOffset>2947035</wp:posOffset>
                      </wp:positionH>
                      <wp:positionV relativeFrom="paragraph">
                        <wp:posOffset>658495</wp:posOffset>
                      </wp:positionV>
                      <wp:extent cx="85725" cy="0"/>
                      <wp:effectExtent l="0" t="19050" r="28575" b="19050"/>
                      <wp:wrapNone/>
                      <wp:docPr id="297" name="Straight Connector 297"/>
                      <wp:cNvGraphicFramePr/>
                      <a:graphic xmlns:a="http://schemas.openxmlformats.org/drawingml/2006/main">
                        <a:graphicData uri="http://schemas.microsoft.com/office/word/2010/wordprocessingShape">
                          <wps:wsp>
                            <wps:cNvCnPr/>
                            <wps:spPr>
                              <a:xfrm flipV="1">
                                <a:off x="0" y="0"/>
                                <a:ext cx="857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77381F" id="Straight Connector 297" o:spid="_x0000_s1026" style="position:absolute;flip:y;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05pt,51.85pt" to="238.8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49056" behindDoc="0" locked="0" layoutInCell="1" allowOverlap="1" wp14:anchorId="2ECCACDB" wp14:editId="7D1026CB">
                      <wp:simplePos x="0" y="0"/>
                      <wp:positionH relativeFrom="column">
                        <wp:posOffset>2924810</wp:posOffset>
                      </wp:positionH>
                      <wp:positionV relativeFrom="paragraph">
                        <wp:posOffset>210820</wp:posOffset>
                      </wp:positionV>
                      <wp:extent cx="88900" cy="0"/>
                      <wp:effectExtent l="0" t="19050" r="25400" b="19050"/>
                      <wp:wrapNone/>
                      <wp:docPr id="295" name="Straight Connector 295"/>
                      <wp:cNvGraphicFramePr/>
                      <a:graphic xmlns:a="http://schemas.openxmlformats.org/drawingml/2006/main">
                        <a:graphicData uri="http://schemas.microsoft.com/office/word/2010/wordprocessingShape">
                          <wps:wsp>
                            <wps:cNvCnPr/>
                            <wps:spPr>
                              <a:xfrm>
                                <a:off x="0" y="0"/>
                                <a:ext cx="8890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9DFABE" id="Straight Connector 295" o:spid="_x0000_s1026" style="position:absolute;z-index:251949056;visibility:visible;mso-wrap-style:square;mso-wrap-distance-left:9pt;mso-wrap-distance-top:0;mso-wrap-distance-right:9pt;mso-wrap-distance-bottom:0;mso-position-horizontal:absolute;mso-position-horizontal-relative:text;mso-position-vertical:absolute;mso-position-vertical-relative:text" from="230.3pt,16.6pt" to="237.3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70208" behindDoc="0" locked="0" layoutInCell="1" allowOverlap="1" wp14:anchorId="6FAD46C2" wp14:editId="65807AFB">
                      <wp:simplePos x="0" y="0"/>
                      <wp:positionH relativeFrom="column">
                        <wp:posOffset>3023235</wp:posOffset>
                      </wp:positionH>
                      <wp:positionV relativeFrom="paragraph">
                        <wp:posOffset>534670</wp:posOffset>
                      </wp:positionV>
                      <wp:extent cx="825500" cy="361950"/>
                      <wp:effectExtent l="0" t="0" r="31750" b="57150"/>
                      <wp:wrapNone/>
                      <wp:docPr id="36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sz w:val="12"/>
                                      <w:szCs w:val="12"/>
                                    </w:rPr>
                                  </w:pPr>
                                  <w:r>
                                    <w:rPr>
                                      <w:rFonts w:ascii="Arabic Typesetting" w:hAnsi="Arabic Typesetting" w:cs="Arabic Typesetting"/>
                                      <w:sz w:val="12"/>
                                      <w:szCs w:val="12"/>
                                    </w:rPr>
                                    <w:t>Gail Ringrose            Art Tutor</w:t>
                                  </w:r>
                                  <w:r>
                                    <w:rPr>
                                      <w:sz w:val="12"/>
                                      <w:szCs w:val="12"/>
                                    </w:rPr>
                                    <w:t xml:space="preserve"> </w:t>
                                  </w:r>
                                  <w:r>
                                    <w:rPr>
                                      <w:rFonts w:ascii="Arabic Typesetting" w:hAnsi="Arabic Typesetting" w:cs="Arabic Typesetting"/>
                                      <w:sz w:val="12"/>
                                      <w:szCs w:val="12"/>
                                    </w:rPr>
                                    <w:t>(0.79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AD46C2" id="_x0000_s1068" type="#_x0000_t202" style="position:absolute;left:0;text-align:left;margin-left:238.05pt;margin-top:42.1pt;width:65pt;height:28.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" strokecolor="#93cddd" strokeweight="1pt">
                      <v:fill color2="#b7dee8" focus="100%" type="gradient"/>
                      <v:shadow on="t" color="#215968" opacity=".5" offset="1pt"/>
                      <v:textbox>
                        <w:txbxContent>
                          <w:p w:rsidR="00997965" w:rsidRDefault="00997965" w:rsidP="00054EC9">
                            <w:pPr>
                              <w:pStyle w:val="NoSpacing"/>
                              <w:rPr>
                                <w:sz w:val="12"/>
                                <w:szCs w:val="12"/>
                              </w:rPr>
                            </w:pPr>
                            <w:r>
                              <w:rPr>
                                <w:rFonts w:ascii="Arabic Typesetting" w:hAnsi="Arabic Typesetting" w:cs="Arabic Typesetting"/>
                                <w:sz w:val="12"/>
                                <w:szCs w:val="12"/>
                              </w:rPr>
                              <w:t>Gail Ringrose            Art Tutor</w:t>
                            </w:r>
                            <w:r>
                              <w:rPr>
                                <w:sz w:val="12"/>
                                <w:szCs w:val="12"/>
                              </w:rPr>
                              <w:t xml:space="preserve"> </w:t>
                            </w:r>
                            <w:r>
                              <w:rPr>
                                <w:rFonts w:ascii="Arabic Typesetting" w:hAnsi="Arabic Typesetting" w:cs="Arabic Typesetting"/>
                                <w:sz w:val="12"/>
                                <w:szCs w:val="12"/>
                              </w:rPr>
                              <w:t>(0.79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69184" behindDoc="0" locked="0" layoutInCell="1" allowOverlap="1" wp14:anchorId="0CFAEECA" wp14:editId="11A77BAD">
                      <wp:simplePos x="0" y="0"/>
                      <wp:positionH relativeFrom="column">
                        <wp:posOffset>3013710</wp:posOffset>
                      </wp:positionH>
                      <wp:positionV relativeFrom="paragraph">
                        <wp:posOffset>1269</wp:posOffset>
                      </wp:positionV>
                      <wp:extent cx="835025" cy="428625"/>
                      <wp:effectExtent l="0" t="0" r="41275" b="66675"/>
                      <wp:wrapNone/>
                      <wp:docPr id="29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Monika Kalogianni    Art Tutor (0.79 FTE)</w:t>
                                  </w:r>
                                </w:p>
                                <w:p w:rsidR="00997965" w:rsidRDefault="00997965" w:rsidP="00054EC9">
                                  <w:pPr>
                                    <w:rPr>
                                      <w:rFonts w:ascii="Calibri" w:hAnsi="Calibri" w:cs="Calibri"/>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FAEECA" id="_x0000_s1069" type="#_x0000_t202" style="position:absolute;left:0;text-align:left;margin-left:237.3pt;margin-top:.1pt;width:65.75pt;height:33.7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Monika Kalogianni    Art Tutor (0.79 FTE)</w:t>
                            </w:r>
                          </w:p>
                          <w:p w:rsidR="00997965" w:rsidRDefault="00997965" w:rsidP="00054EC9">
                            <w:pPr>
                              <w:rPr>
                                <w:rFonts w:ascii="Calibri" w:hAnsi="Calibri" w:cs="Calibri"/>
                                <w:b/>
                                <w:sz w:val="20"/>
                                <w:szCs w:val="20"/>
                              </w:rPr>
                            </w:pP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15264" behindDoc="0" locked="0" layoutInCell="1" allowOverlap="1" wp14:anchorId="6140497A" wp14:editId="7A4FBEE9">
                      <wp:simplePos x="0" y="0"/>
                      <wp:positionH relativeFrom="column">
                        <wp:posOffset>1632585</wp:posOffset>
                      </wp:positionH>
                      <wp:positionV relativeFrom="paragraph">
                        <wp:posOffset>-189230</wp:posOffset>
                      </wp:positionV>
                      <wp:extent cx="0" cy="342900"/>
                      <wp:effectExtent l="19050" t="0" r="19050" b="19050"/>
                      <wp:wrapNone/>
                      <wp:docPr id="22" name="Straight Connector 22"/>
                      <wp:cNvGraphicFramePr/>
                      <a:graphic xmlns:a="http://schemas.openxmlformats.org/drawingml/2006/main">
                        <a:graphicData uri="http://schemas.microsoft.com/office/word/2010/wordprocessingShape">
                          <wps:wsp>
                            <wps:cNvCnPr/>
                            <wps:spPr>
                              <a:xfrm flipH="1">
                                <a:off x="0" y="0"/>
                                <a:ext cx="0" cy="3429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4F3192" id="Straight Connector 22" o:spid="_x0000_s1026" style="position:absolute;flip:x;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55pt,-14.9pt" to="128.5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57920" behindDoc="0" locked="0" layoutInCell="1" allowOverlap="1" wp14:anchorId="605BD892" wp14:editId="3E90307B">
                      <wp:simplePos x="0" y="0"/>
                      <wp:positionH relativeFrom="column">
                        <wp:posOffset>480059</wp:posOffset>
                      </wp:positionH>
                      <wp:positionV relativeFrom="paragraph">
                        <wp:posOffset>-589280</wp:posOffset>
                      </wp:positionV>
                      <wp:extent cx="714375" cy="428625"/>
                      <wp:effectExtent l="0" t="0" r="47625" b="66675"/>
                      <wp:wrapNone/>
                      <wp:docPr id="388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Mary McCrystal</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Autism Lead (0.6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5BD892" id="Text Box 35" o:spid="_x0000_s1070" type="#_x0000_t202" style="position:absolute;left:0;text-align:left;margin-left:37.8pt;margin-top:-46.4pt;width:56.25pt;height:33.7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Mary McCrystal</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Autism Lead (0.6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44960" behindDoc="0" locked="0" layoutInCell="1" allowOverlap="1" wp14:anchorId="3CA0B78D" wp14:editId="7CAE6008">
                      <wp:simplePos x="0" y="0"/>
                      <wp:positionH relativeFrom="column">
                        <wp:posOffset>7090410</wp:posOffset>
                      </wp:positionH>
                      <wp:positionV relativeFrom="paragraph">
                        <wp:posOffset>476885</wp:posOffset>
                      </wp:positionV>
                      <wp:extent cx="152400" cy="0"/>
                      <wp:effectExtent l="0" t="19050" r="19050" b="19050"/>
                      <wp:wrapNone/>
                      <wp:docPr id="280" name="Straight Connector 280"/>
                      <wp:cNvGraphicFramePr/>
                      <a:graphic xmlns:a="http://schemas.openxmlformats.org/drawingml/2006/main">
                        <a:graphicData uri="http://schemas.microsoft.com/office/word/2010/wordprocessingShape">
                          <wps:wsp>
                            <wps:cNvCnPr/>
                            <wps:spPr>
                              <a:xfrm>
                                <a:off x="0" y="0"/>
                                <a:ext cx="152400"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652B463" id="Straight Connector 280" o:spid="_x0000_s1026" style="position:absolute;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3pt,37.55pt" to="570.3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&#1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27552" behindDoc="0" locked="0" layoutInCell="1" allowOverlap="1" wp14:anchorId="48A6FB82" wp14:editId="490B7395">
                      <wp:simplePos x="0" y="0"/>
                      <wp:positionH relativeFrom="column">
                        <wp:posOffset>7071361</wp:posOffset>
                      </wp:positionH>
                      <wp:positionV relativeFrom="paragraph">
                        <wp:posOffset>153670</wp:posOffset>
                      </wp:positionV>
                      <wp:extent cx="152400" cy="0"/>
                      <wp:effectExtent l="0" t="19050" r="19050" b="19050"/>
                      <wp:wrapNone/>
                      <wp:docPr id="451" name="Straight Connector 451"/>
                      <wp:cNvGraphicFramePr/>
                      <a:graphic xmlns:a="http://schemas.openxmlformats.org/drawingml/2006/main">
                        <a:graphicData uri="http://schemas.microsoft.com/office/word/2010/wordprocessingShape">
                          <wps:wsp>
                            <wps:cNvCnPr/>
                            <wps:spPr>
                              <a:xfrm>
                                <a:off x="0" y="0"/>
                                <a:ext cx="15240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B597B3E" id="Straight Connector 451" o:spid="_x0000_s1026" style="position:absolute;z-index:251927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6.8pt,12.1pt" to="568.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28576" behindDoc="0" locked="0" layoutInCell="1" allowOverlap="1" wp14:anchorId="575DEE4C" wp14:editId="498BCB46">
                      <wp:simplePos x="0" y="0"/>
                      <wp:positionH relativeFrom="column">
                        <wp:posOffset>7109461</wp:posOffset>
                      </wp:positionH>
                      <wp:positionV relativeFrom="paragraph">
                        <wp:posOffset>877571</wp:posOffset>
                      </wp:positionV>
                      <wp:extent cx="133350" cy="0"/>
                      <wp:effectExtent l="0" t="19050" r="19050" b="19050"/>
                      <wp:wrapNone/>
                      <wp:docPr id="452" name="Straight Connector 452"/>
                      <wp:cNvGraphicFramePr/>
                      <a:graphic xmlns:a="http://schemas.openxmlformats.org/drawingml/2006/main">
                        <a:graphicData uri="http://schemas.microsoft.com/office/word/2010/wordprocessingShape">
                          <wps:wsp>
                            <wps:cNvCnPr/>
                            <wps:spPr>
                              <a:xfrm>
                                <a:off x="0" y="0"/>
                                <a:ext cx="1333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BA7508" id="Straight Connector 452" o:spid="_x0000_s1026" style="position:absolute;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8pt,69.1pt" to="570.3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67136" behindDoc="0" locked="0" layoutInCell="1" allowOverlap="1" wp14:anchorId="13022B54" wp14:editId="5544E266">
                      <wp:simplePos x="0" y="0"/>
                      <wp:positionH relativeFrom="column">
                        <wp:posOffset>7242810</wp:posOffset>
                      </wp:positionH>
                      <wp:positionV relativeFrom="paragraph">
                        <wp:posOffset>696595</wp:posOffset>
                      </wp:positionV>
                      <wp:extent cx="552450" cy="441325"/>
                      <wp:effectExtent l="0" t="0" r="38100" b="53975"/>
                      <wp:wrapNone/>
                      <wp:docPr id="390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413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Mark Milsome         Sport Tutor           (0.74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022B54" id="Text Box 27" o:spid="_x0000_s1071" type="#_x0000_t202" style="position:absolute;left:0;text-align:left;margin-left:570.3pt;margin-top:54.85pt;width:43.5pt;height:34.7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Mark Milsome         Sport Tutor           (0.74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43936" behindDoc="0" locked="0" layoutInCell="1" allowOverlap="1" wp14:anchorId="4EAE3553" wp14:editId="0C409BEE">
                      <wp:simplePos x="0" y="0"/>
                      <wp:positionH relativeFrom="column">
                        <wp:posOffset>7243445</wp:posOffset>
                      </wp:positionH>
                      <wp:positionV relativeFrom="paragraph">
                        <wp:posOffset>348615</wp:posOffset>
                      </wp:positionV>
                      <wp:extent cx="590550" cy="276225"/>
                      <wp:effectExtent l="0" t="0" r="38100" b="66675"/>
                      <wp:wrapNone/>
                      <wp:docPr id="27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76225"/>
                              </a:xfrm>
                              <a:prstGeom prst="rect">
                                <a:avLst/>
                              </a:prstGeom>
                              <a:solidFill>
                                <a:srgbClr val="FFFF99"/>
                              </a:solidFill>
                              <a:ln w="12700">
                                <a:solidFill>
                                  <a:srgbClr val="FFFF99"/>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4"/>
                                      <w:szCs w:val="14"/>
                                    </w:rPr>
                                  </w:pPr>
                                  <w:r>
                                    <w:rPr>
                                      <w:rFonts w:ascii="Arabic Typesetting" w:hAnsi="Arabic Typesetting" w:cs="Arabic Typesetting"/>
                                      <w:sz w:val="12"/>
                                      <w:szCs w:val="12"/>
                                    </w:rPr>
                                    <w:t>Niole Holmer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E3553" id="_x0000_s1072" type="#_x0000_t202" style="position:absolute;left:0;text-align:left;margin-left:570.35pt;margin-top:27.45pt;width:46.5pt;height:21.7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" fillcolor="#ff9" strokecolor="#ff9" strokeweight="1pt">
                      <v:shadow on="t" color="#215968" opacity=".5" offset="1pt"/>
                      <v:textbox>
                        <w:txbxContent>
                          <w:p w:rsidR="00997965" w:rsidRDefault="00997965" w:rsidP="00054EC9">
                            <w:pPr>
                              <w:pStyle w:val="NoSpacing"/>
                              <w:rPr>
                                <w:rFonts w:ascii="Arabic Typesetting" w:hAnsi="Arabic Typesetting" w:cs="Arabic Typesetting"/>
                                <w:sz w:val="14"/>
                                <w:szCs w:val="14"/>
                              </w:rPr>
                            </w:pPr>
                            <w:r>
                              <w:rPr>
                                <w:rFonts w:ascii="Arabic Typesetting" w:hAnsi="Arabic Typesetting" w:cs="Arabic Typesetting"/>
                                <w:sz w:val="12"/>
                                <w:szCs w:val="12"/>
                              </w:rPr>
                              <w:t>Niole Holmer</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92736" behindDoc="0" locked="0" layoutInCell="1" allowOverlap="1" wp14:anchorId="25AAA6B8" wp14:editId="1ECAAF99">
                      <wp:simplePos x="0" y="0"/>
                      <wp:positionH relativeFrom="column">
                        <wp:posOffset>7233285</wp:posOffset>
                      </wp:positionH>
                      <wp:positionV relativeFrom="paragraph">
                        <wp:posOffset>-17780</wp:posOffset>
                      </wp:positionV>
                      <wp:extent cx="590550" cy="276225"/>
                      <wp:effectExtent l="0" t="0" r="38100" b="66675"/>
                      <wp:wrapNone/>
                      <wp:docPr id="2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76225"/>
                              </a:xfrm>
                              <a:prstGeom prst="rect">
                                <a:avLst/>
                              </a:prstGeom>
                              <a:solidFill>
                                <a:srgbClr val="FFFF99"/>
                              </a:solidFill>
                              <a:ln w="12700">
                                <a:solidFill>
                                  <a:srgbClr val="FFFF99"/>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Amanda Lavelle</w:t>
                                  </w:r>
                                </w:p>
                                <w:p w:rsidR="00997965" w:rsidRDefault="00997965" w:rsidP="00054EC9">
                                  <w:pPr>
                                    <w:pStyle w:val="NoSpacing"/>
                                    <w:rPr>
                                      <w:rFonts w:ascii="Arabic Typesetting" w:hAnsi="Arabic Typesetting" w:cs="Arabic Typesetting"/>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AAA6B8" id="_x0000_s1073" type="#_x0000_t202" style="position:absolute;left:0;text-align:left;margin-left:569.55pt;margin-top:-1.4pt;width:46.5pt;height:21.7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" fillcolor="#ff9" strokecolor="#ff9" strokeweight="1p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Amanda Lavelle</w:t>
                            </w:r>
                          </w:p>
                          <w:p w:rsidR="00997965" w:rsidRDefault="00997965" w:rsidP="00054EC9">
                            <w:pPr>
                              <w:pStyle w:val="NoSpacing"/>
                              <w:rPr>
                                <w:rFonts w:ascii="Arabic Typesetting" w:hAnsi="Arabic Typesetting" w:cs="Arabic Typesetting"/>
                                <w:sz w:val="14"/>
                                <w:szCs w:val="14"/>
                              </w:rPr>
                            </w:pP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66112" behindDoc="0" locked="0" layoutInCell="1" allowOverlap="1" wp14:anchorId="60BF3062" wp14:editId="21B01B76">
                      <wp:simplePos x="0" y="0"/>
                      <wp:positionH relativeFrom="column">
                        <wp:posOffset>4994910</wp:posOffset>
                      </wp:positionH>
                      <wp:positionV relativeFrom="paragraph">
                        <wp:posOffset>20320</wp:posOffset>
                      </wp:positionV>
                      <wp:extent cx="895350" cy="355600"/>
                      <wp:effectExtent l="0" t="0" r="38100" b="63500"/>
                      <wp:wrapNone/>
                      <wp:docPr id="35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Liesa Durrant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English Teacher (0.6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BF3062" id="_x0000_s1074" type="#_x0000_t202" style="position:absolute;left:0;text-align:left;margin-left:393.3pt;margin-top:1.6pt;width:70.5pt;height:28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Liesa Durrant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English Teacher (0.6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72256" behindDoc="0" locked="0" layoutInCell="1" allowOverlap="1" wp14:anchorId="7C1A3B01" wp14:editId="15569DF6">
                      <wp:simplePos x="0" y="0"/>
                      <wp:positionH relativeFrom="column">
                        <wp:posOffset>508635</wp:posOffset>
                      </wp:positionH>
                      <wp:positionV relativeFrom="paragraph">
                        <wp:posOffset>191770</wp:posOffset>
                      </wp:positionV>
                      <wp:extent cx="800100" cy="370840"/>
                      <wp:effectExtent l="0" t="0" r="38100" b="48260"/>
                      <wp:wrapNone/>
                      <wp:docPr id="31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084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Jane Fox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PHSEE Teacher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1A3B01" id="Text Box 31" o:spid="_x0000_s1075" type="#_x0000_t202" style="position:absolute;left:0;text-align:left;margin-left:40.05pt;margin-top:15.1pt;width:63pt;height:29.2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Jane Fox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PHSEE Teacher (1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87616" behindDoc="0" locked="0" layoutInCell="1" allowOverlap="1" wp14:anchorId="36F69EF0" wp14:editId="2E3C3C59">
                      <wp:simplePos x="0" y="0"/>
                      <wp:positionH relativeFrom="column">
                        <wp:posOffset>1413510</wp:posOffset>
                      </wp:positionH>
                      <wp:positionV relativeFrom="paragraph">
                        <wp:posOffset>182245</wp:posOffset>
                      </wp:positionV>
                      <wp:extent cx="923925" cy="380365"/>
                      <wp:effectExtent l="0" t="0" r="47625" b="57785"/>
                      <wp:wrapNone/>
                      <wp:docPr id="3897"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38036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Jan Lee-Kelly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Careers Support (0.86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F69EF0" id="Text Box 50" o:spid="_x0000_s1076" type="#_x0000_t202" style="position:absolute;left:0;text-align:left;margin-left:111.3pt;margin-top:14.35pt;width:72.75pt;height:29.9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Jan Lee-Kelly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Careers Support (0.86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14240" behindDoc="0" locked="0" layoutInCell="1" allowOverlap="1" wp14:anchorId="57E3F008" wp14:editId="5E7C4A9B">
                      <wp:simplePos x="0" y="0"/>
                      <wp:positionH relativeFrom="column">
                        <wp:posOffset>308610</wp:posOffset>
                      </wp:positionH>
                      <wp:positionV relativeFrom="paragraph">
                        <wp:posOffset>972820</wp:posOffset>
                      </wp:positionV>
                      <wp:extent cx="219075" cy="0"/>
                      <wp:effectExtent l="0" t="19050" r="28575" b="19050"/>
                      <wp:wrapNone/>
                      <wp:docPr id="21" name="Straight Connector 21"/>
                      <wp:cNvGraphicFramePr/>
                      <a:graphic xmlns:a="http://schemas.openxmlformats.org/drawingml/2006/main">
                        <a:graphicData uri="http://schemas.microsoft.com/office/word/2010/wordprocessingShape">
                          <wps:wsp>
                            <wps:cNvCnPr/>
                            <wps:spPr>
                              <a:xfrm>
                                <a:off x="0" y="0"/>
                                <a:ext cx="2190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D0D861" id="Straight Connector 21" o:spid="_x0000_s1026" style="position:absolute;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76.6pt" to="41.55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56896" behindDoc="0" locked="0" layoutInCell="1" allowOverlap="1" wp14:anchorId="61470522" wp14:editId="7C9CC79C">
                      <wp:simplePos x="0" y="0"/>
                      <wp:positionH relativeFrom="column">
                        <wp:posOffset>536575</wp:posOffset>
                      </wp:positionH>
                      <wp:positionV relativeFrom="paragraph">
                        <wp:posOffset>833120</wp:posOffset>
                      </wp:positionV>
                      <wp:extent cx="695325" cy="342900"/>
                      <wp:effectExtent l="0" t="0" r="47625" b="57150"/>
                      <wp:wrapNone/>
                      <wp:docPr id="389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429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Cassandra O’Neill Technology Tutor (0.76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470522" id="_x0000_s1077" type="#_x0000_t202" style="position:absolute;left:0;text-align:left;margin-left:42.25pt;margin-top:65.6pt;width:54.75pt;height:2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Cassandra O’Neill Technology Tutor (0.76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89664" behindDoc="0" locked="0" layoutInCell="1" allowOverlap="1" wp14:anchorId="25A298D8" wp14:editId="69CE62F8">
                      <wp:simplePos x="0" y="0"/>
                      <wp:positionH relativeFrom="column">
                        <wp:posOffset>-377825</wp:posOffset>
                      </wp:positionH>
                      <wp:positionV relativeFrom="paragraph">
                        <wp:posOffset>786130</wp:posOffset>
                      </wp:positionV>
                      <wp:extent cx="666750" cy="374650"/>
                      <wp:effectExtent l="0" t="0" r="38100" b="63500"/>
                      <wp:wrapNone/>
                      <wp:docPr id="1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746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Aline Savalle         Counsellor           (0.74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A298D8" id="_x0000_s1078" type="#_x0000_t202" style="position:absolute;left:0;text-align:left;margin-left:-29.75pt;margin-top:61.9pt;width:52.5pt;height:29.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Aline Savalle         Counsellor           (0.74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90688" behindDoc="0" locked="0" layoutInCell="1" allowOverlap="1" wp14:anchorId="2DB7AF64" wp14:editId="7AD06D5C">
                      <wp:simplePos x="0" y="0"/>
                      <wp:positionH relativeFrom="column">
                        <wp:posOffset>7265035</wp:posOffset>
                      </wp:positionH>
                      <wp:positionV relativeFrom="paragraph">
                        <wp:posOffset>1642745</wp:posOffset>
                      </wp:positionV>
                      <wp:extent cx="736600" cy="352425"/>
                      <wp:effectExtent l="0" t="0" r="44450" b="50165"/>
                      <wp:wrapNone/>
                      <wp:docPr id="1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352425"/>
                              </a:xfrm>
                              <a:prstGeom prst="rect">
                                <a:avLst/>
                              </a:prstGeom>
                              <a:solidFill>
                                <a:srgbClr val="FFFF99"/>
                              </a:solidFill>
                              <a:ln w="12700">
                                <a:solidFill>
                                  <a:srgbClr val="FFFF99"/>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FHEC Admin</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 (0.65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B7AF64" id="_x0000_s1079" type="#_x0000_t202" style="position:absolute;left:0;text-align:left;margin-left:572.05pt;margin-top:129.35pt;width:58pt;height:27.7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" fillcolor="#ff9" strokecolor="#ff9" strokeweight="1p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FHEC Admin</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 (0.65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60992" behindDoc="0" locked="0" layoutInCell="1" allowOverlap="1" wp14:anchorId="2900610D" wp14:editId="0E9808AA">
                      <wp:simplePos x="0" y="0"/>
                      <wp:positionH relativeFrom="column">
                        <wp:posOffset>6071235</wp:posOffset>
                      </wp:positionH>
                      <wp:positionV relativeFrom="paragraph">
                        <wp:posOffset>1287144</wp:posOffset>
                      </wp:positionV>
                      <wp:extent cx="952500" cy="352425"/>
                      <wp:effectExtent l="0" t="0" r="38100" b="66675"/>
                      <wp:wrapNone/>
                      <wp:docPr id="26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952500" cy="3524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Cara Prendiville         Food Tech Tutor   (0.36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00610D" id="Text Box 9" o:spid="_x0000_s1080" type="#_x0000_t202" style="position:absolute;left:0;text-align:left;margin-left:478.05pt;margin-top:101.35pt;width:75pt;height:27.75pt;flip: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Cara Prendiville         Food Tech Tutor   (0.36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42912" behindDoc="0" locked="0" layoutInCell="1" allowOverlap="1" wp14:anchorId="79912C88" wp14:editId="5166683F">
                      <wp:simplePos x="0" y="0"/>
                      <wp:positionH relativeFrom="column">
                        <wp:posOffset>5948045</wp:posOffset>
                      </wp:positionH>
                      <wp:positionV relativeFrom="paragraph">
                        <wp:posOffset>1901190</wp:posOffset>
                      </wp:positionV>
                      <wp:extent cx="104775" cy="0"/>
                      <wp:effectExtent l="0" t="19050" r="28575" b="19050"/>
                      <wp:wrapNone/>
                      <wp:docPr id="273" name="Straight Connector 273"/>
                      <wp:cNvGraphicFramePr/>
                      <a:graphic xmlns:a="http://schemas.openxmlformats.org/drawingml/2006/main">
                        <a:graphicData uri="http://schemas.microsoft.com/office/word/2010/wordprocessingShape">
                          <wps:wsp>
                            <wps:cNvCnPr/>
                            <wps:spPr>
                              <a:xfrm>
                                <a:off x="0" y="0"/>
                                <a:ext cx="104775" cy="0"/>
                              </a:xfrm>
                              <a:prstGeom prst="line">
                                <a:avLst/>
                              </a:prstGeom>
                              <a:noFill/>
                              <a:ln w="28575" cap="flat" cmpd="sng" algn="ctr">
                                <a:solidFill>
                                  <a:sysClr val="windowText" lastClr="000000">
                                    <a:shade val="95000"/>
                                    <a:satMod val="105000"/>
                                  </a:sysClr>
                                </a:solidFill>
                                <a:prstDash val="solid"/>
                              </a:ln>
                              <a:effectLst/>
                            </wps:spPr>
                            <wps:bodyPr/>
                          </wps:wsp>
                        </a:graphicData>
                      </a:graphic>
                    </wp:anchor>
                  </w:drawing>
                </mc:Choice>
                <mc:Fallback>
                  <w:pict>
                    <v:line w14:anchorId="221DF5C8" id="Straight Connector 273" o:spid="_x0000_s1026" style="position:absolute;z-index:251942912;visibility:visible;mso-wrap-style:square;mso-wrap-distance-left:9pt;mso-wrap-distance-top:0;mso-wrap-distance-right:9pt;mso-wrap-distance-bottom:0;mso-position-horizontal:absolute;mso-position-horizontal-relative:text;mso-position-vertical:absolute;mso-position-vertical-relative:text" from="468.35pt,149.7pt" to="476.6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" strokeweight="2.25pt"/>
                  </w:pict>
                </mc:Fallback>
              </mc:AlternateContent>
            </w:r>
            <w:r>
              <w:rPr>
                <w:rFonts w:ascii="Tahoma" w:hAnsi="Tahoma" w:cs="Tahoma"/>
                <w:i/>
                <w:noProof/>
                <w:sz w:val="18"/>
                <w:szCs w:val="18"/>
                <w:lang w:eastAsia="en-GB"/>
              </w:rPr>
              <mc:AlternateContent>
                <mc:Choice Requires="wps">
                  <w:drawing>
                    <wp:anchor distT="0" distB="0" distL="114300" distR="114300" simplePos="0" relativeHeight="251941888" behindDoc="0" locked="0" layoutInCell="1" allowOverlap="1" wp14:anchorId="60BA290D" wp14:editId="60C5D4B4">
                      <wp:simplePos x="0" y="0"/>
                      <wp:positionH relativeFrom="margin">
                        <wp:posOffset>6071235</wp:posOffset>
                      </wp:positionH>
                      <wp:positionV relativeFrom="paragraph">
                        <wp:posOffset>1753870</wp:posOffset>
                      </wp:positionV>
                      <wp:extent cx="790575" cy="355600"/>
                      <wp:effectExtent l="0" t="0" r="28575" b="25400"/>
                      <wp:wrapNone/>
                      <wp:docPr id="27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William Bell               Teaching Assistant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BA290D" id="Text Box 32" o:spid="_x0000_s1081" type="#_x0000_t202" style="position:absolute;left:0;text-align:left;margin-left:478.05pt;margin-top:138.1pt;width:62.25pt;height:28pt;z-index:25194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" strokecolor="#93cddd" strokeweight="1pt">
                      <v:fill color2="#b7dee8" focus="100%" type="gradient"/>
                      <v:shadow color="#3a5a62 [160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William Bell               Teaching Assistant</w:t>
                            </w:r>
                          </w:p>
                        </w:txbxContent>
                      </v:textbox>
                      <w10:wrap anchorx="margin"/>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58944" behindDoc="0" locked="0" layoutInCell="1" allowOverlap="1" wp14:anchorId="207DD655" wp14:editId="169445A9">
                      <wp:simplePos x="0" y="0"/>
                      <wp:positionH relativeFrom="column">
                        <wp:posOffset>9014460</wp:posOffset>
                      </wp:positionH>
                      <wp:positionV relativeFrom="paragraph">
                        <wp:posOffset>1087120</wp:posOffset>
                      </wp:positionV>
                      <wp:extent cx="657225" cy="295275"/>
                      <wp:effectExtent l="0" t="0" r="47625" b="66675"/>
                      <wp:wrapNone/>
                      <wp:docPr id="31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9527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b/>
                                      <w:sz w:val="12"/>
                                      <w:szCs w:val="12"/>
                                    </w:rPr>
                                  </w:pPr>
                                  <w:r>
                                    <w:rPr>
                                      <w:rFonts w:ascii="Arabic Typesetting" w:hAnsi="Arabic Typesetting" w:cs="Arabic Typesetting"/>
                                      <w:b/>
                                      <w:sz w:val="12"/>
                                      <w:szCs w:val="12"/>
                                    </w:rPr>
                                    <w:t>FINANCE</w:t>
                                  </w:r>
                                </w:p>
                                <w:p w:rsidR="00997965" w:rsidRPr="00A8553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JO &amp; HEIDI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7DD655" id="_x0000_s1082" type="#_x0000_t202" style="position:absolute;left:0;text-align:left;margin-left:709.8pt;margin-top:85.6pt;width:51.75pt;height:23.2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b/>
                                <w:sz w:val="12"/>
                                <w:szCs w:val="12"/>
                              </w:rPr>
                            </w:pPr>
                            <w:r>
                              <w:rPr>
                                <w:rFonts w:ascii="Arabic Typesetting" w:hAnsi="Arabic Typesetting" w:cs="Arabic Typesetting"/>
                                <w:b/>
                                <w:sz w:val="12"/>
                                <w:szCs w:val="12"/>
                              </w:rPr>
                              <w:t>FINANCE</w:t>
                            </w:r>
                          </w:p>
                          <w:p w:rsidR="00997965" w:rsidRPr="00A8553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JO &amp; HEIDI</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39840" behindDoc="0" locked="0" layoutInCell="1" allowOverlap="1" wp14:anchorId="51412282" wp14:editId="4AD5C552">
                      <wp:simplePos x="0" y="0"/>
                      <wp:positionH relativeFrom="column">
                        <wp:posOffset>9576434</wp:posOffset>
                      </wp:positionH>
                      <wp:positionV relativeFrom="paragraph">
                        <wp:posOffset>677546</wp:posOffset>
                      </wp:positionV>
                      <wp:extent cx="104775" cy="0"/>
                      <wp:effectExtent l="19050" t="19050" r="9525" b="19050"/>
                      <wp:wrapNone/>
                      <wp:docPr id="474" name="Straight Connector 474"/>
                      <wp:cNvGraphicFramePr/>
                      <a:graphic xmlns:a="http://schemas.openxmlformats.org/drawingml/2006/main">
                        <a:graphicData uri="http://schemas.microsoft.com/office/word/2010/wordprocessingShape">
                          <wps:wsp>
                            <wps:cNvCnPr/>
                            <wps:spPr>
                              <a:xfrm flipH="1">
                                <a:off x="0" y="0"/>
                                <a:ext cx="1047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6BACF8" id="Straight Connector 474" o:spid="_x0000_s1026" style="position:absolute;flip:x;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4.05pt,53.35pt" to="762.3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40864" behindDoc="0" locked="0" layoutInCell="1" allowOverlap="1" wp14:anchorId="05FFAA71" wp14:editId="3C3A67C0">
                      <wp:simplePos x="0" y="0"/>
                      <wp:positionH relativeFrom="column">
                        <wp:posOffset>9566910</wp:posOffset>
                      </wp:positionH>
                      <wp:positionV relativeFrom="paragraph">
                        <wp:posOffset>201295</wp:posOffset>
                      </wp:positionV>
                      <wp:extent cx="123825" cy="0"/>
                      <wp:effectExtent l="0" t="19050" r="28575" b="19050"/>
                      <wp:wrapNone/>
                      <wp:docPr id="269" name="Straight Connector 269"/>
                      <wp:cNvGraphicFramePr/>
                      <a:graphic xmlns:a="http://schemas.openxmlformats.org/drawingml/2006/main">
                        <a:graphicData uri="http://schemas.microsoft.com/office/word/2010/wordprocessingShape">
                          <wps:wsp>
                            <wps:cNvCnPr/>
                            <wps:spPr>
                              <a:xfrm>
                                <a:off x="0" y="0"/>
                                <a:ext cx="1238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DB8DB4" id="Straight Connector 269" o:spid="_x0000_s1026" style="position:absolute;z-index:251940864;visibility:visible;mso-wrap-style:square;mso-wrap-distance-left:9pt;mso-wrap-distance-top:0;mso-wrap-distance-right:9pt;mso-wrap-distance-bottom:0;mso-position-horizontal:absolute;mso-position-horizontal-relative:text;mso-position-vertical:absolute;mso-position-vertical-relative:text" from="753.3pt,15.85pt" to="763.0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63040" behindDoc="0" locked="0" layoutInCell="1" allowOverlap="1" wp14:anchorId="27AAFB28" wp14:editId="6571EF2B">
                      <wp:simplePos x="0" y="0"/>
                      <wp:positionH relativeFrom="column">
                        <wp:posOffset>8995410</wp:posOffset>
                      </wp:positionH>
                      <wp:positionV relativeFrom="paragraph">
                        <wp:posOffset>506095</wp:posOffset>
                      </wp:positionV>
                      <wp:extent cx="590550" cy="390525"/>
                      <wp:effectExtent l="0" t="0" r="38100" b="66675"/>
                      <wp:wrapNone/>
                      <wp:docPr id="395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90525"/>
                              </a:xfrm>
                              <a:prstGeom prst="rect">
                                <a:avLst/>
                              </a:prstGeom>
                              <a:solidFill>
                                <a:srgbClr val="1F497D">
                                  <a:lumMod val="40000"/>
                                  <a:lumOff val="6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Pr="00CB5924" w:rsidRDefault="00997965" w:rsidP="00054EC9">
                                  <w:pPr>
                                    <w:pStyle w:val="NoSpacing"/>
                                    <w:rPr>
                                      <w:rFonts w:ascii="Arabic Typesetting" w:hAnsi="Arabic Typesetting" w:cs="Arabic Typesetting"/>
                                      <w:sz w:val="10"/>
                                      <w:szCs w:val="10"/>
                                    </w:rPr>
                                  </w:pPr>
                                  <w:r w:rsidRPr="00CB5924">
                                    <w:rPr>
                                      <w:rFonts w:ascii="Arabic Typesetting" w:hAnsi="Arabic Typesetting" w:cs="Arabic Typesetting"/>
                                      <w:sz w:val="10"/>
                                      <w:szCs w:val="10"/>
                                    </w:rPr>
                                    <w:t xml:space="preserve">Contract Cleaners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(0.39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AAFB28" id="Text Box 13" o:spid="_x0000_s1083" type="#_x0000_t202" style="position:absolute;left:0;text-align:left;margin-left:708.3pt;margin-top:39.85pt;width:46.5pt;height:30.7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" fillcolor="#8eb4e3" strokecolor="#93cddd" strokeweight="1pt">
                      <v:shadow on="t" color="#215968" opacity=".5" offset="1pt"/>
                      <v:textbox>
                        <w:txbxContent>
                          <w:p w:rsidR="00997965" w:rsidRPr="00CB5924" w:rsidRDefault="00997965" w:rsidP="00054EC9">
                            <w:pPr>
                              <w:pStyle w:val="NoSpacing"/>
                              <w:rPr>
                                <w:rFonts w:ascii="Arabic Typesetting" w:hAnsi="Arabic Typesetting" w:cs="Arabic Typesetting"/>
                                <w:sz w:val="10"/>
                                <w:szCs w:val="10"/>
                              </w:rPr>
                            </w:pPr>
                            <w:r w:rsidRPr="00CB5924">
                              <w:rPr>
                                <w:rFonts w:ascii="Arabic Typesetting" w:hAnsi="Arabic Typesetting" w:cs="Arabic Typesetting"/>
                                <w:sz w:val="10"/>
                                <w:szCs w:val="10"/>
                              </w:rPr>
                              <w:t xml:space="preserve">Contract Cleaners </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(0.39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64064" behindDoc="0" locked="0" layoutInCell="1" allowOverlap="1" wp14:anchorId="5EF122F4" wp14:editId="63D6DEC7">
                      <wp:simplePos x="0" y="0"/>
                      <wp:positionH relativeFrom="column">
                        <wp:posOffset>8976360</wp:posOffset>
                      </wp:positionH>
                      <wp:positionV relativeFrom="paragraph">
                        <wp:posOffset>-8255</wp:posOffset>
                      </wp:positionV>
                      <wp:extent cx="581025" cy="438150"/>
                      <wp:effectExtent l="0" t="0" r="47625" b="57150"/>
                      <wp:wrapNone/>
                      <wp:docPr id="396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4381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Nora Woodley Cleaner</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(0.69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F122F4" id="Text Box 16" o:spid="_x0000_s1084" type="#_x0000_t202" style="position:absolute;left:0;text-align:left;margin-left:706.8pt;margin-top:-.65pt;width:45.75pt;height:34.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Nora Woodley Cleaner</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(0.69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38816" behindDoc="0" locked="0" layoutInCell="1" allowOverlap="1" wp14:anchorId="452D66F6" wp14:editId="79D3D011">
                      <wp:simplePos x="0" y="0"/>
                      <wp:positionH relativeFrom="column">
                        <wp:posOffset>8823960</wp:posOffset>
                      </wp:positionH>
                      <wp:positionV relativeFrom="paragraph">
                        <wp:posOffset>1639570</wp:posOffset>
                      </wp:positionV>
                      <wp:extent cx="238125" cy="0"/>
                      <wp:effectExtent l="0" t="19050" r="28575" b="19050"/>
                      <wp:wrapNone/>
                      <wp:docPr id="469" name="Straight Connector 469"/>
                      <wp:cNvGraphicFramePr/>
                      <a:graphic xmlns:a="http://schemas.openxmlformats.org/drawingml/2006/main">
                        <a:graphicData uri="http://schemas.microsoft.com/office/word/2010/wordprocessingShape">
                          <wps:wsp>
                            <wps:cNvCnPr/>
                            <wps:spPr>
                              <a:xfrm flipV="1">
                                <a:off x="0" y="0"/>
                                <a:ext cx="2381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2871BC" id="Straight Connector 469" o:spid="_x0000_s1026" style="position:absolute;flip:y;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4.8pt,129.1pt" to="713.55pt,1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37792" behindDoc="0" locked="0" layoutInCell="1" allowOverlap="1" wp14:anchorId="4DE2212C" wp14:editId="771F7EB5">
                      <wp:simplePos x="0" y="0"/>
                      <wp:positionH relativeFrom="column">
                        <wp:posOffset>8804910</wp:posOffset>
                      </wp:positionH>
                      <wp:positionV relativeFrom="paragraph">
                        <wp:posOffset>1239520</wp:posOffset>
                      </wp:positionV>
                      <wp:extent cx="209550" cy="0"/>
                      <wp:effectExtent l="0" t="19050" r="19050" b="19050"/>
                      <wp:wrapNone/>
                      <wp:docPr id="467" name="Straight Connector 467"/>
                      <wp:cNvGraphicFramePr/>
                      <a:graphic xmlns:a="http://schemas.openxmlformats.org/drawingml/2006/main">
                        <a:graphicData uri="http://schemas.microsoft.com/office/word/2010/wordprocessingShape">
                          <wps:wsp>
                            <wps:cNvCnPr/>
                            <wps:spPr>
                              <a:xfrm>
                                <a:off x="0" y="0"/>
                                <a:ext cx="2095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7F705B" id="Straight Connector 467" o:spid="_x0000_s1026" style="position:absolute;z-index:251937792;visibility:visible;mso-wrap-style:square;mso-wrap-distance-left:9pt;mso-wrap-distance-top:0;mso-wrap-distance-right:9pt;mso-wrap-distance-bottom:0;mso-position-horizontal:absolute;mso-position-horizontal-relative:text;mso-position-vertical:absolute;mso-position-vertical-relative:text" from="693.3pt,97.6pt" to="709.8pt,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93760" behindDoc="0" locked="0" layoutInCell="1" allowOverlap="1" wp14:anchorId="0E4CCAE9" wp14:editId="33110883">
                      <wp:simplePos x="0" y="0"/>
                      <wp:positionH relativeFrom="column">
                        <wp:posOffset>9062085</wp:posOffset>
                      </wp:positionH>
                      <wp:positionV relativeFrom="paragraph">
                        <wp:posOffset>1525270</wp:posOffset>
                      </wp:positionV>
                      <wp:extent cx="514350" cy="247650"/>
                      <wp:effectExtent l="0" t="0" r="38100" b="57150"/>
                      <wp:wrapNone/>
                      <wp:docPr id="46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47650"/>
                              </a:xfrm>
                              <a:prstGeom prst="rect">
                                <a:avLst/>
                              </a:prstGeom>
                              <a:solidFill>
                                <a:srgbClr val="1F497D">
                                  <a:lumMod val="40000"/>
                                  <a:lumOff val="6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DPO (GDPR)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4CCAE9" id="_x0000_s1085" type="#_x0000_t202" style="position:absolute;left:0;text-align:left;margin-left:713.55pt;margin-top:120.1pt;width:40.5pt;height:19.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" fillcolor="#8eb4e3" strokecolor="#93cddd" strokeweight="1p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DPO (GDPR) </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62016" behindDoc="0" locked="0" layoutInCell="1" allowOverlap="1" wp14:anchorId="2F806873" wp14:editId="6C33DBF7">
                      <wp:simplePos x="0" y="0"/>
                      <wp:positionH relativeFrom="column">
                        <wp:posOffset>8147050</wp:posOffset>
                      </wp:positionH>
                      <wp:positionV relativeFrom="paragraph">
                        <wp:posOffset>1487170</wp:posOffset>
                      </wp:positionV>
                      <wp:extent cx="657225" cy="247650"/>
                      <wp:effectExtent l="0" t="0" r="47625" b="57150"/>
                      <wp:wrapNone/>
                      <wp:docPr id="29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47650"/>
                              </a:xfrm>
                              <a:prstGeom prst="rect">
                                <a:avLst/>
                              </a:prstGeom>
                              <a:solidFill>
                                <a:srgbClr val="1F497D">
                                  <a:lumMod val="40000"/>
                                  <a:lumOff val="6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HR &amp; PAYROLL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806873" id="_x0000_s1086" type="#_x0000_t202" style="position:absolute;left:0;text-align:left;margin-left:641.5pt;margin-top:117.1pt;width:51.75pt;height:19.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" fillcolor="#8eb4e3" strokecolor="#93cddd" strokeweight="1p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HR &amp; PAYROLL </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76352" behindDoc="0" locked="0" layoutInCell="1" allowOverlap="1" wp14:anchorId="1C8A8AEB" wp14:editId="0A001A56">
                      <wp:simplePos x="0" y="0"/>
                      <wp:positionH relativeFrom="margin">
                        <wp:posOffset>8223885</wp:posOffset>
                      </wp:positionH>
                      <wp:positionV relativeFrom="paragraph">
                        <wp:posOffset>1115695</wp:posOffset>
                      </wp:positionV>
                      <wp:extent cx="590550" cy="266700"/>
                      <wp:effectExtent l="0" t="0" r="38100" b="57150"/>
                      <wp:wrapNone/>
                      <wp:docPr id="35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66700"/>
                              </a:xfrm>
                              <a:prstGeom prst="rect">
                                <a:avLst/>
                              </a:prstGeom>
                              <a:solidFill>
                                <a:srgbClr val="1F497D">
                                  <a:lumMod val="40000"/>
                                  <a:lumOff val="6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ICT Services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8A8AEB" id="_x0000_s1087" type="#_x0000_t202" style="position:absolute;left:0;text-align:left;margin-left:647.55pt;margin-top:87.85pt;width:46.5pt;height:21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" fillcolor="#8eb4e3" strokecolor="#93cddd" strokeweight="1p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ICT Services</w:t>
                            </w:r>
                          </w:p>
                        </w:txbxContent>
                      </v:textbox>
                      <w10:wrap anchorx="margin"/>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36768" behindDoc="0" locked="0" layoutInCell="1" allowOverlap="1" wp14:anchorId="40FF1B3A" wp14:editId="15C44C93">
                      <wp:simplePos x="0" y="0"/>
                      <wp:positionH relativeFrom="column">
                        <wp:posOffset>8014335</wp:posOffset>
                      </wp:positionH>
                      <wp:positionV relativeFrom="paragraph">
                        <wp:posOffset>658495</wp:posOffset>
                      </wp:positionV>
                      <wp:extent cx="85725" cy="0"/>
                      <wp:effectExtent l="0" t="19050" r="28575" b="19050"/>
                      <wp:wrapNone/>
                      <wp:docPr id="460" name="Straight Connector 460"/>
                      <wp:cNvGraphicFramePr/>
                      <a:graphic xmlns:a="http://schemas.openxmlformats.org/drawingml/2006/main">
                        <a:graphicData uri="http://schemas.microsoft.com/office/word/2010/wordprocessingShape">
                          <wps:wsp>
                            <wps:cNvCnPr/>
                            <wps:spPr>
                              <a:xfrm flipV="1">
                                <a:off x="0" y="0"/>
                                <a:ext cx="857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FA3353" id="Straight Connector 460" o:spid="_x0000_s1026" style="position:absolute;flip:y;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05pt,51.85pt" to="637.8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35744" behindDoc="0" locked="0" layoutInCell="1" allowOverlap="1" wp14:anchorId="26BA6857" wp14:editId="58418947">
                      <wp:simplePos x="0" y="0"/>
                      <wp:positionH relativeFrom="column">
                        <wp:posOffset>8014335</wp:posOffset>
                      </wp:positionH>
                      <wp:positionV relativeFrom="paragraph">
                        <wp:posOffset>210821</wp:posOffset>
                      </wp:positionV>
                      <wp:extent cx="95250" cy="0"/>
                      <wp:effectExtent l="0" t="19050" r="19050" b="19050"/>
                      <wp:wrapNone/>
                      <wp:docPr id="459" name="Straight Connector 459"/>
                      <wp:cNvGraphicFramePr/>
                      <a:graphic xmlns:a="http://schemas.openxmlformats.org/drawingml/2006/main">
                        <a:graphicData uri="http://schemas.microsoft.com/office/word/2010/wordprocessingShape">
                          <wps:wsp>
                            <wps:cNvCnPr/>
                            <wps:spPr>
                              <a:xfrm>
                                <a:off x="0" y="0"/>
                                <a:ext cx="952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D64D86" id="Straight Connector 459" o:spid="_x0000_s1026" style="position:absolute;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05pt,16.6pt" to="638.5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71232" behindDoc="0" locked="0" layoutInCell="1" allowOverlap="1" wp14:anchorId="653C410E" wp14:editId="5398B53D">
                      <wp:simplePos x="0" y="0"/>
                      <wp:positionH relativeFrom="column">
                        <wp:posOffset>8116570</wp:posOffset>
                      </wp:positionH>
                      <wp:positionV relativeFrom="paragraph">
                        <wp:posOffset>-568960</wp:posOffset>
                      </wp:positionV>
                      <wp:extent cx="638175" cy="428625"/>
                      <wp:effectExtent l="0" t="0" r="47625" b="66675"/>
                      <wp:wrapNone/>
                      <wp:docPr id="3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Tony Gott</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Office Manager 0.88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3C410E" id="_x0000_s1088" type="#_x0000_t202" style="position:absolute;left:0;text-align:left;margin-left:639.1pt;margin-top:-44.8pt;width:50.25pt;height:33.7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Tony Gott</w:t>
                            </w:r>
                          </w:p>
                          <w:p w:rsidR="00997965" w:rsidRDefault="00997965" w:rsidP="00054EC9">
                            <w:pPr>
                              <w:pStyle w:val="NoSpacing"/>
                              <w:rPr>
                                <w:rFonts w:ascii="Arabic Typesetting" w:hAnsi="Arabic Typesetting" w:cs="Arabic Typesetting"/>
                                <w:color w:val="536061" w:themeColor="accent6" w:themeShade="BF"/>
                                <w:sz w:val="12"/>
                                <w:szCs w:val="12"/>
                              </w:rPr>
                            </w:pPr>
                            <w:r>
                              <w:rPr>
                                <w:rFonts w:ascii="Arabic Typesetting" w:hAnsi="Arabic Typesetting" w:cs="Arabic Typesetting"/>
                                <w:color w:val="536061" w:themeColor="accent6" w:themeShade="BF"/>
                                <w:sz w:val="12"/>
                                <w:szCs w:val="12"/>
                              </w:rPr>
                              <w:t>Office Manager 0.88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25504" behindDoc="0" locked="0" layoutInCell="1" allowOverlap="1" wp14:anchorId="246DC85E" wp14:editId="22AC8482">
                      <wp:simplePos x="0" y="0"/>
                      <wp:positionH relativeFrom="column">
                        <wp:posOffset>5966460</wp:posOffset>
                      </wp:positionH>
                      <wp:positionV relativeFrom="paragraph">
                        <wp:posOffset>1487170</wp:posOffset>
                      </wp:positionV>
                      <wp:extent cx="104775" cy="0"/>
                      <wp:effectExtent l="0" t="19050" r="28575" b="19050"/>
                      <wp:wrapNone/>
                      <wp:docPr id="448" name="Straight Connector 448"/>
                      <wp:cNvGraphicFramePr/>
                      <a:graphic xmlns:a="http://schemas.openxmlformats.org/drawingml/2006/main">
                        <a:graphicData uri="http://schemas.microsoft.com/office/word/2010/wordprocessingShape">
                          <wps:wsp>
                            <wps:cNvCnPr/>
                            <wps:spPr>
                              <a:xfrm>
                                <a:off x="0" y="0"/>
                                <a:ext cx="1047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6B5AB1" id="Straight Connector 448" o:spid="_x0000_s1026" style="position:absolute;z-index:251925504;visibility:visible;mso-wrap-style:square;mso-wrap-distance-left:9pt;mso-wrap-distance-top:0;mso-wrap-distance-right:9pt;mso-wrap-distance-bottom:0;mso-position-horizontal:absolute;mso-position-horizontal-relative:text;mso-position-vertical:absolute;mso-position-vertical-relative:text" from="469.8pt,117.1pt" to="478.05pt,1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24480" behindDoc="0" locked="0" layoutInCell="1" allowOverlap="1" wp14:anchorId="4F643835" wp14:editId="52CD1FF2">
                      <wp:simplePos x="0" y="0"/>
                      <wp:positionH relativeFrom="column">
                        <wp:posOffset>5966460</wp:posOffset>
                      </wp:positionH>
                      <wp:positionV relativeFrom="paragraph">
                        <wp:posOffset>1049020</wp:posOffset>
                      </wp:positionV>
                      <wp:extent cx="95250" cy="0"/>
                      <wp:effectExtent l="0" t="19050" r="19050" b="19050"/>
                      <wp:wrapNone/>
                      <wp:docPr id="29" name="Straight Connector 29"/>
                      <wp:cNvGraphicFramePr/>
                      <a:graphic xmlns:a="http://schemas.openxmlformats.org/drawingml/2006/main">
                        <a:graphicData uri="http://schemas.microsoft.com/office/word/2010/wordprocessingShape">
                          <wps:wsp>
                            <wps:cNvCnPr/>
                            <wps:spPr>
                              <a:xfrm>
                                <a:off x="0" y="0"/>
                                <a:ext cx="952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E0BE00" id="Straight Connector 29" o:spid="_x0000_s1026" style="position:absolute;z-index:251924480;visibility:visible;mso-wrap-style:square;mso-wrap-distance-left:9pt;mso-wrap-distance-top:0;mso-wrap-distance-right:9pt;mso-wrap-distance-bottom:0;mso-position-horizontal:absolute;mso-position-horizontal-relative:text;mso-position-vertical:absolute;mso-position-vertical-relative:text" from="469.8pt,82.6pt" to="477.3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23456" behindDoc="0" locked="0" layoutInCell="1" allowOverlap="1" wp14:anchorId="224F66D3" wp14:editId="5B28734F">
                      <wp:simplePos x="0" y="0"/>
                      <wp:positionH relativeFrom="column">
                        <wp:posOffset>5966460</wp:posOffset>
                      </wp:positionH>
                      <wp:positionV relativeFrom="paragraph">
                        <wp:posOffset>610869</wp:posOffset>
                      </wp:positionV>
                      <wp:extent cx="95250" cy="0"/>
                      <wp:effectExtent l="0" t="19050" r="19050" b="19050"/>
                      <wp:wrapNone/>
                      <wp:docPr id="30" name="Straight Connector 30"/>
                      <wp:cNvGraphicFramePr/>
                      <a:graphic xmlns:a="http://schemas.openxmlformats.org/drawingml/2006/main">
                        <a:graphicData uri="http://schemas.microsoft.com/office/word/2010/wordprocessingShape">
                          <wps:wsp>
                            <wps:cNvCnPr/>
                            <wps:spPr>
                              <a:xfrm flipV="1">
                                <a:off x="0" y="0"/>
                                <a:ext cx="952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5BDDC4" id="Straight Connector 30" o:spid="_x0000_s1026" style="position:absolute;flip:y;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8pt,48.1pt" to="477.3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922432" behindDoc="0" locked="0" layoutInCell="1" allowOverlap="1" wp14:anchorId="39DC828E" wp14:editId="5B8947CB">
                      <wp:simplePos x="0" y="0"/>
                      <wp:positionH relativeFrom="column">
                        <wp:posOffset>5966461</wp:posOffset>
                      </wp:positionH>
                      <wp:positionV relativeFrom="paragraph">
                        <wp:posOffset>153670</wp:posOffset>
                      </wp:positionV>
                      <wp:extent cx="95250" cy="0"/>
                      <wp:effectExtent l="0" t="19050" r="19050" b="19050"/>
                      <wp:wrapNone/>
                      <wp:docPr id="3904" name="Straight Connector 3904"/>
                      <wp:cNvGraphicFramePr/>
                      <a:graphic xmlns:a="http://schemas.openxmlformats.org/drawingml/2006/main">
                        <a:graphicData uri="http://schemas.microsoft.com/office/word/2010/wordprocessingShape">
                          <wps:wsp>
                            <wps:cNvCnPr/>
                            <wps:spPr>
                              <a:xfrm flipV="1">
                                <a:off x="0" y="0"/>
                                <a:ext cx="952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9711DF" id="Straight Connector 3904" o:spid="_x0000_s1026" style="position:absolute;flip:y;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8pt,12.1pt" to="477.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" strokecolor="black [3200]" strokeweight="2.25pt"/>
                  </w:pict>
                </mc:Fallback>
              </mc:AlternateContent>
            </w:r>
            <w:r>
              <w:rPr>
                <w:rFonts w:ascii="Tahoma" w:hAnsi="Tahoma" w:cs="Tahoma"/>
                <w:i/>
                <w:noProof/>
                <w:sz w:val="18"/>
                <w:szCs w:val="18"/>
                <w:lang w:eastAsia="en-GB"/>
              </w:rPr>
              <mc:AlternateContent>
                <mc:Choice Requires="wps">
                  <w:drawing>
                    <wp:anchor distT="0" distB="0" distL="114300" distR="114300" simplePos="0" relativeHeight="251865088" behindDoc="0" locked="0" layoutInCell="1" allowOverlap="1" wp14:anchorId="3C941827" wp14:editId="186F6F1B">
                      <wp:simplePos x="0" y="0"/>
                      <wp:positionH relativeFrom="margin">
                        <wp:posOffset>6077585</wp:posOffset>
                      </wp:positionH>
                      <wp:positionV relativeFrom="paragraph">
                        <wp:posOffset>861695</wp:posOffset>
                      </wp:positionV>
                      <wp:extent cx="590550" cy="355600"/>
                      <wp:effectExtent l="0" t="0" r="19050" b="25400"/>
                      <wp:wrapNone/>
                      <wp:docPr id="30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Paul Instrall               Food Tech Tutor (0.69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941827" id="_x0000_s1089" type="#_x0000_t202" style="position:absolute;left:0;text-align:left;margin-left:478.55pt;margin-top:67.85pt;width:46.5pt;height:28pt;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" strokecolor="#93cddd" strokeweight="1pt">
                      <v:fill color2="#b7dee8" focus="100%" type="gradient"/>
                      <v:shadow color="#3a5a62 [160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Paul Instrall               Food Tech Tutor (0.69 FTE)</w:t>
                            </w:r>
                          </w:p>
                        </w:txbxContent>
                      </v:textbox>
                      <w10:wrap anchorx="margin"/>
                    </v:shape>
                  </w:pict>
                </mc:Fallback>
              </mc:AlternateContent>
            </w:r>
            <w:r>
              <w:rPr>
                <w:rFonts w:ascii="Tahoma" w:hAnsi="Tahoma" w:cs="Tahoma"/>
                <w:i/>
                <w:noProof/>
                <w:sz w:val="18"/>
                <w:szCs w:val="18"/>
                <w:lang w:eastAsia="en-GB"/>
              </w:rPr>
              <mc:AlternateContent>
                <mc:Choice Requires="wps">
                  <w:drawing>
                    <wp:anchor distT="0" distB="0" distL="114300" distR="114300" simplePos="0" relativeHeight="251873280" behindDoc="0" locked="0" layoutInCell="1" allowOverlap="1" wp14:anchorId="0606179C" wp14:editId="32C46303">
                      <wp:simplePos x="0" y="0"/>
                      <wp:positionH relativeFrom="column">
                        <wp:posOffset>6055360</wp:posOffset>
                      </wp:positionH>
                      <wp:positionV relativeFrom="paragraph">
                        <wp:posOffset>429895</wp:posOffset>
                      </wp:positionV>
                      <wp:extent cx="609600" cy="355600"/>
                      <wp:effectExtent l="0" t="0" r="38100" b="63500"/>
                      <wp:wrapNone/>
                      <wp:docPr id="396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a:ex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Ruth Davies</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Technology Tutor</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 (0.5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06179C" id="_x0000_s1090" type="#_x0000_t202" style="position:absolute;left:0;text-align:left;margin-left:476.8pt;margin-top:33.85pt;width:48pt;height:28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Ruth Davies</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Technology Tutor</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 (0.5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74304" behindDoc="0" locked="0" layoutInCell="1" allowOverlap="1" wp14:anchorId="33172B6E" wp14:editId="1AE9DD6D">
                      <wp:simplePos x="0" y="0"/>
                      <wp:positionH relativeFrom="column">
                        <wp:posOffset>6052185</wp:posOffset>
                      </wp:positionH>
                      <wp:positionV relativeFrom="paragraph">
                        <wp:posOffset>-27305</wp:posOffset>
                      </wp:positionV>
                      <wp:extent cx="914400" cy="361950"/>
                      <wp:effectExtent l="0" t="0" r="38100" b="57150"/>
                      <wp:wrapNone/>
                      <wp:docPr id="31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Ian Cunningham</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D&amp;T Tech Tutor (0.74 FTE)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172B6E" id="_x0000_s1091" type="#_x0000_t202" style="position:absolute;left:0;text-align:left;margin-left:476.55pt;margin-top:-2.15pt;width:1in;height:28.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" strokecolor="#93cddd" strokeweight="1pt">
                      <v:fill color2="#b7dee8" focus="100%" type="gradient"/>
                      <v:shadow on="t" color="#215968" opacity=".5" offset="1pt"/>
                      <v:textbox>
                        <w:txbxContent>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Ian Cunningham</w:t>
                            </w:r>
                          </w:p>
                          <w:p w:rsidR="00997965" w:rsidRDefault="00997965" w:rsidP="00054EC9">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D&amp;T Tech Tutor (0.74 FTE) </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913216" behindDoc="0" locked="0" layoutInCell="1" allowOverlap="1" wp14:anchorId="18E0567F" wp14:editId="71630CF1">
                      <wp:simplePos x="0" y="0"/>
                      <wp:positionH relativeFrom="column">
                        <wp:posOffset>337185</wp:posOffset>
                      </wp:positionH>
                      <wp:positionV relativeFrom="paragraph">
                        <wp:posOffset>394970</wp:posOffset>
                      </wp:positionV>
                      <wp:extent cx="152400" cy="0"/>
                      <wp:effectExtent l="0" t="19050" r="19050" b="19050"/>
                      <wp:wrapNone/>
                      <wp:docPr id="20" name="Straight Connector 20"/>
                      <wp:cNvGraphicFramePr/>
                      <a:graphic xmlns:a="http://schemas.openxmlformats.org/drawingml/2006/main">
                        <a:graphicData uri="http://schemas.microsoft.com/office/word/2010/wordprocessingShape">
                          <wps:wsp>
                            <wps:cNvCnPr/>
                            <wps:spPr>
                              <a:xfrm>
                                <a:off x="0" y="0"/>
                                <a:ext cx="15240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152F76" id="Straight Connector 20" o:spid="_x0000_s1026" style="position:absolute;z-index:251913216;visibility:visible;mso-wrap-style:square;mso-wrap-distance-left:9pt;mso-wrap-distance-top:0;mso-wrap-distance-right:9pt;mso-wrap-distance-bottom:0;mso-position-horizontal:absolute;mso-position-horizontal-relative:text;mso-position-vertical:absolute;mso-position-vertical-relative:text" from="26.55pt,31.1pt" to="38.55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" strokecolor="black [320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95808" behindDoc="0" locked="0" layoutInCell="1" allowOverlap="1" wp14:anchorId="7FF46C56" wp14:editId="5EED29EF">
                      <wp:simplePos x="0" y="0"/>
                      <wp:positionH relativeFrom="column">
                        <wp:posOffset>9319260</wp:posOffset>
                      </wp:positionH>
                      <wp:positionV relativeFrom="paragraph">
                        <wp:posOffset>429895</wp:posOffset>
                      </wp:positionV>
                      <wp:extent cx="0" cy="38100"/>
                      <wp:effectExtent l="0" t="0" r="19050" b="19050"/>
                      <wp:wrapNone/>
                      <wp:docPr id="471" name="Straight Connector 471"/>
                      <wp:cNvGraphicFramePr/>
                      <a:graphic xmlns:a="http://schemas.openxmlformats.org/drawingml/2006/main">
                        <a:graphicData uri="http://schemas.microsoft.com/office/word/2010/wordprocessingShape">
                          <wps:wsp>
                            <wps:cNvCnPr/>
                            <wps:spPr>
                              <a:xfrm>
                                <a:off x="0" y="0"/>
                                <a:ext cx="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EF08F9" id="Straight Connector 471" o:spid="_x0000_s1026" style="position:absolute;z-index:251895808;visibility:visible;mso-wrap-style:square;mso-wrap-distance-left:9pt;mso-wrap-distance-top:0;mso-wrap-distance-right:9pt;mso-wrap-distance-bottom:0;mso-position-horizontal:absolute;mso-position-horizontal-relative:text;mso-position-vertical:absolute;mso-position-vertical-relative:text" from="733.8pt,33.85pt" to="733.8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" strokecolor="#ad84c6 [3204]"/>
                  </w:pict>
                </mc:Fallback>
              </mc:AlternateContent>
            </w:r>
          </w:p>
        </w:tc>
      </w:tr>
    </w:tbl>
    <w:p w:rsidR="00054EC9" w:rsidRDefault="00054EC9" w:rsidP="00054EC9">
      <w:pPr>
        <w:pStyle w:val="ListParagraph"/>
        <w:ind w:left="360"/>
        <w:jc w:val="both"/>
        <w:rPr>
          <w:rFonts w:ascii="Tahoma" w:hAnsi="Tahoma" w:cs="Tahoma"/>
          <w:b/>
          <w:sz w:val="20"/>
          <w:szCs w:val="20"/>
        </w:rPr>
      </w:pPr>
      <w:r>
        <w:rPr>
          <w:rFonts w:ascii="Tahoma" w:hAnsi="Tahoma" w:cs="Tahoma"/>
          <w:noProof/>
          <w:sz w:val="18"/>
          <w:szCs w:val="18"/>
          <w:lang w:eastAsia="en-GB"/>
        </w:rPr>
        <mc:AlternateContent>
          <mc:Choice Requires="wps">
            <w:drawing>
              <wp:anchor distT="0" distB="0" distL="114300" distR="114300" simplePos="0" relativeHeight="251932672" behindDoc="0" locked="0" layoutInCell="1" allowOverlap="1" wp14:anchorId="4B6E980E" wp14:editId="6CCC2FF1">
                <wp:simplePos x="0" y="0"/>
                <wp:positionH relativeFrom="column">
                  <wp:posOffset>10172700</wp:posOffset>
                </wp:positionH>
                <wp:positionV relativeFrom="paragraph">
                  <wp:posOffset>2687955</wp:posOffset>
                </wp:positionV>
                <wp:extent cx="0" cy="831850"/>
                <wp:effectExtent l="19050" t="0" r="19050" b="25400"/>
                <wp:wrapNone/>
                <wp:docPr id="456" name="Straight Connector 456"/>
                <wp:cNvGraphicFramePr/>
                <a:graphic xmlns:a="http://schemas.openxmlformats.org/drawingml/2006/main">
                  <a:graphicData uri="http://schemas.microsoft.com/office/word/2010/wordprocessingShape">
                    <wps:wsp>
                      <wps:cNvCnPr/>
                      <wps:spPr>
                        <a:xfrm flipH="1">
                          <a:off x="0" y="0"/>
                          <a:ext cx="0" cy="8318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B0D71D" id="Straight Connector 456" o:spid="_x0000_s1026" style="position:absolute;flip:x;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1pt,211.65pt" to="801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" strokecolor="black [3200]" strokeweight="2.25pt"/>
            </w:pict>
          </mc:Fallback>
        </mc:AlternateContent>
      </w:r>
    </w:p>
    <w:tbl>
      <w:tblPr>
        <w:tblStyle w:val="TableGrid"/>
        <w:tblW w:w="0" w:type="auto"/>
        <w:tblLook w:val="04A0" w:firstRow="1" w:lastRow="0" w:firstColumn="1" w:lastColumn="0" w:noHBand="0" w:noVBand="1"/>
      </w:tblPr>
      <w:tblGrid>
        <w:gridCol w:w="2787"/>
        <w:gridCol w:w="537"/>
      </w:tblGrid>
      <w:tr w:rsidR="00515517" w:rsidTr="00515517">
        <w:trPr>
          <w:trHeight w:val="270"/>
        </w:trPr>
        <w:tc>
          <w:tcPr>
            <w:tcW w:w="2787" w:type="dxa"/>
            <w:tcBorders>
              <w:top w:val="nil"/>
              <w:left w:val="nil"/>
              <w:bottom w:val="single" w:sz="4" w:space="0" w:color="auto"/>
              <w:right w:val="nil"/>
            </w:tcBorders>
            <w:shd w:val="clear" w:color="auto" w:fill="auto"/>
          </w:tcPr>
          <w:p w:rsidR="00515517" w:rsidRDefault="00515517" w:rsidP="00054EC9">
            <w:pPr>
              <w:pStyle w:val="ListParagraph"/>
              <w:spacing w:after="0"/>
              <w:ind w:left="0"/>
              <w:jc w:val="both"/>
              <w:rPr>
                <w:rFonts w:ascii="Tahoma" w:hAnsi="Tahoma" w:cs="Tahoma"/>
                <w:sz w:val="16"/>
                <w:szCs w:val="16"/>
              </w:rPr>
            </w:pPr>
          </w:p>
        </w:tc>
        <w:tc>
          <w:tcPr>
            <w:tcW w:w="537" w:type="dxa"/>
            <w:tcBorders>
              <w:top w:val="nil"/>
              <w:left w:val="nil"/>
              <w:bottom w:val="single" w:sz="4" w:space="0" w:color="auto"/>
              <w:right w:val="nil"/>
            </w:tcBorders>
            <w:shd w:val="clear" w:color="auto" w:fill="auto"/>
          </w:tcPr>
          <w:p w:rsidR="00515517" w:rsidRDefault="00515517" w:rsidP="00054EC9">
            <w:pPr>
              <w:pStyle w:val="ListParagraph"/>
              <w:spacing w:after="0"/>
              <w:ind w:left="0"/>
              <w:jc w:val="both"/>
              <w:rPr>
                <w:rFonts w:ascii="Tahoma" w:hAnsi="Tahoma" w:cs="Tahoma"/>
                <w:sz w:val="16"/>
                <w:szCs w:val="16"/>
              </w:rPr>
            </w:pPr>
          </w:p>
        </w:tc>
      </w:tr>
      <w:tr w:rsidR="00054EC9" w:rsidTr="00515517">
        <w:trPr>
          <w:trHeight w:val="270"/>
        </w:trPr>
        <w:tc>
          <w:tcPr>
            <w:tcW w:w="2787" w:type="dxa"/>
            <w:tcBorders>
              <w:top w:val="single" w:sz="4" w:space="0" w:color="auto"/>
            </w:tcBorders>
          </w:tcPr>
          <w:p w:rsidR="00054EC9" w:rsidRDefault="00054EC9" w:rsidP="00054EC9">
            <w:pPr>
              <w:pStyle w:val="ListParagraph"/>
              <w:spacing w:after="0"/>
              <w:ind w:left="0"/>
              <w:jc w:val="both"/>
              <w:rPr>
                <w:rFonts w:ascii="Tahoma" w:hAnsi="Tahoma" w:cs="Tahoma"/>
                <w:sz w:val="16"/>
                <w:szCs w:val="16"/>
              </w:rPr>
            </w:pPr>
            <w:r>
              <w:rPr>
                <w:rFonts w:ascii="Tahoma" w:hAnsi="Tahoma" w:cs="Tahoma"/>
                <w:sz w:val="16"/>
                <w:szCs w:val="16"/>
              </w:rPr>
              <w:t>Quality of Education</w:t>
            </w:r>
          </w:p>
        </w:tc>
        <w:tc>
          <w:tcPr>
            <w:tcW w:w="537" w:type="dxa"/>
            <w:tcBorders>
              <w:top w:val="single" w:sz="4" w:space="0" w:color="auto"/>
            </w:tcBorders>
            <w:shd w:val="clear" w:color="auto" w:fill="7E7B99" w:themeFill="text2" w:themeFillTint="99"/>
          </w:tcPr>
          <w:p w:rsidR="00054EC9" w:rsidRDefault="00054EC9" w:rsidP="00054EC9">
            <w:pPr>
              <w:pStyle w:val="ListParagraph"/>
              <w:spacing w:after="0"/>
              <w:ind w:left="0"/>
              <w:jc w:val="both"/>
              <w:rPr>
                <w:rFonts w:ascii="Tahoma" w:hAnsi="Tahoma" w:cs="Tahoma"/>
                <w:sz w:val="16"/>
                <w:szCs w:val="16"/>
              </w:rPr>
            </w:pPr>
          </w:p>
        </w:tc>
      </w:tr>
      <w:tr w:rsidR="00054EC9" w:rsidTr="00054EC9">
        <w:trPr>
          <w:trHeight w:val="193"/>
        </w:trPr>
        <w:tc>
          <w:tcPr>
            <w:tcW w:w="2787" w:type="dxa"/>
          </w:tcPr>
          <w:p w:rsidR="00054EC9" w:rsidRDefault="00054EC9" w:rsidP="00054EC9">
            <w:pPr>
              <w:pStyle w:val="ListParagraph"/>
              <w:spacing w:after="0"/>
              <w:ind w:left="0"/>
              <w:jc w:val="both"/>
              <w:rPr>
                <w:rFonts w:ascii="Tahoma" w:hAnsi="Tahoma" w:cs="Tahoma"/>
                <w:sz w:val="16"/>
                <w:szCs w:val="16"/>
              </w:rPr>
            </w:pPr>
            <w:r>
              <w:rPr>
                <w:rFonts w:ascii="Tahoma" w:hAnsi="Tahoma" w:cs="Tahoma"/>
                <w:sz w:val="16"/>
                <w:szCs w:val="16"/>
              </w:rPr>
              <w:t>Behaviour and Attendance</w:t>
            </w:r>
          </w:p>
        </w:tc>
        <w:tc>
          <w:tcPr>
            <w:tcW w:w="537" w:type="dxa"/>
            <w:shd w:val="clear" w:color="auto" w:fill="9CAAC3" w:themeFill="accent3" w:themeFillTint="99"/>
          </w:tcPr>
          <w:p w:rsidR="00054EC9" w:rsidRDefault="00054EC9" w:rsidP="00054EC9">
            <w:pPr>
              <w:pStyle w:val="ListParagraph"/>
              <w:spacing w:after="0"/>
              <w:ind w:left="0"/>
              <w:jc w:val="both"/>
              <w:rPr>
                <w:rFonts w:ascii="Tahoma" w:hAnsi="Tahoma" w:cs="Tahoma"/>
                <w:sz w:val="16"/>
                <w:szCs w:val="16"/>
              </w:rPr>
            </w:pPr>
          </w:p>
        </w:tc>
      </w:tr>
      <w:tr w:rsidR="00054EC9" w:rsidTr="00054EC9">
        <w:trPr>
          <w:trHeight w:val="270"/>
        </w:trPr>
        <w:tc>
          <w:tcPr>
            <w:tcW w:w="2787" w:type="dxa"/>
          </w:tcPr>
          <w:p w:rsidR="00054EC9" w:rsidRDefault="00054EC9" w:rsidP="00054EC9">
            <w:pPr>
              <w:pStyle w:val="ListParagraph"/>
              <w:spacing w:after="0"/>
              <w:ind w:left="0"/>
              <w:jc w:val="both"/>
              <w:rPr>
                <w:rFonts w:ascii="Tahoma" w:hAnsi="Tahoma" w:cs="Tahoma"/>
                <w:sz w:val="16"/>
                <w:szCs w:val="16"/>
              </w:rPr>
            </w:pPr>
            <w:r>
              <w:rPr>
                <w:rFonts w:ascii="Tahoma" w:hAnsi="Tahoma" w:cs="Tahoma"/>
                <w:sz w:val="16"/>
                <w:szCs w:val="16"/>
              </w:rPr>
              <w:t>Leadership and Management</w:t>
            </w:r>
          </w:p>
        </w:tc>
        <w:tc>
          <w:tcPr>
            <w:tcW w:w="537" w:type="dxa"/>
            <w:shd w:val="clear" w:color="auto" w:fill="497288" w:themeFill="accent4" w:themeFillShade="BF"/>
          </w:tcPr>
          <w:p w:rsidR="00054EC9" w:rsidRDefault="00054EC9" w:rsidP="00054EC9">
            <w:pPr>
              <w:pStyle w:val="ListParagraph"/>
              <w:spacing w:after="0"/>
              <w:ind w:left="0"/>
              <w:jc w:val="both"/>
              <w:rPr>
                <w:rFonts w:ascii="Tahoma" w:hAnsi="Tahoma" w:cs="Tahoma"/>
                <w:sz w:val="16"/>
                <w:szCs w:val="16"/>
              </w:rPr>
            </w:pPr>
          </w:p>
        </w:tc>
      </w:tr>
      <w:tr w:rsidR="00054EC9" w:rsidTr="00054EC9">
        <w:trPr>
          <w:trHeight w:val="253"/>
        </w:trPr>
        <w:tc>
          <w:tcPr>
            <w:tcW w:w="2787" w:type="dxa"/>
          </w:tcPr>
          <w:p w:rsidR="00054EC9" w:rsidRDefault="00054EC9" w:rsidP="00054EC9">
            <w:pPr>
              <w:pStyle w:val="ListParagraph"/>
              <w:spacing w:after="0"/>
              <w:ind w:left="0"/>
              <w:jc w:val="both"/>
              <w:rPr>
                <w:rFonts w:ascii="Tahoma" w:hAnsi="Tahoma" w:cs="Tahoma"/>
                <w:sz w:val="16"/>
                <w:szCs w:val="16"/>
              </w:rPr>
            </w:pPr>
            <w:r>
              <w:rPr>
                <w:rFonts w:ascii="Tahoma" w:hAnsi="Tahoma" w:cs="Tahoma"/>
                <w:sz w:val="16"/>
                <w:szCs w:val="16"/>
              </w:rPr>
              <w:t>Personal Development</w:t>
            </w:r>
          </w:p>
        </w:tc>
        <w:tc>
          <w:tcPr>
            <w:tcW w:w="537" w:type="dxa"/>
            <w:shd w:val="clear" w:color="auto" w:fill="536061" w:themeFill="accent6" w:themeFillShade="BF"/>
          </w:tcPr>
          <w:p w:rsidR="00054EC9" w:rsidRDefault="00054EC9" w:rsidP="00054EC9">
            <w:pPr>
              <w:pStyle w:val="ListParagraph"/>
              <w:spacing w:after="0"/>
              <w:ind w:left="0"/>
              <w:jc w:val="both"/>
              <w:rPr>
                <w:rFonts w:ascii="Tahoma" w:hAnsi="Tahoma" w:cs="Tahoma"/>
                <w:sz w:val="16"/>
                <w:szCs w:val="16"/>
              </w:rPr>
            </w:pPr>
          </w:p>
        </w:tc>
      </w:tr>
    </w:tbl>
    <w:p w:rsidR="00054EC9" w:rsidRDefault="00054EC9" w:rsidP="00054EC9">
      <w:pPr>
        <w:pStyle w:val="ListParagraph"/>
        <w:ind w:left="360"/>
        <w:jc w:val="both"/>
        <w:rPr>
          <w:rFonts w:ascii="Tahoma" w:hAnsi="Tahoma" w:cs="Tahoma"/>
          <w:b/>
          <w:color w:val="AD84C6" w:themeColor="accent1"/>
          <w:sz w:val="16"/>
          <w:szCs w:val="16"/>
        </w:rPr>
      </w:pPr>
    </w:p>
    <w:p w:rsidR="00054EC9" w:rsidRDefault="00054EC9" w:rsidP="00054EC9">
      <w:pPr>
        <w:pStyle w:val="ListParagraph"/>
        <w:ind w:left="360"/>
        <w:jc w:val="both"/>
        <w:rPr>
          <w:rFonts w:ascii="Tahoma" w:hAnsi="Tahoma" w:cs="Tahoma"/>
          <w:b/>
          <w:color w:val="AD84C6" w:themeColor="accent1"/>
          <w:sz w:val="16"/>
          <w:szCs w:val="16"/>
        </w:rPr>
      </w:pPr>
    </w:p>
    <w:p w:rsidR="00054EC9" w:rsidRDefault="00054EC9" w:rsidP="00054EC9">
      <w:pPr>
        <w:pStyle w:val="ListParagraph"/>
        <w:ind w:left="360"/>
        <w:jc w:val="both"/>
        <w:rPr>
          <w:rFonts w:ascii="Tahoma" w:hAnsi="Tahoma" w:cs="Tahoma"/>
          <w:b/>
          <w:color w:val="AD84C6" w:themeColor="accent1"/>
          <w:sz w:val="16"/>
          <w:szCs w:val="16"/>
        </w:rPr>
      </w:pPr>
    </w:p>
    <w:p w:rsidR="00054EC9" w:rsidRPr="002955C0" w:rsidRDefault="00054EC9" w:rsidP="004B46A2">
      <w:pPr>
        <w:pStyle w:val="ListParagraph"/>
        <w:numPr>
          <w:ilvl w:val="0"/>
          <w:numId w:val="97"/>
        </w:numPr>
        <w:jc w:val="both"/>
        <w:rPr>
          <w:rFonts w:ascii="Tahoma" w:hAnsi="Tahoma" w:cs="Tahoma"/>
          <w:b/>
          <w:color w:val="AD84C6" w:themeColor="accent1"/>
          <w:sz w:val="20"/>
          <w:szCs w:val="20"/>
        </w:rPr>
      </w:pPr>
      <w:r w:rsidRPr="002955C0">
        <w:rPr>
          <w:rFonts w:ascii="Tahoma" w:hAnsi="Tahoma" w:cs="Tahoma"/>
          <w:b/>
          <w:color w:val="AD84C6" w:themeColor="accent1"/>
          <w:sz w:val="20"/>
          <w:szCs w:val="20"/>
        </w:rPr>
        <w:t xml:space="preserve">Quality of Education </w:t>
      </w:r>
    </w:p>
    <w:tbl>
      <w:tblPr>
        <w:tblW w:w="15557"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866"/>
        <w:gridCol w:w="1228"/>
        <w:gridCol w:w="1228"/>
        <w:gridCol w:w="5049"/>
        <w:gridCol w:w="5186"/>
      </w:tblGrid>
      <w:tr w:rsidR="00054EC9" w:rsidRPr="000623ED" w:rsidTr="00054EC9">
        <w:trPr>
          <w:trHeight w:val="288"/>
        </w:trPr>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OBJECTIVES</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LEAD</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DATE</w:t>
            </w:r>
          </w:p>
        </w:tc>
        <w:tc>
          <w:tcPr>
            <w:tcW w:w="50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SUCCESS CRITERIA</w:t>
            </w:r>
          </w:p>
        </w:tc>
        <w:tc>
          <w:tcPr>
            <w:tcW w:w="51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ACTIONS</w:t>
            </w:r>
          </w:p>
        </w:tc>
      </w:tr>
      <w:tr w:rsidR="00054EC9" w:rsidRPr="000623ED" w:rsidTr="00054EC9">
        <w:trPr>
          <w:trHeight w:val="1604"/>
        </w:trPr>
        <w:tc>
          <w:tcPr>
            <w:tcW w:w="286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Pr="00EC519C" w:rsidRDefault="00054EC9" w:rsidP="00054EC9">
            <w:pPr>
              <w:pStyle w:val="NoSpacing"/>
            </w:pPr>
            <w:r>
              <w:t>1.</w:t>
            </w:r>
            <w:r w:rsidRPr="00EC519C">
              <w:t>To construct a curriculum that is ambitious and designed to give SEND pupils the knowledge and cultural capital they need to succeed in life.</w:t>
            </w:r>
          </w:p>
        </w:tc>
        <w:tc>
          <w:tcPr>
            <w:tcW w:w="122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jc w:val="both"/>
              <w:rPr>
                <w:rFonts w:ascii="Tahoma" w:hAnsi="Tahoma" w:cs="Tahoma"/>
                <w:sz w:val="20"/>
                <w:szCs w:val="20"/>
              </w:rPr>
            </w:pPr>
            <w:r>
              <w:rPr>
                <w:rFonts w:ascii="Tahoma" w:hAnsi="Tahoma" w:cs="Tahoma"/>
                <w:sz w:val="20"/>
                <w:szCs w:val="20"/>
              </w:rPr>
              <w:t xml:space="preserve"> DM, HOD</w:t>
            </w:r>
          </w:p>
        </w:tc>
        <w:tc>
          <w:tcPr>
            <w:tcW w:w="122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Pr="00300ACA" w:rsidRDefault="00054EC9" w:rsidP="00054EC9">
            <w:pPr>
              <w:jc w:val="both"/>
              <w:rPr>
                <w:rFonts w:cstheme="minorHAnsi"/>
                <w:szCs w:val="20"/>
              </w:rPr>
            </w:pPr>
            <w:r w:rsidRPr="00300ACA">
              <w:rPr>
                <w:rFonts w:cstheme="minorHAnsi"/>
                <w:szCs w:val="20"/>
              </w:rPr>
              <w:t>Sept 2023</w:t>
            </w:r>
          </w:p>
        </w:tc>
        <w:tc>
          <w:tcPr>
            <w:tcW w:w="504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Default="00054EC9" w:rsidP="00054EC9">
            <w:pPr>
              <w:pStyle w:val="NoSpacing"/>
            </w:pPr>
            <w:r>
              <w:t>a) Pupils</w:t>
            </w:r>
            <w:r w:rsidRPr="00EC519C">
              <w:t xml:space="preserve"> develop detailed knowledge and skills across </w:t>
            </w:r>
            <w:r>
              <w:t>the curriculum.</w:t>
            </w:r>
          </w:p>
          <w:p w:rsidR="00054EC9" w:rsidRPr="000623ED" w:rsidRDefault="00054EC9" w:rsidP="00054EC9">
            <w:pPr>
              <w:pStyle w:val="NoSpacing"/>
            </w:pPr>
            <w:r>
              <w:t xml:space="preserve">b) Pupils achieve well as </w:t>
            </w:r>
            <w:r w:rsidRPr="00EC519C">
              <w:t>reflected in results from national tests and examinations that meet government expectations, or in the qualifications obtained</w:t>
            </w:r>
            <w:r>
              <w:t>.</w:t>
            </w:r>
          </w:p>
        </w:tc>
        <w:tc>
          <w:tcPr>
            <w:tcW w:w="51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Default="00054EC9" w:rsidP="00054EC9">
            <w:pPr>
              <w:pStyle w:val="NoSpacing"/>
            </w:pPr>
            <w:r>
              <w:t>a) P</w:t>
            </w:r>
            <w:r w:rsidRPr="00300ACA">
              <w:t>ractice and subject knowledge of staff are built up and improve over time</w:t>
            </w:r>
            <w:r>
              <w:t xml:space="preserve">. </w:t>
            </w:r>
          </w:p>
          <w:p w:rsidR="00054EC9" w:rsidRDefault="00054EC9" w:rsidP="00054EC9">
            <w:pPr>
              <w:pStyle w:val="NoSpacing"/>
            </w:pPr>
            <w:r>
              <w:t>b) Improve</w:t>
            </w:r>
            <w:r w:rsidRPr="00300ACA">
              <w:t xml:space="preserve"> staff’s subject, pedagogical and pedagogical content knowledge to enhance the teaching of the curriculum.</w:t>
            </w:r>
          </w:p>
          <w:p w:rsidR="00054EC9" w:rsidRPr="00300ACA" w:rsidRDefault="00054EC9" w:rsidP="00054EC9">
            <w:pPr>
              <w:pStyle w:val="NoSpacing"/>
            </w:pPr>
            <w:r>
              <w:t xml:space="preserve">c) Provide enrichment opportunities beyond the school gates to develop pupil knowledge and cultural capital. </w:t>
            </w:r>
          </w:p>
        </w:tc>
      </w:tr>
      <w:tr w:rsidR="00054EC9" w:rsidRPr="000623ED" w:rsidTr="00054EC9">
        <w:trPr>
          <w:trHeight w:val="854"/>
        </w:trPr>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Default="00054EC9" w:rsidP="00054EC9">
            <w:pPr>
              <w:pStyle w:val="NoSpacing"/>
            </w:pPr>
            <w:r>
              <w:t xml:space="preserve">2. To provide a </w:t>
            </w:r>
            <w:r w:rsidRPr="00EC519C">
              <w:t xml:space="preserve">curriculum </w:t>
            </w:r>
            <w:r>
              <w:t xml:space="preserve">that </w:t>
            </w:r>
            <w:r w:rsidRPr="00EC519C">
              <w:t>is coherently planned and sequenced towards cumulatively sufficient knowledge and skills for future learning and employment</w:t>
            </w:r>
            <w:r>
              <w:t>.</w:t>
            </w:r>
          </w:p>
          <w:p w:rsidR="00054EC9" w:rsidRPr="000623ED" w:rsidRDefault="00054EC9" w:rsidP="00054EC9">
            <w:pPr>
              <w:pStyle w:val="NoSpacing"/>
            </w:pP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Pr="000623ED" w:rsidRDefault="00054EC9" w:rsidP="00054EC9">
            <w:pPr>
              <w:spacing w:after="0"/>
              <w:jc w:val="both"/>
              <w:rPr>
                <w:rFonts w:ascii="Tahoma" w:hAnsi="Tahoma" w:cs="Tahoma"/>
                <w:sz w:val="20"/>
                <w:szCs w:val="20"/>
              </w:rPr>
            </w:pPr>
            <w:r>
              <w:rPr>
                <w:rFonts w:ascii="Tahoma" w:hAnsi="Tahoma" w:cs="Tahoma"/>
                <w:sz w:val="20"/>
                <w:szCs w:val="20"/>
              </w:rPr>
              <w:t xml:space="preserve"> DM</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Pr="00300ACA" w:rsidRDefault="00054EC9" w:rsidP="00054EC9">
            <w:pPr>
              <w:spacing w:after="0"/>
              <w:jc w:val="both"/>
              <w:rPr>
                <w:rFonts w:cstheme="minorHAnsi"/>
                <w:szCs w:val="20"/>
              </w:rPr>
            </w:pPr>
            <w:r w:rsidRPr="00300ACA">
              <w:rPr>
                <w:rFonts w:cstheme="minorHAnsi"/>
                <w:szCs w:val="20"/>
              </w:rPr>
              <w:t>Sept 2023</w:t>
            </w:r>
          </w:p>
        </w:tc>
        <w:tc>
          <w:tcPr>
            <w:tcW w:w="50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Default="00054EC9" w:rsidP="00054EC9">
            <w:pPr>
              <w:pStyle w:val="NoSpacing"/>
            </w:pPr>
            <w:r>
              <w:t>a) Pupils</w:t>
            </w:r>
            <w:r w:rsidRPr="00EC519C">
              <w:t xml:space="preserve"> are ready for the next stage of education, employmen</w:t>
            </w:r>
            <w:r>
              <w:t xml:space="preserve">t or training. </w:t>
            </w:r>
          </w:p>
          <w:p w:rsidR="00054EC9" w:rsidRDefault="00054EC9" w:rsidP="00054EC9">
            <w:pPr>
              <w:pStyle w:val="NoSpacing"/>
            </w:pPr>
            <w:r>
              <w:t xml:space="preserve">b) Pupils </w:t>
            </w:r>
            <w:r w:rsidRPr="00EC519C">
              <w:t>gain qualifications that allow them to go on to destinations that meet their interests, aspirations and the intention of their course of study</w:t>
            </w:r>
            <w:r>
              <w:t>.</w:t>
            </w:r>
          </w:p>
          <w:p w:rsidR="00054EC9" w:rsidRPr="000623ED" w:rsidRDefault="00054EC9" w:rsidP="00054EC9">
            <w:pPr>
              <w:pStyle w:val="NoSpacing"/>
            </w:pPr>
            <w:r>
              <w:t xml:space="preserve">c) Pupils achieve well as </w:t>
            </w:r>
            <w:r w:rsidRPr="00EC519C">
              <w:t>reflected in results from national tests and examinations</w:t>
            </w:r>
            <w:r>
              <w:t>.</w:t>
            </w:r>
          </w:p>
        </w:tc>
        <w:tc>
          <w:tcPr>
            <w:tcW w:w="51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Pr="00A102D3" w:rsidRDefault="00054EC9" w:rsidP="00054EC9">
            <w:pPr>
              <w:pStyle w:val="NoSpacing"/>
            </w:pPr>
            <w:r w:rsidRPr="00A102D3">
              <w:t>a) Engage effectively with learners and others in their community, including parents, carers, employers and local services.</w:t>
            </w:r>
          </w:p>
          <w:p w:rsidR="00054EC9" w:rsidRPr="00A102D3" w:rsidRDefault="00054EC9" w:rsidP="00054EC9">
            <w:pPr>
              <w:pStyle w:val="NoSpacing"/>
            </w:pPr>
            <w:r w:rsidRPr="00A102D3">
              <w:t xml:space="preserve">b) Continuing developing the CEAIG offer and provide opportunities for pupils to experience success outside of the school environment. </w:t>
            </w:r>
          </w:p>
          <w:p w:rsidR="00054EC9" w:rsidRPr="00A102D3" w:rsidRDefault="00054EC9" w:rsidP="00054EC9">
            <w:pPr>
              <w:pStyle w:val="NoSpacing"/>
            </w:pPr>
            <w:r w:rsidRPr="00A102D3">
              <w:t xml:space="preserve">c) Provide extensive transition support and work alongside outside agencies to provide support for families through the transition year. </w:t>
            </w:r>
          </w:p>
        </w:tc>
      </w:tr>
      <w:tr w:rsidR="00054EC9" w:rsidRPr="000623ED" w:rsidTr="00054EC9">
        <w:trPr>
          <w:trHeight w:val="354"/>
        </w:trPr>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Default="00054EC9" w:rsidP="00054EC9">
            <w:pPr>
              <w:pStyle w:val="NoSpacing"/>
            </w:pPr>
            <w:r w:rsidRPr="00E4214D">
              <w:t>3. To continue developing the teaching of reading with a view to supporting pupil confidence and promoting enjoyment in reading</w:t>
            </w:r>
            <w:r>
              <w:t>.</w:t>
            </w:r>
          </w:p>
          <w:p w:rsidR="00054EC9" w:rsidRPr="00E4214D" w:rsidRDefault="00054EC9" w:rsidP="00054EC9">
            <w:pPr>
              <w:spacing w:after="0"/>
              <w:jc w:val="both"/>
              <w:rPr>
                <w:rFonts w:cstheme="minorHAnsi"/>
                <w:sz w:val="20"/>
                <w:szCs w:val="20"/>
              </w:rPr>
            </w:pP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Pr="000623ED" w:rsidRDefault="004A07AA" w:rsidP="00054EC9">
            <w:pPr>
              <w:spacing w:after="0"/>
              <w:jc w:val="both"/>
              <w:rPr>
                <w:rFonts w:ascii="Tahoma" w:hAnsi="Tahoma" w:cs="Tahoma"/>
                <w:sz w:val="20"/>
                <w:szCs w:val="20"/>
              </w:rPr>
            </w:pPr>
            <w:r>
              <w:rPr>
                <w:rFonts w:ascii="Tahoma" w:hAnsi="Tahoma" w:cs="Tahoma"/>
                <w:sz w:val="20"/>
                <w:szCs w:val="20"/>
              </w:rPr>
              <w:t>DM</w:t>
            </w:r>
            <w:r w:rsidR="00054EC9">
              <w:rPr>
                <w:rFonts w:ascii="Tahoma" w:hAnsi="Tahoma" w:cs="Tahoma"/>
                <w:sz w:val="20"/>
                <w:szCs w:val="20"/>
              </w:rPr>
              <w:t>, NG</w:t>
            </w:r>
          </w:p>
        </w:tc>
        <w:tc>
          <w:tcPr>
            <w:tcW w:w="1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Pr="00300ACA" w:rsidRDefault="00054EC9" w:rsidP="00054EC9">
            <w:pPr>
              <w:spacing w:after="0"/>
              <w:jc w:val="both"/>
              <w:rPr>
                <w:rFonts w:cstheme="minorHAnsi"/>
                <w:szCs w:val="20"/>
              </w:rPr>
            </w:pPr>
            <w:r w:rsidRPr="00300ACA">
              <w:rPr>
                <w:rFonts w:cstheme="minorHAnsi"/>
                <w:szCs w:val="20"/>
              </w:rPr>
              <w:t>Sept 2023</w:t>
            </w:r>
          </w:p>
        </w:tc>
        <w:tc>
          <w:tcPr>
            <w:tcW w:w="50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Default="00054EC9" w:rsidP="00054EC9">
            <w:pPr>
              <w:pStyle w:val="NoSpacing"/>
            </w:pPr>
            <w:r>
              <w:t>a) Pupils</w:t>
            </w:r>
            <w:r w:rsidRPr="00E4214D">
              <w:t xml:space="preserve"> read widely and often, with fluency and comprehension</w:t>
            </w:r>
            <w:r>
              <w:t xml:space="preserve">. </w:t>
            </w:r>
          </w:p>
          <w:p w:rsidR="00054EC9" w:rsidRPr="000623ED" w:rsidRDefault="00054EC9" w:rsidP="00054EC9">
            <w:pPr>
              <w:pStyle w:val="NoSpacing"/>
            </w:pPr>
            <w:r>
              <w:t xml:space="preserve">b) Pupils achieve well as </w:t>
            </w:r>
            <w:r w:rsidRPr="00EC519C">
              <w:t>reflected in results from national tests and examinations</w:t>
            </w:r>
            <w:r>
              <w:t>.</w:t>
            </w:r>
          </w:p>
        </w:tc>
        <w:tc>
          <w:tcPr>
            <w:tcW w:w="51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54EC9" w:rsidRPr="00300ACA" w:rsidRDefault="00054EC9" w:rsidP="00054EC9">
            <w:pPr>
              <w:pStyle w:val="NoSpacing"/>
            </w:pPr>
            <w:r w:rsidRPr="00300ACA">
              <w:t>a) Further embed literacy opportunities in the wider curriculum and design specific interventions for individual pupils.</w:t>
            </w:r>
          </w:p>
          <w:p w:rsidR="00054EC9" w:rsidRDefault="00054EC9" w:rsidP="00054EC9">
            <w:pPr>
              <w:pStyle w:val="NoSpacing"/>
            </w:pPr>
            <w:r w:rsidRPr="00300ACA">
              <w:t xml:space="preserve">b) </w:t>
            </w:r>
            <w:r>
              <w:t xml:space="preserve">Develop whole school based interventions to promote reading within lessons and unstructured times. </w:t>
            </w:r>
          </w:p>
          <w:p w:rsidR="00054EC9" w:rsidRPr="00300ACA" w:rsidRDefault="00054EC9" w:rsidP="00054EC9">
            <w:pPr>
              <w:pStyle w:val="NoSpacing"/>
            </w:pPr>
            <w:r>
              <w:t xml:space="preserve">c) Promote reading with a variety of stakeholders and through regular literary school events. </w:t>
            </w:r>
          </w:p>
        </w:tc>
      </w:tr>
      <w:tr w:rsidR="00054EC9" w:rsidRPr="000623ED" w:rsidTr="00054EC9">
        <w:trPr>
          <w:trHeight w:val="354"/>
        </w:trPr>
        <w:tc>
          <w:tcPr>
            <w:tcW w:w="286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Pr="00300ACA" w:rsidRDefault="00054EC9" w:rsidP="00054EC9">
            <w:pPr>
              <w:pStyle w:val="NoSpacing"/>
            </w:pPr>
            <w:r w:rsidRPr="00300ACA">
              <w:t>4. To develop a curriculum which provides for pupils’ broader development, enabling them to develop and discover their interests and talents</w:t>
            </w:r>
            <w:r>
              <w:t>.</w:t>
            </w:r>
          </w:p>
          <w:p w:rsidR="00054EC9" w:rsidRPr="00E4214D" w:rsidRDefault="00054EC9" w:rsidP="00054EC9">
            <w:pPr>
              <w:pStyle w:val="NoSpacing"/>
            </w:pPr>
          </w:p>
        </w:tc>
        <w:tc>
          <w:tcPr>
            <w:tcW w:w="122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spacing w:after="0"/>
              <w:jc w:val="both"/>
              <w:rPr>
                <w:rFonts w:ascii="Tahoma" w:hAnsi="Tahoma" w:cs="Tahoma"/>
                <w:sz w:val="20"/>
                <w:szCs w:val="20"/>
              </w:rPr>
            </w:pPr>
            <w:r>
              <w:rPr>
                <w:rFonts w:ascii="Tahoma" w:hAnsi="Tahoma" w:cs="Tahoma"/>
                <w:sz w:val="20"/>
                <w:szCs w:val="20"/>
              </w:rPr>
              <w:t>TO, DM, MR</w:t>
            </w:r>
          </w:p>
        </w:tc>
        <w:tc>
          <w:tcPr>
            <w:tcW w:w="122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Pr="00300ACA" w:rsidRDefault="00054EC9" w:rsidP="00054EC9">
            <w:pPr>
              <w:pStyle w:val="NoSpacing"/>
              <w:rPr>
                <w:rFonts w:cstheme="minorHAnsi"/>
              </w:rPr>
            </w:pPr>
            <w:r w:rsidRPr="00300ACA">
              <w:rPr>
                <w:rFonts w:cstheme="minorHAnsi"/>
                <w:szCs w:val="20"/>
              </w:rPr>
              <w:t>Sept 2023</w:t>
            </w:r>
          </w:p>
        </w:tc>
        <w:tc>
          <w:tcPr>
            <w:tcW w:w="504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Default="00054EC9" w:rsidP="00054EC9">
            <w:pPr>
              <w:pStyle w:val="NoSpacing"/>
              <w:rPr>
                <w:rFonts w:cstheme="minorHAnsi"/>
              </w:rPr>
            </w:pPr>
            <w:r w:rsidRPr="00DA40FA">
              <w:rPr>
                <w:rFonts w:cstheme="minorHAnsi"/>
              </w:rPr>
              <w:t xml:space="preserve">a) </w:t>
            </w:r>
            <w:r>
              <w:rPr>
                <w:rFonts w:cstheme="minorHAnsi"/>
              </w:rPr>
              <w:t xml:space="preserve">Pupils gain qualifications </w:t>
            </w:r>
            <w:r w:rsidRPr="00DA40FA">
              <w:rPr>
                <w:rFonts w:cstheme="minorHAnsi"/>
              </w:rPr>
              <w:t>allow</w:t>
            </w:r>
            <w:r>
              <w:rPr>
                <w:rFonts w:cstheme="minorHAnsi"/>
              </w:rPr>
              <w:t>ing</w:t>
            </w:r>
            <w:r w:rsidRPr="00DA40FA">
              <w:rPr>
                <w:rFonts w:cstheme="minorHAnsi"/>
              </w:rPr>
              <w:t xml:space="preserve"> them to go on to destinations that meet their interests, aspirations and the intention of their course of study.</w:t>
            </w:r>
          </w:p>
          <w:p w:rsidR="00054EC9" w:rsidRPr="00DA40FA" w:rsidRDefault="00054EC9" w:rsidP="00054EC9">
            <w:pPr>
              <w:pStyle w:val="NoSpacing"/>
              <w:rPr>
                <w:rFonts w:cstheme="minorHAnsi"/>
              </w:rPr>
            </w:pPr>
            <w:r>
              <w:rPr>
                <w:rFonts w:cstheme="minorHAnsi"/>
              </w:rPr>
              <w:t xml:space="preserve">b) </w:t>
            </w:r>
            <w:r>
              <w:t xml:space="preserve">Pupils achieve well as </w:t>
            </w:r>
            <w:r w:rsidRPr="00EC519C">
              <w:t>reflected in results from national tests and examinations</w:t>
            </w:r>
            <w:r>
              <w:t>.</w:t>
            </w:r>
          </w:p>
        </w:tc>
        <w:tc>
          <w:tcPr>
            <w:tcW w:w="51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Default="00054EC9" w:rsidP="00054EC9">
            <w:pPr>
              <w:pStyle w:val="NoSpacing"/>
            </w:pPr>
            <w:r>
              <w:t xml:space="preserve">a) Engage effectively with pupils and others in the </w:t>
            </w:r>
            <w:r w:rsidRPr="00300ACA">
              <w:t>community, including parents, carers, employers and local services</w:t>
            </w:r>
            <w:r>
              <w:t>.</w:t>
            </w:r>
          </w:p>
          <w:p w:rsidR="00054EC9" w:rsidRDefault="00054EC9" w:rsidP="00054EC9">
            <w:pPr>
              <w:pStyle w:val="NoSpacing"/>
            </w:pPr>
            <w:r>
              <w:t>b) Continue developing bespoke approaches and interventions to support Personal Development.</w:t>
            </w:r>
          </w:p>
          <w:p w:rsidR="00054EC9" w:rsidRPr="00300ACA" w:rsidRDefault="00054EC9" w:rsidP="00054EC9">
            <w:pPr>
              <w:pStyle w:val="NoSpacing"/>
              <w:rPr>
                <w:rFonts w:cstheme="minorHAnsi"/>
              </w:rPr>
            </w:pPr>
            <w:r>
              <w:t xml:space="preserve">c) Continue to enhance the CEAIG offer, especially supported WEX placements. </w:t>
            </w:r>
          </w:p>
        </w:tc>
      </w:tr>
    </w:tbl>
    <w:p w:rsidR="00054EC9" w:rsidRPr="002955C0"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b/>
          <w:color w:val="A7B3B5" w:themeColor="accent6" w:themeTint="99"/>
          <w:sz w:val="20"/>
          <w:szCs w:val="20"/>
        </w:rPr>
      </w:pPr>
      <w:r w:rsidRPr="004A550A">
        <w:rPr>
          <w:rFonts w:ascii="Tahoma" w:hAnsi="Tahoma" w:cs="Tahoma"/>
          <w:b/>
          <w:color w:val="A7B3B5" w:themeColor="accent6" w:themeTint="99"/>
          <w:sz w:val="20"/>
          <w:szCs w:val="20"/>
        </w:rPr>
        <w:t>SECTION 2</w:t>
      </w:r>
      <w:r>
        <w:rPr>
          <w:rFonts w:ascii="Tahoma" w:hAnsi="Tahoma" w:cs="Tahoma"/>
          <w:b/>
          <w:color w:val="A7B3B5" w:themeColor="accent6" w:themeTint="99"/>
          <w:sz w:val="20"/>
          <w:szCs w:val="20"/>
        </w:rPr>
        <w:t xml:space="preserve"> </w:t>
      </w:r>
    </w:p>
    <w:p w:rsidR="00054EC9" w:rsidRPr="004A550A" w:rsidRDefault="00054EC9" w:rsidP="00054EC9">
      <w:pPr>
        <w:jc w:val="both"/>
        <w:rPr>
          <w:rFonts w:ascii="Tahoma" w:hAnsi="Tahoma" w:cs="Tahoma"/>
          <w:b/>
          <w:color w:val="A7B3B5" w:themeColor="accent6" w:themeTint="99"/>
          <w:sz w:val="20"/>
          <w:szCs w:val="20"/>
        </w:rPr>
      </w:pPr>
      <w:r>
        <w:rPr>
          <w:rFonts w:ascii="Tahoma" w:hAnsi="Tahoma" w:cs="Tahoma"/>
          <w:b/>
          <w:color w:val="A7B3B5" w:themeColor="accent6" w:themeTint="99"/>
          <w:sz w:val="20"/>
          <w:szCs w:val="20"/>
        </w:rPr>
        <w:t xml:space="preserve">2.1 </w:t>
      </w:r>
      <w:r w:rsidRPr="004A550A">
        <w:rPr>
          <w:rFonts w:ascii="Tahoma" w:hAnsi="Tahoma" w:cs="Tahoma"/>
          <w:b/>
          <w:color w:val="A7B3B5" w:themeColor="accent6" w:themeTint="99"/>
          <w:sz w:val="20"/>
          <w:szCs w:val="20"/>
        </w:rPr>
        <w:t>Attendance</w:t>
      </w:r>
    </w:p>
    <w:tbl>
      <w:tblPr>
        <w:tblW w:w="15972" w:type="dxa"/>
        <w:tblInd w:w="-38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977"/>
        <w:gridCol w:w="1276"/>
        <w:gridCol w:w="1276"/>
        <w:gridCol w:w="6237"/>
        <w:gridCol w:w="4206"/>
      </w:tblGrid>
      <w:tr w:rsidR="00054EC9" w:rsidRPr="000623ED" w:rsidTr="00515517">
        <w:trPr>
          <w:trHeight w:val="284"/>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OBJECTIVES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LEAD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DATE</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SUCCESS CRITERIA</w:t>
            </w:r>
          </w:p>
        </w:tc>
        <w:tc>
          <w:tcPr>
            <w:tcW w:w="42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ACTIONS</w:t>
            </w:r>
          </w:p>
        </w:tc>
      </w:tr>
      <w:tr w:rsidR="00054EC9" w:rsidRPr="000623ED" w:rsidTr="00515517">
        <w:trPr>
          <w:trHeight w:val="2113"/>
        </w:trPr>
        <w:tc>
          <w:tcPr>
            <w:tcW w:w="297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054EC9" w:rsidRPr="000623ED" w:rsidRDefault="00054EC9" w:rsidP="004B46A2">
            <w:pPr>
              <w:pStyle w:val="ListParagraph"/>
              <w:numPr>
                <w:ilvl w:val="0"/>
                <w:numId w:val="111"/>
              </w:numPr>
              <w:spacing w:after="0"/>
              <w:jc w:val="both"/>
              <w:rPr>
                <w:rFonts w:ascii="Tahoma" w:hAnsi="Tahoma" w:cs="Tahoma"/>
                <w:sz w:val="20"/>
                <w:szCs w:val="20"/>
              </w:rPr>
            </w:pPr>
            <w:r w:rsidRPr="000623ED">
              <w:rPr>
                <w:rFonts w:ascii="Tahoma" w:hAnsi="Tahoma" w:cs="Tahoma"/>
                <w:sz w:val="20"/>
                <w:szCs w:val="20"/>
              </w:rPr>
              <w:t>The Behaviour and Attendance lead to implement and oversee strategies to improve attendance and enlist support from within and outside the school.</w:t>
            </w: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Attendance Team (DM, TG and EC)</w:t>
            </w: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Sep 2022 –  July 2023</w:t>
            </w:r>
          </w:p>
        </w:tc>
        <w:tc>
          <w:tcPr>
            <w:tcW w:w="62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 xml:space="preserve">YOY Attendance rises slightly despite the increasing numbers who attend with PA issues. </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An approach supported by a range of colleagues.</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 xml:space="preserve">Working with families for them to take greater responsibility for ensuring their children attend school regularly. </w:t>
            </w:r>
          </w:p>
        </w:tc>
        <w:tc>
          <w:tcPr>
            <w:tcW w:w="420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 xml:space="preserve">Mentors plus attendance team proactively contact all daily absentees to establish reason for non-attendance and to feed back to SLT if some form of intervention either short or long term is necessary.  </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 xml:space="preserve">We directly target those youngsters with complex needs devising individual tailored strategies to secure good attendance. </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Our parent support workers are allocated to these families to encourage resilience and a coordinated approach from home.</w:t>
            </w:r>
          </w:p>
        </w:tc>
      </w:tr>
      <w:tr w:rsidR="00054EC9" w:rsidRPr="000623ED" w:rsidTr="00515517">
        <w:trPr>
          <w:trHeight w:val="841"/>
        </w:trPr>
        <w:tc>
          <w:tcPr>
            <w:tcW w:w="297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054EC9" w:rsidRPr="000623ED" w:rsidRDefault="00054EC9" w:rsidP="004B46A2">
            <w:pPr>
              <w:pStyle w:val="ListParagraph"/>
              <w:numPr>
                <w:ilvl w:val="0"/>
                <w:numId w:val="111"/>
              </w:numPr>
              <w:spacing w:after="0"/>
              <w:jc w:val="both"/>
              <w:rPr>
                <w:rFonts w:ascii="Tahoma" w:hAnsi="Tahoma" w:cs="Tahoma"/>
                <w:sz w:val="20"/>
                <w:szCs w:val="20"/>
              </w:rPr>
            </w:pPr>
            <w:r w:rsidRPr="000623ED">
              <w:rPr>
                <w:rFonts w:ascii="Tahoma" w:hAnsi="Tahoma" w:cs="Tahoma"/>
                <w:sz w:val="20"/>
                <w:szCs w:val="20"/>
              </w:rPr>
              <w:t>To target students with the most significant attendance issues and explore all options available in order to improve engagement with their education and improve attendance.</w:t>
            </w:r>
          </w:p>
          <w:p w:rsidR="00054EC9" w:rsidRPr="000623ED" w:rsidRDefault="00054EC9" w:rsidP="00054EC9">
            <w:pPr>
              <w:spacing w:after="0"/>
              <w:jc w:val="both"/>
              <w:rPr>
                <w:rFonts w:ascii="Tahoma" w:hAnsi="Tahoma" w:cs="Tahoma"/>
                <w:sz w:val="20"/>
                <w:szCs w:val="20"/>
              </w:rPr>
            </w:pPr>
          </w:p>
          <w:p w:rsidR="00054EC9" w:rsidRPr="000623ED" w:rsidRDefault="00054EC9" w:rsidP="00054EC9">
            <w:pPr>
              <w:spacing w:after="0"/>
              <w:jc w:val="both"/>
              <w:rPr>
                <w:rFonts w:ascii="Tahoma" w:hAnsi="Tahoma" w:cs="Tahoma"/>
                <w:sz w:val="20"/>
                <w:szCs w:val="20"/>
              </w:rPr>
            </w:pP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Attendance Team (DM, TG and EC)</w:t>
            </w: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Sept 2022 –  July 2023</w:t>
            </w:r>
          </w:p>
        </w:tc>
        <w:tc>
          <w:tcPr>
            <w:tcW w:w="62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Achieve Target of above 90%.</w:t>
            </w:r>
          </w:p>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 xml:space="preserve">Ensure our attendance is significantly better than that of all similar provisions. </w:t>
            </w:r>
          </w:p>
        </w:tc>
        <w:tc>
          <w:tcPr>
            <w:tcW w:w="420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Use mentors/parent/ support professionals and families to greater effect.</w:t>
            </w:r>
          </w:p>
          <w:p w:rsidR="00054EC9" w:rsidRPr="000623ED" w:rsidRDefault="00054EC9" w:rsidP="00054EC9">
            <w:pPr>
              <w:spacing w:after="0"/>
              <w:jc w:val="both"/>
              <w:rPr>
                <w:rFonts w:ascii="Tahoma" w:hAnsi="Tahoma" w:cs="Tahoma"/>
                <w:sz w:val="20"/>
                <w:szCs w:val="20"/>
              </w:rPr>
            </w:pPr>
          </w:p>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PM targets for colleagues, mentors in particular.</w:t>
            </w:r>
          </w:p>
          <w:p w:rsidR="00054EC9" w:rsidRPr="000623ED" w:rsidRDefault="00054EC9" w:rsidP="00054EC9">
            <w:pPr>
              <w:spacing w:after="0"/>
              <w:jc w:val="both"/>
              <w:rPr>
                <w:rFonts w:ascii="Tahoma" w:hAnsi="Tahoma" w:cs="Tahoma"/>
                <w:sz w:val="20"/>
                <w:szCs w:val="20"/>
              </w:rPr>
            </w:pPr>
          </w:p>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Parent support meetings are used to greater effect to press home the attendance message supported by directed letters.</w:t>
            </w:r>
          </w:p>
          <w:p w:rsidR="00054EC9" w:rsidRPr="000623ED" w:rsidRDefault="00054EC9" w:rsidP="00054EC9">
            <w:pPr>
              <w:spacing w:after="0"/>
              <w:jc w:val="both"/>
              <w:rPr>
                <w:rFonts w:ascii="Tahoma" w:hAnsi="Tahoma" w:cs="Tahoma"/>
                <w:sz w:val="20"/>
                <w:szCs w:val="20"/>
              </w:rPr>
            </w:pPr>
          </w:p>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 xml:space="preserve">We specifically target Doctors, social workers and other professionals supporting the families of the most vulnerable so they can work with us to address concerns. </w:t>
            </w:r>
          </w:p>
          <w:p w:rsidR="00054EC9" w:rsidRPr="000623ED" w:rsidRDefault="00054EC9" w:rsidP="00054EC9">
            <w:pPr>
              <w:spacing w:after="0"/>
              <w:jc w:val="both"/>
              <w:rPr>
                <w:rFonts w:ascii="Tahoma" w:hAnsi="Tahoma" w:cs="Tahoma"/>
                <w:sz w:val="20"/>
                <w:szCs w:val="20"/>
              </w:rPr>
            </w:pPr>
          </w:p>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 xml:space="preserve">Whole school attendance updates in the newsletter. </w:t>
            </w:r>
          </w:p>
          <w:p w:rsidR="00054EC9" w:rsidRPr="000623ED" w:rsidRDefault="00054EC9" w:rsidP="00054EC9">
            <w:pPr>
              <w:spacing w:after="0"/>
              <w:jc w:val="both"/>
              <w:rPr>
                <w:rFonts w:ascii="Tahoma" w:hAnsi="Tahoma" w:cs="Tahoma"/>
                <w:sz w:val="20"/>
                <w:szCs w:val="20"/>
              </w:rPr>
            </w:pPr>
          </w:p>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 xml:space="preserve">Rewards for consistently high attendance and for most improved attendance. </w:t>
            </w:r>
          </w:p>
          <w:p w:rsidR="00054EC9" w:rsidRPr="000623ED" w:rsidRDefault="00054EC9" w:rsidP="00054EC9">
            <w:pPr>
              <w:spacing w:after="0"/>
              <w:jc w:val="both"/>
              <w:rPr>
                <w:rFonts w:ascii="Tahoma" w:hAnsi="Tahoma" w:cs="Tahoma"/>
                <w:sz w:val="20"/>
                <w:szCs w:val="20"/>
              </w:rPr>
            </w:pPr>
          </w:p>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JMAT will work with students, parents, staff and other agencies to ensure 90%+ attenda</w:t>
            </w:r>
            <w:r w:rsidR="004A07AA">
              <w:rPr>
                <w:rFonts w:ascii="Tahoma" w:hAnsi="Tahoma" w:cs="Tahoma"/>
                <w:sz w:val="20"/>
                <w:szCs w:val="20"/>
              </w:rPr>
              <w:t>nce for all pupils</w:t>
            </w:r>
            <w:r w:rsidRPr="000623ED">
              <w:rPr>
                <w:rFonts w:ascii="Tahoma" w:hAnsi="Tahoma" w:cs="Tahoma"/>
                <w:sz w:val="20"/>
                <w:szCs w:val="20"/>
              </w:rPr>
              <w:t xml:space="preserve">, but we will pursue FPNs if absence persists. </w:t>
            </w:r>
          </w:p>
          <w:p w:rsidR="00054EC9" w:rsidRPr="000623ED" w:rsidRDefault="00054EC9" w:rsidP="00054EC9">
            <w:pPr>
              <w:spacing w:after="0"/>
              <w:jc w:val="both"/>
              <w:rPr>
                <w:rFonts w:ascii="Tahoma" w:hAnsi="Tahoma" w:cs="Tahoma"/>
                <w:sz w:val="20"/>
                <w:szCs w:val="20"/>
              </w:rPr>
            </w:pPr>
          </w:p>
          <w:p w:rsidR="00054EC9" w:rsidRPr="000623ED" w:rsidRDefault="00054EC9" w:rsidP="00054EC9">
            <w:pPr>
              <w:spacing w:after="0"/>
              <w:jc w:val="both"/>
              <w:rPr>
                <w:rFonts w:ascii="Tahoma" w:hAnsi="Tahoma" w:cs="Tahoma"/>
                <w:sz w:val="20"/>
                <w:szCs w:val="20"/>
              </w:rPr>
            </w:pPr>
            <w:r w:rsidRPr="000623ED">
              <w:rPr>
                <w:rFonts w:ascii="Tahoma" w:hAnsi="Tahoma" w:cs="Tahoma"/>
                <w:sz w:val="20"/>
                <w:szCs w:val="20"/>
              </w:rPr>
              <w:t>Deconstructed’ pupils’ absence on an individual basis and trial a number of different strategies to increase attendance including stamp cards, the re-introduction of FPNs, character development days, lunch clubs</w:t>
            </w:r>
          </w:p>
        </w:tc>
      </w:tr>
    </w:tbl>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sz w:val="20"/>
          <w:szCs w:val="20"/>
        </w:rPr>
      </w:pPr>
    </w:p>
    <w:p w:rsidR="00054EC9" w:rsidRDefault="00054EC9" w:rsidP="00054EC9">
      <w:pPr>
        <w:jc w:val="both"/>
        <w:rPr>
          <w:rFonts w:ascii="Tahoma" w:hAnsi="Tahoma" w:cs="Tahoma"/>
          <w:b/>
          <w:color w:val="A7B3B5" w:themeColor="accent6" w:themeTint="99"/>
          <w:sz w:val="20"/>
          <w:szCs w:val="20"/>
        </w:rPr>
      </w:pPr>
    </w:p>
    <w:p w:rsidR="00054EC9" w:rsidRPr="004A550A" w:rsidRDefault="00054EC9" w:rsidP="00054EC9">
      <w:pPr>
        <w:jc w:val="both"/>
        <w:rPr>
          <w:rFonts w:ascii="Tahoma" w:hAnsi="Tahoma" w:cs="Tahoma"/>
          <w:b/>
          <w:color w:val="A7B3B5" w:themeColor="accent6" w:themeTint="99"/>
          <w:sz w:val="20"/>
          <w:szCs w:val="20"/>
        </w:rPr>
      </w:pPr>
      <w:r w:rsidRPr="004A550A">
        <w:rPr>
          <w:rFonts w:ascii="Tahoma" w:hAnsi="Tahoma" w:cs="Tahoma"/>
          <w:b/>
          <w:color w:val="A7B3B5" w:themeColor="accent6" w:themeTint="99"/>
          <w:sz w:val="20"/>
          <w:szCs w:val="20"/>
        </w:rPr>
        <w:t>2.2 Behaviour</w:t>
      </w:r>
    </w:p>
    <w:tbl>
      <w:tblPr>
        <w:tblW w:w="1543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844"/>
        <w:gridCol w:w="1219"/>
        <w:gridCol w:w="1219"/>
        <w:gridCol w:w="5959"/>
        <w:gridCol w:w="4198"/>
      </w:tblGrid>
      <w:tr w:rsidR="00054EC9" w:rsidRPr="000623ED" w:rsidTr="00515517">
        <w:trPr>
          <w:trHeight w:val="282"/>
        </w:trPr>
        <w:tc>
          <w:tcPr>
            <w:tcW w:w="28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OBJECTIVES</w:t>
            </w:r>
          </w:p>
        </w:tc>
        <w:tc>
          <w:tcPr>
            <w:tcW w:w="12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LEAD</w:t>
            </w:r>
          </w:p>
        </w:tc>
        <w:tc>
          <w:tcPr>
            <w:tcW w:w="12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DATE</w:t>
            </w:r>
          </w:p>
        </w:tc>
        <w:tc>
          <w:tcPr>
            <w:tcW w:w="59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SUCCESS CRITERIA</w:t>
            </w:r>
          </w:p>
        </w:tc>
        <w:tc>
          <w:tcPr>
            <w:tcW w:w="41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7B3B5" w:themeFill="accent6" w:themeFillTint="99"/>
            <w:hideMark/>
          </w:tcPr>
          <w:p w:rsidR="00054EC9" w:rsidRPr="000623ED" w:rsidRDefault="00054EC9" w:rsidP="00054EC9">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ACTIONS</w:t>
            </w:r>
          </w:p>
        </w:tc>
      </w:tr>
      <w:tr w:rsidR="00054EC9" w:rsidRPr="000623ED" w:rsidTr="00515517">
        <w:trPr>
          <w:trHeight w:val="695"/>
        </w:trPr>
        <w:tc>
          <w:tcPr>
            <w:tcW w:w="2844"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4B46A2">
            <w:pPr>
              <w:pStyle w:val="ListParagraph"/>
              <w:numPr>
                <w:ilvl w:val="0"/>
                <w:numId w:val="123"/>
              </w:numPr>
              <w:ind w:left="317"/>
              <w:jc w:val="both"/>
              <w:rPr>
                <w:rFonts w:ascii="Tahoma" w:hAnsi="Tahoma" w:cs="Tahoma"/>
                <w:sz w:val="20"/>
                <w:szCs w:val="20"/>
              </w:rPr>
            </w:pPr>
            <w:r w:rsidRPr="000623ED">
              <w:rPr>
                <w:rFonts w:ascii="Tahoma" w:hAnsi="Tahoma" w:cs="Tahoma"/>
                <w:sz w:val="20"/>
                <w:szCs w:val="20"/>
              </w:rPr>
              <w:t>Ensure low level behaviour continues to improve through consistency of approach.</w:t>
            </w:r>
          </w:p>
        </w:tc>
        <w:tc>
          <w:tcPr>
            <w:tcW w:w="1219"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DM, HODs, teachers and tutors.</w:t>
            </w:r>
          </w:p>
          <w:p w:rsidR="00054EC9" w:rsidRPr="000623ED" w:rsidRDefault="00054EC9" w:rsidP="00054EC9">
            <w:pPr>
              <w:jc w:val="both"/>
              <w:rPr>
                <w:rFonts w:ascii="Tahoma" w:hAnsi="Tahoma" w:cs="Tahoma"/>
                <w:sz w:val="20"/>
                <w:szCs w:val="20"/>
              </w:rPr>
            </w:pPr>
          </w:p>
        </w:tc>
        <w:tc>
          <w:tcPr>
            <w:tcW w:w="1219"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Sep 2022 – July 2023</w:t>
            </w:r>
          </w:p>
          <w:p w:rsidR="00054EC9" w:rsidRPr="000623ED" w:rsidRDefault="00054EC9" w:rsidP="00054EC9">
            <w:pPr>
              <w:jc w:val="both"/>
              <w:rPr>
                <w:rFonts w:ascii="Tahoma" w:hAnsi="Tahoma" w:cs="Tahoma"/>
                <w:sz w:val="20"/>
                <w:szCs w:val="20"/>
              </w:rPr>
            </w:pPr>
          </w:p>
        </w:tc>
        <w:tc>
          <w:tcPr>
            <w:tcW w:w="5959"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Consistent use of best practice and implementation of consistent approach.</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All staff use the system and it impacts positively on behaviour.</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Staff feel empowered to have a positive impact on behaviour which will ultimately improve student achievement.</w:t>
            </w:r>
          </w:p>
        </w:tc>
        <w:tc>
          <w:tcPr>
            <w:tcW w:w="4198"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HOD’s having a greater impact on managing behaviour. Staff &amp; Mentors are able to access behaviour logs and determine interventions for themselves.</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New staff are given greater opportunity to watch experienced colleagues and observe behaviour management strategies. HODs will have an overview of behaviour within their departments and put in relevant strategies to manage it effectively</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HODs will have an overview of behaviour within their departments and put in relevant strategies to manage it effectively.</w:t>
            </w:r>
          </w:p>
        </w:tc>
      </w:tr>
      <w:tr w:rsidR="00054EC9" w:rsidRPr="000623ED" w:rsidTr="00515517">
        <w:trPr>
          <w:trHeight w:val="695"/>
        </w:trPr>
        <w:tc>
          <w:tcPr>
            <w:tcW w:w="2844"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4B46A2">
            <w:pPr>
              <w:pStyle w:val="ListParagraph"/>
              <w:numPr>
                <w:ilvl w:val="0"/>
                <w:numId w:val="123"/>
              </w:numPr>
              <w:ind w:left="317"/>
              <w:jc w:val="both"/>
              <w:rPr>
                <w:rFonts w:ascii="Tahoma" w:hAnsi="Tahoma" w:cs="Tahoma"/>
                <w:sz w:val="20"/>
                <w:szCs w:val="20"/>
              </w:rPr>
            </w:pPr>
            <w:r w:rsidRPr="000623ED">
              <w:rPr>
                <w:rFonts w:ascii="Tahoma" w:hAnsi="Tahoma" w:cs="Tahoma"/>
                <w:sz w:val="20"/>
                <w:szCs w:val="20"/>
              </w:rPr>
              <w:t>To have robust strategies in place to manage persistently detrimental behaviour.</w:t>
            </w:r>
          </w:p>
        </w:tc>
        <w:tc>
          <w:tcPr>
            <w:tcW w:w="1219"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DM, SLT</w:t>
            </w:r>
          </w:p>
        </w:tc>
        <w:tc>
          <w:tcPr>
            <w:tcW w:w="1219"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Sep 2022 – July 2023</w:t>
            </w:r>
          </w:p>
          <w:p w:rsidR="00054EC9" w:rsidRPr="000623ED" w:rsidRDefault="00054EC9" w:rsidP="00054EC9">
            <w:pPr>
              <w:jc w:val="both"/>
              <w:rPr>
                <w:rFonts w:ascii="Tahoma" w:hAnsi="Tahoma" w:cs="Tahoma"/>
                <w:sz w:val="20"/>
                <w:szCs w:val="20"/>
              </w:rPr>
            </w:pPr>
          </w:p>
        </w:tc>
        <w:tc>
          <w:tcPr>
            <w:tcW w:w="5959"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Repeated incidents of detrimental behaviour are recorded on Arbor and shared during the daily debrief.</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Incidents are recorded accurately along with action taken to manage the behaviour.</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Strategies used are robust and are able to improve detrimental behaviour over a short time period.</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 xml:space="preserve">Barriers to learning that may cause detrimental behaviour are removed. </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 xml:space="preserve"> </w:t>
            </w:r>
          </w:p>
        </w:tc>
        <w:tc>
          <w:tcPr>
            <w:tcW w:w="4198"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054EC9" w:rsidRPr="000623ED" w:rsidRDefault="00054EC9" w:rsidP="00054EC9">
            <w:pPr>
              <w:jc w:val="both"/>
              <w:rPr>
                <w:rFonts w:ascii="Tahoma" w:hAnsi="Tahoma" w:cs="Tahoma"/>
                <w:sz w:val="20"/>
                <w:szCs w:val="20"/>
              </w:rPr>
            </w:pPr>
            <w:r w:rsidRPr="000623ED">
              <w:rPr>
                <w:rFonts w:ascii="Tahoma" w:hAnsi="Tahoma" w:cs="Tahoma"/>
                <w:sz w:val="20"/>
                <w:szCs w:val="20"/>
              </w:rPr>
              <w:t xml:space="preserve">To use the rewards and achievement system to praise good behaviour </w:t>
            </w:r>
            <w:r w:rsidR="004A07AA">
              <w:rPr>
                <w:rFonts w:ascii="Tahoma" w:hAnsi="Tahoma" w:cs="Tahoma"/>
                <w:sz w:val="20"/>
                <w:szCs w:val="20"/>
              </w:rPr>
              <w:t>(“capture pupils</w:t>
            </w:r>
            <w:r w:rsidRPr="000623ED">
              <w:rPr>
                <w:rFonts w:ascii="Tahoma" w:hAnsi="Tahoma" w:cs="Tahoma"/>
                <w:sz w:val="20"/>
                <w:szCs w:val="20"/>
              </w:rPr>
              <w:t xml:space="preserve"> being good”).</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Use of ‘catch-ups’ to ensure a timely consequence is used for off task or detrimental behaviour.</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Use clear and concise goals for students to meet their behaviour.  These goals to be agreed with and checked by DM and mentors.</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Use SMART targets with students to reduce and remove detrimental behaviour.</w:t>
            </w:r>
          </w:p>
          <w:p w:rsidR="00054EC9" w:rsidRPr="000623ED" w:rsidRDefault="00054EC9" w:rsidP="00054EC9">
            <w:pPr>
              <w:jc w:val="both"/>
              <w:rPr>
                <w:rFonts w:ascii="Tahoma" w:hAnsi="Tahoma" w:cs="Tahoma"/>
                <w:sz w:val="20"/>
                <w:szCs w:val="20"/>
              </w:rPr>
            </w:pPr>
            <w:r w:rsidRPr="000623ED">
              <w:rPr>
                <w:rFonts w:ascii="Tahoma" w:hAnsi="Tahoma" w:cs="Tahoma"/>
                <w:sz w:val="20"/>
                <w:szCs w:val="20"/>
              </w:rPr>
              <w:t>Regular parent meetings to review behaviour.</w:t>
            </w:r>
          </w:p>
        </w:tc>
      </w:tr>
    </w:tbl>
    <w:p w:rsidR="00054EC9" w:rsidRPr="000623ED"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br w:type="page"/>
      </w:r>
    </w:p>
    <w:p w:rsidR="00054EC9" w:rsidRPr="002955C0" w:rsidRDefault="00054EC9" w:rsidP="004B46A2">
      <w:pPr>
        <w:pStyle w:val="ListParagraph"/>
        <w:numPr>
          <w:ilvl w:val="0"/>
          <w:numId w:val="100"/>
        </w:numPr>
        <w:jc w:val="both"/>
        <w:rPr>
          <w:rFonts w:ascii="Tahoma" w:hAnsi="Tahoma" w:cs="Tahoma"/>
          <w:b/>
          <w:color w:val="7030A0"/>
          <w:sz w:val="20"/>
          <w:szCs w:val="20"/>
        </w:rPr>
      </w:pPr>
      <w:r w:rsidRPr="002955C0">
        <w:rPr>
          <w:rFonts w:ascii="Tahoma" w:hAnsi="Tahoma" w:cs="Tahoma"/>
          <w:b/>
          <w:color w:val="7030A0"/>
          <w:sz w:val="20"/>
          <w:szCs w:val="20"/>
        </w:rPr>
        <w:t xml:space="preserve">Leadership and Management </w:t>
      </w:r>
    </w:p>
    <w:tbl>
      <w:tblPr>
        <w:tblW w:w="15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9"/>
        <w:gridCol w:w="1360"/>
        <w:gridCol w:w="1223"/>
        <w:gridCol w:w="5982"/>
        <w:gridCol w:w="4214"/>
      </w:tblGrid>
      <w:tr w:rsidR="00054EC9" w:rsidRPr="002955C0" w:rsidTr="00515517">
        <w:trPr>
          <w:trHeight w:val="381"/>
        </w:trPr>
        <w:tc>
          <w:tcPr>
            <w:tcW w:w="2719" w:type="dxa"/>
            <w:tcBorders>
              <w:bottom w:val="single" w:sz="4" w:space="0" w:color="000000" w:themeColor="text1"/>
            </w:tcBorders>
            <w:shd w:val="clear" w:color="auto" w:fill="7030A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360" w:type="dxa"/>
            <w:tcBorders>
              <w:bottom w:val="single" w:sz="4" w:space="0" w:color="000000" w:themeColor="text1"/>
            </w:tcBorders>
            <w:shd w:val="clear" w:color="auto" w:fill="7030A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223" w:type="dxa"/>
            <w:tcBorders>
              <w:bottom w:val="single" w:sz="4" w:space="0" w:color="000000" w:themeColor="text1"/>
            </w:tcBorders>
            <w:shd w:val="clear" w:color="auto" w:fill="7030A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5982" w:type="dxa"/>
            <w:tcBorders>
              <w:bottom w:val="single" w:sz="4" w:space="0" w:color="000000" w:themeColor="text1"/>
            </w:tcBorders>
            <w:shd w:val="clear" w:color="auto" w:fill="7030A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214" w:type="dxa"/>
            <w:tcBorders>
              <w:bottom w:val="single" w:sz="4" w:space="0" w:color="000000" w:themeColor="text1"/>
            </w:tcBorders>
            <w:shd w:val="clear" w:color="auto" w:fill="7030A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ACTIONS</w:t>
            </w:r>
          </w:p>
        </w:tc>
      </w:tr>
      <w:tr w:rsidR="00054EC9" w:rsidRPr="002955C0" w:rsidTr="00515517">
        <w:trPr>
          <w:trHeight w:val="1375"/>
        </w:trPr>
        <w:tc>
          <w:tcPr>
            <w:tcW w:w="2719" w:type="dxa"/>
            <w:tcBorders>
              <w:top w:val="single" w:sz="4" w:space="0" w:color="000000" w:themeColor="text1"/>
              <w:bottom w:val="single" w:sz="4" w:space="0" w:color="000000" w:themeColor="text1"/>
            </w:tcBorders>
          </w:tcPr>
          <w:p w:rsidR="00054EC9" w:rsidRPr="002955C0" w:rsidRDefault="00054EC9" w:rsidP="004B46A2">
            <w:pPr>
              <w:pStyle w:val="ListParagraph"/>
              <w:numPr>
                <w:ilvl w:val="0"/>
                <w:numId w:val="98"/>
              </w:numPr>
              <w:spacing w:after="0" w:line="240" w:lineRule="auto"/>
              <w:ind w:left="720"/>
              <w:jc w:val="both"/>
              <w:rPr>
                <w:rFonts w:ascii="Tahoma" w:hAnsi="Tahoma" w:cs="Tahoma"/>
                <w:sz w:val="20"/>
                <w:szCs w:val="20"/>
              </w:rPr>
            </w:pPr>
            <w:r w:rsidRPr="002955C0">
              <w:rPr>
                <w:rFonts w:ascii="Tahoma" w:hAnsi="Tahoma" w:cs="Tahoma"/>
                <w:sz w:val="20"/>
                <w:szCs w:val="20"/>
              </w:rPr>
              <w:t>JMA opens early on RFs site the new building gets underway</w:t>
            </w:r>
          </w:p>
        </w:tc>
        <w:tc>
          <w:tcPr>
            <w:tcW w:w="1360"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TO </w:t>
            </w:r>
          </w:p>
        </w:tc>
        <w:tc>
          <w:tcPr>
            <w:tcW w:w="1223"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September 2023</w:t>
            </w:r>
          </w:p>
        </w:tc>
        <w:tc>
          <w:tcPr>
            <w:tcW w:w="5982"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Construction work starts and the timetable is adhered too.</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We get the JMA sign off for the RF site from the RSC’s office</w:t>
            </w:r>
            <w:r w:rsidR="004A07AA">
              <w:rPr>
                <w:rFonts w:ascii="Tahoma" w:hAnsi="Tahoma" w:cs="Tahoma"/>
                <w:sz w:val="20"/>
                <w:szCs w:val="20"/>
              </w:rPr>
              <w:t xml:space="preserve"> (achieved)</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We recruit new colleagues to lead key departments within JMA</w:t>
            </w:r>
          </w:p>
        </w:tc>
        <w:tc>
          <w:tcPr>
            <w:tcW w:w="4214" w:type="dxa"/>
            <w:tcBorders>
              <w:top w:val="single" w:sz="4" w:space="0" w:color="000000" w:themeColor="text1"/>
              <w:bottom w:val="single" w:sz="4" w:space="0" w:color="000000" w:themeColor="text1"/>
            </w:tcBorders>
          </w:tcPr>
          <w:p w:rsidR="004A07AA" w:rsidRDefault="004A07AA" w:rsidP="00054EC9">
            <w:pPr>
              <w:spacing w:after="0" w:line="240" w:lineRule="auto"/>
              <w:jc w:val="both"/>
              <w:rPr>
                <w:rFonts w:ascii="Tahoma" w:hAnsi="Tahoma" w:cs="Tahoma"/>
                <w:sz w:val="20"/>
                <w:szCs w:val="20"/>
              </w:rPr>
            </w:pPr>
            <w:r>
              <w:rPr>
                <w:rFonts w:ascii="Tahoma" w:hAnsi="Tahoma" w:cs="Tahoma"/>
                <w:sz w:val="20"/>
                <w:szCs w:val="20"/>
              </w:rPr>
              <w:t xml:space="preserve">We received the funding agreement in January and are currently working on ensuring we are well prepared for the Ofsted pre-opening visit in May and recruiting to fill available posts. </w:t>
            </w:r>
          </w:p>
          <w:p w:rsidR="00054EC9" w:rsidRPr="002955C0" w:rsidRDefault="00054EC9" w:rsidP="00054EC9">
            <w:pPr>
              <w:spacing w:after="0" w:line="240" w:lineRule="auto"/>
              <w:jc w:val="both"/>
              <w:rPr>
                <w:rFonts w:ascii="Tahoma" w:hAnsi="Tahoma" w:cs="Tahoma"/>
                <w:sz w:val="20"/>
                <w:szCs w:val="20"/>
              </w:rPr>
            </w:pPr>
          </w:p>
        </w:tc>
      </w:tr>
      <w:tr w:rsidR="00054EC9" w:rsidRPr="002955C0" w:rsidTr="00515517">
        <w:trPr>
          <w:trHeight w:val="1375"/>
        </w:trPr>
        <w:tc>
          <w:tcPr>
            <w:tcW w:w="2719" w:type="dxa"/>
            <w:tcBorders>
              <w:top w:val="single" w:sz="4" w:space="0" w:color="000000" w:themeColor="text1"/>
              <w:bottom w:val="single" w:sz="4" w:space="0" w:color="000000" w:themeColor="text1"/>
            </w:tcBorders>
          </w:tcPr>
          <w:p w:rsidR="00054EC9" w:rsidRPr="002955C0" w:rsidRDefault="00054EC9" w:rsidP="004B46A2">
            <w:pPr>
              <w:pStyle w:val="ListParagraph"/>
              <w:numPr>
                <w:ilvl w:val="0"/>
                <w:numId w:val="98"/>
              </w:numPr>
              <w:spacing w:after="0" w:line="240" w:lineRule="auto"/>
              <w:ind w:left="720"/>
              <w:jc w:val="both"/>
              <w:rPr>
                <w:rFonts w:ascii="Tahoma" w:hAnsi="Tahoma" w:cs="Tahoma"/>
                <w:sz w:val="20"/>
                <w:szCs w:val="20"/>
              </w:rPr>
            </w:pPr>
            <w:r w:rsidRPr="002955C0">
              <w:rPr>
                <w:rFonts w:ascii="Tahoma" w:hAnsi="Tahoma" w:cs="Tahoma"/>
                <w:sz w:val="20"/>
                <w:szCs w:val="20"/>
              </w:rPr>
              <w:t>Succession Planning</w:t>
            </w:r>
          </w:p>
        </w:tc>
        <w:tc>
          <w:tcPr>
            <w:tcW w:w="1360"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AP</w:t>
            </w:r>
          </w:p>
        </w:tc>
        <w:tc>
          <w:tcPr>
            <w:tcW w:w="1223"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Dec 2022</w:t>
            </w:r>
          </w:p>
        </w:tc>
        <w:tc>
          <w:tcPr>
            <w:tcW w:w="5982"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Senior colleagues understand and are able to undertake aspects of APs role prior to his departure.</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Other colleagues are appointed and supported to cover integration, timetable and exams </w:t>
            </w:r>
            <w:r w:rsidR="00515517" w:rsidRPr="002955C0">
              <w:rPr>
                <w:rFonts w:ascii="Tahoma" w:hAnsi="Tahoma" w:cs="Tahoma"/>
                <w:sz w:val="20"/>
                <w:szCs w:val="20"/>
              </w:rPr>
              <w:t>etc.</w:t>
            </w:r>
            <w:r w:rsidRPr="002955C0">
              <w:rPr>
                <w:rFonts w:ascii="Tahoma" w:hAnsi="Tahoma" w:cs="Tahoma"/>
                <w:sz w:val="20"/>
                <w:szCs w:val="20"/>
              </w:rPr>
              <w:t xml:space="preserve"> </w:t>
            </w:r>
          </w:p>
        </w:tc>
        <w:tc>
          <w:tcPr>
            <w:tcW w:w="4214"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APs time invested in DM.</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Key recruitments made- transition/timetable secured from 10/10/22. </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Appoint to senior and junior roles when the budget allows to provide </w:t>
            </w:r>
            <w:r w:rsidR="004A07AA">
              <w:rPr>
                <w:rFonts w:ascii="Tahoma" w:hAnsi="Tahoma" w:cs="Tahoma"/>
                <w:sz w:val="20"/>
                <w:szCs w:val="20"/>
              </w:rPr>
              <w:t>A</w:t>
            </w:r>
            <w:r w:rsidRPr="002955C0">
              <w:rPr>
                <w:rFonts w:ascii="Tahoma" w:hAnsi="Tahoma" w:cs="Tahoma"/>
                <w:sz w:val="20"/>
                <w:szCs w:val="20"/>
              </w:rPr>
              <w:t>SLT wit</w:t>
            </w:r>
            <w:r w:rsidR="004A07AA">
              <w:rPr>
                <w:rFonts w:ascii="Tahoma" w:hAnsi="Tahoma" w:cs="Tahoma"/>
                <w:sz w:val="20"/>
                <w:szCs w:val="20"/>
              </w:rPr>
              <w:t>h more responsibility negating the demands on the timetable and providing greater</w:t>
            </w:r>
            <w:r w:rsidRPr="002955C0">
              <w:rPr>
                <w:rFonts w:ascii="Tahoma" w:hAnsi="Tahoma" w:cs="Tahoma"/>
                <w:sz w:val="20"/>
                <w:szCs w:val="20"/>
              </w:rPr>
              <w:t xml:space="preserve"> capacity. </w:t>
            </w:r>
          </w:p>
        </w:tc>
      </w:tr>
      <w:tr w:rsidR="00054EC9" w:rsidRPr="002955C0" w:rsidTr="00515517">
        <w:trPr>
          <w:trHeight w:val="1375"/>
        </w:trPr>
        <w:tc>
          <w:tcPr>
            <w:tcW w:w="2719" w:type="dxa"/>
            <w:tcBorders>
              <w:top w:val="single" w:sz="4" w:space="0" w:color="000000" w:themeColor="text1"/>
              <w:bottom w:val="single" w:sz="4" w:space="0" w:color="000000" w:themeColor="text1"/>
            </w:tcBorders>
          </w:tcPr>
          <w:p w:rsidR="00054EC9" w:rsidRPr="002955C0" w:rsidRDefault="00054EC9" w:rsidP="004B46A2">
            <w:pPr>
              <w:pStyle w:val="ListParagraph"/>
              <w:numPr>
                <w:ilvl w:val="0"/>
                <w:numId w:val="98"/>
              </w:numPr>
              <w:spacing w:after="0" w:line="240" w:lineRule="auto"/>
              <w:ind w:left="720"/>
              <w:jc w:val="both"/>
              <w:rPr>
                <w:rFonts w:ascii="Tahoma" w:hAnsi="Tahoma" w:cs="Tahoma"/>
                <w:sz w:val="20"/>
                <w:szCs w:val="20"/>
              </w:rPr>
            </w:pPr>
            <w:r w:rsidRPr="002955C0">
              <w:rPr>
                <w:rFonts w:ascii="Tahoma" w:hAnsi="Tahoma" w:cs="Tahoma"/>
                <w:sz w:val="20"/>
                <w:szCs w:val="20"/>
              </w:rPr>
              <w:t xml:space="preserve">Devolved leadership- to provide those colleagues who have been very competent and loyal the opportunity to experience greater responsibility, so they feel ready and able to take on more senior roles within the trust. </w:t>
            </w:r>
          </w:p>
          <w:p w:rsidR="00054EC9" w:rsidRPr="002955C0" w:rsidRDefault="00054EC9" w:rsidP="00054EC9">
            <w:pPr>
              <w:pStyle w:val="ListParagraph"/>
              <w:spacing w:after="0" w:line="240" w:lineRule="auto"/>
              <w:ind w:left="360"/>
              <w:jc w:val="both"/>
              <w:rPr>
                <w:rFonts w:ascii="Tahoma" w:hAnsi="Tahoma" w:cs="Tahoma"/>
                <w:sz w:val="20"/>
                <w:szCs w:val="20"/>
              </w:rPr>
            </w:pPr>
          </w:p>
          <w:p w:rsidR="00054EC9" w:rsidRPr="002955C0" w:rsidRDefault="00054EC9" w:rsidP="00054EC9">
            <w:pPr>
              <w:pStyle w:val="ListParagraph"/>
              <w:spacing w:after="0" w:line="240" w:lineRule="auto"/>
              <w:ind w:left="360"/>
              <w:jc w:val="both"/>
              <w:rPr>
                <w:rFonts w:ascii="Tahoma" w:hAnsi="Tahoma" w:cs="Tahoma"/>
                <w:sz w:val="20"/>
                <w:szCs w:val="20"/>
              </w:rPr>
            </w:pPr>
          </w:p>
        </w:tc>
        <w:tc>
          <w:tcPr>
            <w:tcW w:w="1360"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All those who lead. ED to support the Aspirant SLT group. </w:t>
            </w:r>
          </w:p>
        </w:tc>
        <w:tc>
          <w:tcPr>
            <w:tcW w:w="1223"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Sept 2022 onwards</w:t>
            </w:r>
          </w:p>
        </w:tc>
        <w:tc>
          <w:tcPr>
            <w:tcW w:w="5982"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Robust accountability and high expectations are established throughout the provision- resulting in stabilised outcomes in summer 2023 exams following our phenomenal 2022 results. Attendance/transition rates improve etc. We establish many of our priorities into working plans</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PM targets are achievable but challenging</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High performers are provided with opportunities to extend their contribution through career progression, following the opening of JMA. </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SLT have more time to work on strategic elements of their roles now we have a second site with a third on it way.</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All leaders have the confidence to advance their careers, should they choose to do so when the additional sites go live</w:t>
            </w:r>
          </w:p>
        </w:tc>
        <w:tc>
          <w:tcPr>
            <w:tcW w:w="4214"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Middle Leaders have all been given additional responsibilities as have all UPS colleagues, monitor success of this through PM. </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Line management structure changed from Sept 2022 to reflect recent recruitment and likely impending changes</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Associate SLT members have provided with the opportunity to support their own development (3 colleagues signed up to Leadership qualification in July 2022) and are also working with a senior colleague in an associate role</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Ensure roles such as integration/exams are supported  at the right level through recruitment allowing senior colleagues to operate at a higher level</w:t>
            </w:r>
          </w:p>
        </w:tc>
      </w:tr>
      <w:tr w:rsidR="00054EC9" w:rsidRPr="002955C0" w:rsidTr="00515517">
        <w:trPr>
          <w:trHeight w:val="1946"/>
        </w:trPr>
        <w:tc>
          <w:tcPr>
            <w:tcW w:w="2719" w:type="dxa"/>
            <w:tcBorders>
              <w:top w:val="single" w:sz="4" w:space="0" w:color="000000" w:themeColor="text1"/>
              <w:bottom w:val="single" w:sz="4" w:space="0" w:color="000000" w:themeColor="text1"/>
            </w:tcBorders>
          </w:tcPr>
          <w:p w:rsidR="00054EC9" w:rsidRPr="002955C0" w:rsidRDefault="00054EC9" w:rsidP="004B46A2">
            <w:pPr>
              <w:pStyle w:val="ListParagraph"/>
              <w:numPr>
                <w:ilvl w:val="0"/>
                <w:numId w:val="98"/>
              </w:numPr>
              <w:spacing w:after="0" w:line="240" w:lineRule="auto"/>
              <w:ind w:left="720"/>
              <w:jc w:val="both"/>
              <w:rPr>
                <w:rFonts w:ascii="Tahoma" w:hAnsi="Tahoma" w:cs="Tahoma"/>
                <w:sz w:val="20"/>
                <w:szCs w:val="20"/>
              </w:rPr>
            </w:pPr>
            <w:r w:rsidRPr="002955C0">
              <w:rPr>
                <w:rFonts w:ascii="Tahoma" w:hAnsi="Tahoma" w:cs="Tahoma"/>
                <w:sz w:val="20"/>
                <w:szCs w:val="20"/>
              </w:rPr>
              <w:t xml:space="preserve">To ensure a strategic approach to CPD to support a high quality programme of staff development focusing on building a team that has the capacity/skills to expand successfully. With the free school in mind. </w:t>
            </w:r>
          </w:p>
        </w:tc>
        <w:tc>
          <w:tcPr>
            <w:tcW w:w="1360"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 SLT /MLs</w:t>
            </w:r>
          </w:p>
        </w:tc>
        <w:tc>
          <w:tcPr>
            <w:tcW w:w="1223"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Academic year</w:t>
            </w:r>
          </w:p>
        </w:tc>
        <w:tc>
          <w:tcPr>
            <w:tcW w:w="5982" w:type="dxa"/>
            <w:tcBorders>
              <w:top w:val="single" w:sz="4" w:space="0" w:color="000000" w:themeColor="text1"/>
              <w:bottom w:val="single" w:sz="4" w:space="0" w:color="000000" w:themeColor="text1"/>
            </w:tcBorders>
          </w:tcPr>
          <w:p w:rsidR="00054EC9" w:rsidRPr="002955C0" w:rsidRDefault="00054EC9" w:rsidP="00054EC9">
            <w:pPr>
              <w:pStyle w:val="ListParagraph"/>
              <w:spacing w:after="0" w:line="240" w:lineRule="auto"/>
              <w:ind w:left="33"/>
              <w:jc w:val="both"/>
              <w:rPr>
                <w:rFonts w:ascii="Tahoma" w:hAnsi="Tahoma" w:cs="Tahoma"/>
                <w:sz w:val="20"/>
                <w:szCs w:val="20"/>
              </w:rPr>
            </w:pPr>
            <w:r w:rsidRPr="002955C0">
              <w:rPr>
                <w:rFonts w:ascii="Tahoma" w:hAnsi="Tahoma" w:cs="Tahoma"/>
                <w:sz w:val="20"/>
                <w:szCs w:val="20"/>
              </w:rPr>
              <w:t xml:space="preserve">We have robust evidence to support our devolved leadership plans- to include roles MLs have taken on as a result of training, and the impact of this. </w:t>
            </w:r>
          </w:p>
          <w:p w:rsidR="00054EC9" w:rsidRPr="002955C0" w:rsidRDefault="00054EC9" w:rsidP="00054EC9">
            <w:pPr>
              <w:pStyle w:val="ListParagraph"/>
              <w:spacing w:after="0" w:line="240" w:lineRule="auto"/>
              <w:ind w:left="33"/>
              <w:jc w:val="both"/>
              <w:rPr>
                <w:rFonts w:ascii="Tahoma" w:hAnsi="Tahoma" w:cs="Tahoma"/>
                <w:sz w:val="20"/>
                <w:szCs w:val="20"/>
              </w:rPr>
            </w:pPr>
          </w:p>
          <w:p w:rsidR="00054EC9" w:rsidRPr="002955C0" w:rsidRDefault="00054EC9" w:rsidP="00054EC9">
            <w:pPr>
              <w:pStyle w:val="ListParagraph"/>
              <w:spacing w:after="0" w:line="240" w:lineRule="auto"/>
              <w:ind w:left="33"/>
              <w:jc w:val="both"/>
              <w:rPr>
                <w:rFonts w:ascii="Tahoma" w:hAnsi="Tahoma" w:cs="Tahoma"/>
                <w:sz w:val="20"/>
                <w:szCs w:val="20"/>
              </w:rPr>
            </w:pPr>
            <w:r w:rsidRPr="002955C0">
              <w:rPr>
                <w:rFonts w:ascii="Tahoma" w:hAnsi="Tahoma" w:cs="Tahoma"/>
                <w:sz w:val="20"/>
                <w:szCs w:val="20"/>
              </w:rPr>
              <w:t xml:space="preserve">We have a concrete CPD plan for the year that addresses all the Trust’s priorities and regular training sessions. </w:t>
            </w:r>
          </w:p>
        </w:tc>
        <w:tc>
          <w:tcPr>
            <w:tcW w:w="4214" w:type="dxa"/>
            <w:tcBorders>
              <w:top w:val="single" w:sz="4" w:space="0" w:color="000000" w:themeColor="text1"/>
              <w:bottom w:val="single" w:sz="4" w:space="0" w:color="000000" w:themeColor="text1"/>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Ensure all external and internal training relates specifically to the PDP. Action plans for all departments also feed directly from PDP.  </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Colleagues hand over aspects of their roles that they are familiar with and support others so they can learn from them. </w:t>
            </w:r>
          </w:p>
        </w:tc>
      </w:tr>
      <w:tr w:rsidR="00054EC9" w:rsidRPr="002955C0" w:rsidTr="00515517">
        <w:trPr>
          <w:trHeight w:val="684"/>
        </w:trPr>
        <w:tc>
          <w:tcPr>
            <w:tcW w:w="2719" w:type="dxa"/>
            <w:tcBorders>
              <w:top w:val="single" w:sz="4" w:space="0" w:color="000000" w:themeColor="text1"/>
              <w:left w:val="single" w:sz="4" w:space="0" w:color="000000"/>
              <w:bottom w:val="single" w:sz="4" w:space="0" w:color="000000" w:themeColor="text1"/>
              <w:right w:val="single" w:sz="4" w:space="0" w:color="000000"/>
            </w:tcBorders>
          </w:tcPr>
          <w:p w:rsidR="00054EC9" w:rsidRPr="002955C0" w:rsidRDefault="00054EC9" w:rsidP="004B46A2">
            <w:pPr>
              <w:pStyle w:val="ListParagraph"/>
              <w:numPr>
                <w:ilvl w:val="0"/>
                <w:numId w:val="98"/>
              </w:numPr>
              <w:ind w:left="720"/>
              <w:jc w:val="both"/>
              <w:rPr>
                <w:rFonts w:ascii="Tahoma" w:hAnsi="Tahoma" w:cs="Tahoma"/>
                <w:sz w:val="20"/>
                <w:szCs w:val="20"/>
              </w:rPr>
            </w:pPr>
            <w:r w:rsidRPr="002955C0">
              <w:rPr>
                <w:rFonts w:ascii="Tahoma" w:hAnsi="Tahoma" w:cs="Tahoma"/>
                <w:sz w:val="20"/>
                <w:szCs w:val="20"/>
              </w:rPr>
              <w:t>To improve communication through ‘You said / we did’ approach.</w:t>
            </w:r>
          </w:p>
          <w:p w:rsidR="00054EC9" w:rsidRPr="002955C0" w:rsidRDefault="00054EC9" w:rsidP="00054EC9">
            <w:pPr>
              <w:pStyle w:val="ListParagraph"/>
              <w:spacing w:after="0" w:line="240" w:lineRule="auto"/>
              <w:ind w:left="360"/>
              <w:jc w:val="both"/>
              <w:rPr>
                <w:rFonts w:ascii="Tahoma" w:hAnsi="Tahoma" w:cs="Tahoma"/>
                <w:sz w:val="20"/>
                <w:szCs w:val="20"/>
              </w:rPr>
            </w:pPr>
          </w:p>
        </w:tc>
        <w:tc>
          <w:tcPr>
            <w:tcW w:w="1360" w:type="dxa"/>
            <w:tcBorders>
              <w:top w:val="single" w:sz="4" w:space="0" w:color="000000" w:themeColor="text1"/>
              <w:left w:val="single" w:sz="4" w:space="0" w:color="000000"/>
              <w:bottom w:val="single" w:sz="4" w:space="0" w:color="000000" w:themeColor="text1"/>
              <w:right w:val="single" w:sz="4" w:space="0" w:color="000000"/>
            </w:tcBorders>
          </w:tcPr>
          <w:p w:rsidR="00054EC9" w:rsidRPr="002955C0" w:rsidRDefault="00054EC9" w:rsidP="00054EC9">
            <w:pPr>
              <w:spacing w:after="0" w:line="240" w:lineRule="auto"/>
              <w:jc w:val="both"/>
              <w:rPr>
                <w:rFonts w:ascii="Tahoma" w:hAnsi="Tahoma" w:cs="Tahoma"/>
                <w:sz w:val="20"/>
                <w:szCs w:val="20"/>
              </w:rPr>
            </w:pPr>
          </w:p>
        </w:tc>
        <w:tc>
          <w:tcPr>
            <w:tcW w:w="1223" w:type="dxa"/>
            <w:tcBorders>
              <w:top w:val="single" w:sz="4" w:space="0" w:color="000000" w:themeColor="text1"/>
              <w:left w:val="single" w:sz="4" w:space="0" w:color="000000"/>
              <w:bottom w:val="single" w:sz="4" w:space="0" w:color="000000" w:themeColor="text1"/>
              <w:right w:val="single" w:sz="4" w:space="0" w:color="000000"/>
            </w:tcBorders>
          </w:tcPr>
          <w:p w:rsidR="00054EC9" w:rsidRPr="002955C0" w:rsidRDefault="00054EC9" w:rsidP="00054EC9">
            <w:pPr>
              <w:spacing w:after="0" w:line="240" w:lineRule="auto"/>
              <w:jc w:val="both"/>
              <w:rPr>
                <w:rFonts w:ascii="Tahoma" w:hAnsi="Tahoma" w:cs="Tahoma"/>
                <w:sz w:val="20"/>
                <w:szCs w:val="20"/>
              </w:rPr>
            </w:pPr>
          </w:p>
        </w:tc>
        <w:tc>
          <w:tcPr>
            <w:tcW w:w="5982" w:type="dxa"/>
            <w:tcBorders>
              <w:top w:val="single" w:sz="4" w:space="0" w:color="000000" w:themeColor="text1"/>
              <w:left w:val="single" w:sz="4" w:space="0" w:color="000000"/>
              <w:bottom w:val="single" w:sz="4" w:space="0" w:color="000000" w:themeColor="text1"/>
              <w:right w:val="single" w:sz="4" w:space="0" w:color="000000"/>
            </w:tcBorders>
          </w:tcPr>
          <w:p w:rsidR="00054EC9"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We can evidence that colleagues have been listened to and action has been taken, when it is reasonable. </w:t>
            </w:r>
          </w:p>
          <w:p w:rsidR="004A07AA" w:rsidRDefault="004A07AA" w:rsidP="00054EC9">
            <w:pPr>
              <w:spacing w:after="0" w:line="240" w:lineRule="auto"/>
              <w:jc w:val="both"/>
              <w:rPr>
                <w:rFonts w:ascii="Tahoma" w:hAnsi="Tahoma" w:cs="Tahoma"/>
                <w:sz w:val="20"/>
                <w:szCs w:val="20"/>
              </w:rPr>
            </w:pPr>
          </w:p>
          <w:p w:rsidR="004A07AA" w:rsidRPr="002955C0" w:rsidRDefault="004A07AA" w:rsidP="00054EC9">
            <w:pPr>
              <w:spacing w:after="0" w:line="240" w:lineRule="auto"/>
              <w:jc w:val="both"/>
              <w:rPr>
                <w:rFonts w:ascii="Tahoma" w:hAnsi="Tahoma" w:cs="Tahoma"/>
                <w:sz w:val="20"/>
                <w:szCs w:val="20"/>
              </w:rPr>
            </w:pPr>
            <w:r>
              <w:rPr>
                <w:rFonts w:ascii="Tahoma" w:hAnsi="Tahoma" w:cs="Tahoma"/>
                <w:sz w:val="20"/>
                <w:szCs w:val="20"/>
              </w:rPr>
              <w:t xml:space="preserve">Staff feedback is strong- (achieved as evidenced by the Jan 2023) </w:t>
            </w:r>
          </w:p>
        </w:tc>
        <w:tc>
          <w:tcPr>
            <w:tcW w:w="4214" w:type="dxa"/>
            <w:tcBorders>
              <w:top w:val="single" w:sz="4" w:space="0" w:color="000000" w:themeColor="text1"/>
              <w:left w:val="single" w:sz="4" w:space="0" w:color="000000"/>
              <w:bottom w:val="single" w:sz="4" w:space="0" w:color="000000" w:themeColor="text1"/>
              <w:right w:val="single" w:sz="4" w:space="0" w:color="000000"/>
            </w:tcBorders>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On the agenda for INSETs, where staff will be encouraged to give feedback.</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Feedback shared with staff at next inset with ‘we did’</w:t>
            </w:r>
          </w:p>
          <w:p w:rsidR="00054EC9" w:rsidRPr="002955C0" w:rsidRDefault="00054EC9" w:rsidP="00054EC9">
            <w:pPr>
              <w:spacing w:after="0" w:line="240" w:lineRule="auto"/>
              <w:jc w:val="both"/>
              <w:rPr>
                <w:rFonts w:ascii="Tahoma" w:hAnsi="Tahoma" w:cs="Tahoma"/>
                <w:sz w:val="20"/>
                <w:szCs w:val="20"/>
              </w:rPr>
            </w:pP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Further information sought during the next INSET </w:t>
            </w:r>
          </w:p>
        </w:tc>
      </w:tr>
    </w:tbl>
    <w:p w:rsidR="00054EC9" w:rsidRDefault="00054EC9" w:rsidP="00054EC9">
      <w:pPr>
        <w:jc w:val="both"/>
        <w:rPr>
          <w:rFonts w:ascii="Tahoma" w:hAnsi="Tahoma" w:cs="Tahoma"/>
          <w:sz w:val="20"/>
          <w:szCs w:val="20"/>
        </w:rPr>
      </w:pPr>
    </w:p>
    <w:p w:rsidR="00054EC9" w:rsidRDefault="00054EC9" w:rsidP="00054EC9">
      <w:pPr>
        <w:rPr>
          <w:rFonts w:ascii="Tahoma" w:hAnsi="Tahoma" w:cs="Tahoma"/>
          <w:sz w:val="20"/>
          <w:szCs w:val="20"/>
        </w:rPr>
      </w:pPr>
      <w:r>
        <w:rPr>
          <w:rFonts w:ascii="Tahoma" w:hAnsi="Tahoma" w:cs="Tahoma"/>
          <w:sz w:val="20"/>
          <w:szCs w:val="20"/>
        </w:rPr>
        <w:br w:type="page"/>
      </w:r>
    </w:p>
    <w:p w:rsidR="00054EC9" w:rsidRPr="002955C0" w:rsidRDefault="00054EC9" w:rsidP="00054EC9">
      <w:pPr>
        <w:jc w:val="both"/>
        <w:rPr>
          <w:rFonts w:ascii="Tahoma" w:hAnsi="Tahoma" w:cs="Tahoma"/>
          <w:sz w:val="20"/>
          <w:szCs w:val="20"/>
        </w:rPr>
      </w:pPr>
    </w:p>
    <w:p w:rsidR="00054EC9" w:rsidRPr="004A550A" w:rsidRDefault="00054EC9" w:rsidP="004B46A2">
      <w:pPr>
        <w:pStyle w:val="ListParagraph"/>
        <w:numPr>
          <w:ilvl w:val="0"/>
          <w:numId w:val="113"/>
        </w:numPr>
        <w:jc w:val="both"/>
        <w:rPr>
          <w:rFonts w:ascii="Tahoma" w:hAnsi="Tahoma" w:cs="Tahoma"/>
          <w:b/>
          <w:color w:val="00B050"/>
          <w:sz w:val="20"/>
          <w:szCs w:val="20"/>
        </w:rPr>
      </w:pPr>
      <w:r w:rsidRPr="004A550A">
        <w:rPr>
          <w:rFonts w:ascii="Tahoma" w:hAnsi="Tahoma" w:cs="Tahoma"/>
          <w:b/>
          <w:color w:val="00B050"/>
          <w:sz w:val="20"/>
          <w:szCs w:val="20"/>
        </w:rPr>
        <w:t xml:space="preserve">Personal Development </w:t>
      </w:r>
    </w:p>
    <w:tbl>
      <w:tblPr>
        <w:tblW w:w="154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4"/>
        <w:gridCol w:w="1078"/>
        <w:gridCol w:w="1078"/>
        <w:gridCol w:w="5933"/>
        <w:gridCol w:w="4638"/>
      </w:tblGrid>
      <w:tr w:rsidR="00054EC9" w:rsidRPr="002955C0" w:rsidTr="00515517">
        <w:trPr>
          <w:trHeight w:val="386"/>
        </w:trPr>
        <w:tc>
          <w:tcPr>
            <w:tcW w:w="2724" w:type="dxa"/>
            <w:tcBorders>
              <w:bottom w:val="single" w:sz="4" w:space="0" w:color="000000"/>
            </w:tcBorders>
            <w:shd w:val="clear" w:color="auto" w:fill="00B05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078" w:type="dxa"/>
            <w:tcBorders>
              <w:bottom w:val="single" w:sz="4" w:space="0" w:color="000000"/>
            </w:tcBorders>
            <w:shd w:val="clear" w:color="auto" w:fill="00B05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078" w:type="dxa"/>
            <w:tcBorders>
              <w:bottom w:val="single" w:sz="4" w:space="0" w:color="000000"/>
            </w:tcBorders>
            <w:shd w:val="clear" w:color="auto" w:fill="00B05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5933" w:type="dxa"/>
            <w:tcBorders>
              <w:bottom w:val="single" w:sz="4" w:space="0" w:color="000000"/>
            </w:tcBorders>
            <w:shd w:val="clear" w:color="auto" w:fill="00B05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638" w:type="dxa"/>
            <w:tcBorders>
              <w:bottom w:val="single" w:sz="4" w:space="0" w:color="000000"/>
            </w:tcBorders>
            <w:shd w:val="clear" w:color="auto" w:fill="00B050"/>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ACTIONS</w:t>
            </w:r>
          </w:p>
        </w:tc>
      </w:tr>
      <w:tr w:rsidR="00054EC9" w:rsidRPr="002955C0" w:rsidTr="00515517">
        <w:trPr>
          <w:trHeight w:val="1609"/>
        </w:trPr>
        <w:tc>
          <w:tcPr>
            <w:tcW w:w="2724"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rPr>
                <w:rFonts w:cstheme="minorHAnsi"/>
              </w:rPr>
            </w:pPr>
            <w:r w:rsidRPr="000E7DC5">
              <w:rPr>
                <w:rFonts w:cstheme="minorHAnsi"/>
              </w:rPr>
              <w:t xml:space="preserve">1. To support learners in developing their character, their resilience, confidence and independence. </w:t>
            </w:r>
          </w:p>
        </w:tc>
        <w:tc>
          <w:tcPr>
            <w:tcW w:w="1078" w:type="dxa"/>
            <w:tcBorders>
              <w:top w:val="single" w:sz="4" w:space="0" w:color="000000"/>
              <w:bottom w:val="single" w:sz="4" w:space="0" w:color="000000"/>
            </w:tcBorders>
            <w:shd w:val="clear" w:color="auto" w:fill="FFFFFF" w:themeFill="background1"/>
          </w:tcPr>
          <w:p w:rsidR="00054EC9" w:rsidRPr="000E7DC5" w:rsidRDefault="00054EC9" w:rsidP="00054EC9">
            <w:pPr>
              <w:spacing w:after="0" w:line="240" w:lineRule="auto"/>
              <w:jc w:val="both"/>
              <w:rPr>
                <w:rFonts w:cstheme="minorHAnsi"/>
              </w:rPr>
            </w:pPr>
            <w:r w:rsidRPr="000E7DC5">
              <w:rPr>
                <w:rFonts w:cstheme="minorHAnsi"/>
              </w:rPr>
              <w:t>MR, TO</w:t>
            </w:r>
          </w:p>
        </w:tc>
        <w:tc>
          <w:tcPr>
            <w:tcW w:w="1078"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rPr>
                <w:rFonts w:cstheme="minorHAnsi"/>
              </w:rPr>
            </w:pPr>
            <w:r w:rsidRPr="000E7DC5">
              <w:rPr>
                <w:rFonts w:cstheme="minorHAnsi"/>
              </w:rPr>
              <w:t>Sept 2023</w:t>
            </w:r>
          </w:p>
        </w:tc>
        <w:tc>
          <w:tcPr>
            <w:tcW w:w="5933" w:type="dxa"/>
            <w:tcBorders>
              <w:top w:val="single" w:sz="4" w:space="0" w:color="000000"/>
              <w:bottom w:val="single" w:sz="4" w:space="0" w:color="000000"/>
            </w:tcBorders>
            <w:shd w:val="clear" w:color="auto" w:fill="FFFFFF" w:themeFill="background1"/>
          </w:tcPr>
          <w:p w:rsidR="00054EC9" w:rsidRPr="000E7DC5" w:rsidRDefault="00054EC9" w:rsidP="00054EC9">
            <w:pPr>
              <w:spacing w:after="0" w:line="240" w:lineRule="auto"/>
              <w:contextualSpacing/>
              <w:jc w:val="both"/>
              <w:rPr>
                <w:rFonts w:cstheme="minorHAnsi"/>
              </w:rPr>
            </w:pPr>
            <w:r w:rsidRPr="000E7DC5">
              <w:rPr>
                <w:rFonts w:cstheme="minorHAnsi"/>
              </w:rPr>
              <w:t>a) Pupils develop their resilience levels and design strategies to cope with stressful situations and setbacks.</w:t>
            </w:r>
          </w:p>
          <w:p w:rsidR="00054EC9" w:rsidRPr="000E7DC5" w:rsidRDefault="00054EC9" w:rsidP="00054EC9">
            <w:pPr>
              <w:spacing w:after="0" w:line="240" w:lineRule="auto"/>
              <w:contextualSpacing/>
              <w:jc w:val="both"/>
              <w:rPr>
                <w:rFonts w:cstheme="minorHAnsi"/>
              </w:rPr>
            </w:pPr>
            <w:r w:rsidRPr="000E7DC5">
              <w:rPr>
                <w:rFonts w:cstheme="minorHAnsi"/>
              </w:rPr>
              <w:t xml:space="preserve">b) Pupils confidence, self-concept and self-esteem improve from entry to exit. </w:t>
            </w:r>
          </w:p>
          <w:p w:rsidR="00054EC9" w:rsidRPr="000E7DC5" w:rsidRDefault="00054EC9" w:rsidP="00054EC9">
            <w:pPr>
              <w:spacing w:after="0" w:line="240" w:lineRule="auto"/>
              <w:contextualSpacing/>
              <w:jc w:val="both"/>
              <w:rPr>
                <w:rFonts w:cstheme="minorHAnsi"/>
              </w:rPr>
            </w:pPr>
            <w:r w:rsidRPr="000E7DC5">
              <w:rPr>
                <w:rFonts w:cstheme="minorHAnsi"/>
              </w:rPr>
              <w:t>c) Pupils develop their independence skills to allow them to successfully transition to onward destinations.</w:t>
            </w:r>
          </w:p>
          <w:p w:rsidR="00054EC9" w:rsidRPr="000E7DC5" w:rsidRDefault="00054EC9" w:rsidP="00054EC9">
            <w:pPr>
              <w:spacing w:after="0" w:line="240" w:lineRule="auto"/>
              <w:contextualSpacing/>
              <w:jc w:val="both"/>
              <w:rPr>
                <w:rFonts w:cstheme="minorHAnsi"/>
              </w:rPr>
            </w:pPr>
          </w:p>
        </w:tc>
        <w:tc>
          <w:tcPr>
            <w:tcW w:w="4638"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rPr>
                <w:rFonts w:cstheme="minorHAnsi"/>
              </w:rPr>
            </w:pPr>
            <w:r w:rsidRPr="000E7DC5">
              <w:rPr>
                <w:rFonts w:cstheme="minorHAnsi"/>
              </w:rPr>
              <w:t xml:space="preserve">a) Pupils are offered a series of Character Development opportunities throughout the academic year. </w:t>
            </w:r>
          </w:p>
          <w:p w:rsidR="00054EC9" w:rsidRPr="000E7DC5" w:rsidRDefault="00054EC9" w:rsidP="00054EC9">
            <w:pPr>
              <w:pStyle w:val="NoSpacing"/>
              <w:rPr>
                <w:rFonts w:cstheme="minorHAnsi"/>
              </w:rPr>
            </w:pPr>
            <w:r w:rsidRPr="000E7DC5">
              <w:rPr>
                <w:rFonts w:cstheme="minorHAnsi"/>
              </w:rPr>
              <w:t xml:space="preserve">b) Pupils are offered a range of CEAIG opportunities to encourage successful onward transitions. </w:t>
            </w:r>
          </w:p>
          <w:p w:rsidR="00054EC9" w:rsidRPr="000E7DC5" w:rsidRDefault="00054EC9" w:rsidP="00054EC9">
            <w:pPr>
              <w:pStyle w:val="NoSpacing"/>
              <w:rPr>
                <w:rFonts w:cstheme="minorHAnsi"/>
              </w:rPr>
            </w:pPr>
            <w:r w:rsidRPr="000E7DC5">
              <w:rPr>
                <w:rFonts w:cstheme="minorHAnsi"/>
              </w:rPr>
              <w:t xml:space="preserve">c) Pupils experience stepping stones of success through academic achievements and weekly / termly rewards and recognition. </w:t>
            </w:r>
          </w:p>
        </w:tc>
      </w:tr>
      <w:tr w:rsidR="00054EC9" w:rsidRPr="002955C0" w:rsidTr="00515517">
        <w:trPr>
          <w:trHeight w:val="273"/>
        </w:trPr>
        <w:tc>
          <w:tcPr>
            <w:tcW w:w="2724"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rPr>
                <w:rFonts w:cstheme="minorHAnsi"/>
              </w:rPr>
            </w:pPr>
            <w:r w:rsidRPr="000E7DC5">
              <w:rPr>
                <w:rFonts w:cstheme="minorHAnsi"/>
              </w:rPr>
              <w:t xml:space="preserve">2. To prepare pupils for life in modern Britain </w:t>
            </w:r>
          </w:p>
        </w:tc>
        <w:tc>
          <w:tcPr>
            <w:tcW w:w="1078" w:type="dxa"/>
            <w:tcBorders>
              <w:top w:val="single" w:sz="4" w:space="0" w:color="000000"/>
              <w:bottom w:val="single" w:sz="4" w:space="0" w:color="000000"/>
            </w:tcBorders>
            <w:shd w:val="clear" w:color="auto" w:fill="FFFFFF" w:themeFill="background1"/>
          </w:tcPr>
          <w:p w:rsidR="00054EC9" w:rsidRPr="000E7DC5" w:rsidRDefault="00054EC9" w:rsidP="00054EC9">
            <w:pPr>
              <w:spacing w:after="0" w:line="240" w:lineRule="auto"/>
              <w:jc w:val="both"/>
              <w:rPr>
                <w:rFonts w:cstheme="minorHAnsi"/>
              </w:rPr>
            </w:pPr>
            <w:r w:rsidRPr="000E7DC5">
              <w:rPr>
                <w:rFonts w:cstheme="minorHAnsi"/>
              </w:rPr>
              <w:t>TO, MR</w:t>
            </w:r>
          </w:p>
        </w:tc>
        <w:tc>
          <w:tcPr>
            <w:tcW w:w="1078"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rPr>
                <w:rFonts w:cstheme="minorHAnsi"/>
              </w:rPr>
            </w:pPr>
            <w:r w:rsidRPr="000E7DC5">
              <w:rPr>
                <w:rFonts w:cstheme="minorHAnsi"/>
              </w:rPr>
              <w:t>Sept 2023</w:t>
            </w:r>
          </w:p>
        </w:tc>
        <w:tc>
          <w:tcPr>
            <w:tcW w:w="5933"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jc w:val="both"/>
              <w:rPr>
                <w:rFonts w:cstheme="minorHAnsi"/>
              </w:rPr>
            </w:pPr>
            <w:r w:rsidRPr="000E7DC5">
              <w:rPr>
                <w:rFonts w:cstheme="minorHAnsi"/>
              </w:rPr>
              <w:t xml:space="preserve">a) Pupils become responsible, respectful, active citizens who contribute positively to the school and society. </w:t>
            </w:r>
          </w:p>
          <w:p w:rsidR="00054EC9" w:rsidRPr="000E7DC5" w:rsidRDefault="00054EC9" w:rsidP="00054EC9">
            <w:pPr>
              <w:pStyle w:val="NoSpacing"/>
              <w:jc w:val="both"/>
              <w:rPr>
                <w:rFonts w:cstheme="minorHAnsi"/>
              </w:rPr>
            </w:pPr>
            <w:r w:rsidRPr="000E7DC5">
              <w:rPr>
                <w:rFonts w:cstheme="minorHAnsi"/>
              </w:rPr>
              <w:t>b) Pupils understand fundamental British values.</w:t>
            </w:r>
          </w:p>
          <w:p w:rsidR="00054EC9" w:rsidRPr="000E7DC5" w:rsidRDefault="00054EC9" w:rsidP="00054EC9">
            <w:pPr>
              <w:pStyle w:val="NoSpacing"/>
              <w:jc w:val="both"/>
              <w:rPr>
                <w:rFonts w:cstheme="minorHAnsi"/>
              </w:rPr>
            </w:pPr>
            <w:r w:rsidRPr="000E7DC5">
              <w:rPr>
                <w:rFonts w:cstheme="minorHAnsi"/>
              </w:rPr>
              <w:t>c) Pupils understand and appreciate diversity; celebrating what we have in common.</w:t>
            </w:r>
          </w:p>
          <w:p w:rsidR="00054EC9" w:rsidRPr="000E7DC5" w:rsidRDefault="00054EC9" w:rsidP="00054EC9">
            <w:pPr>
              <w:pStyle w:val="NoSpacing"/>
              <w:jc w:val="both"/>
              <w:rPr>
                <w:rFonts w:cstheme="minorHAnsi"/>
              </w:rPr>
            </w:pPr>
            <w:r w:rsidRPr="000E7DC5">
              <w:rPr>
                <w:rFonts w:cstheme="minorHAnsi"/>
              </w:rPr>
              <w:t>d) Pupils respect different protected characteristics as defined in law.</w:t>
            </w:r>
          </w:p>
          <w:p w:rsidR="00054EC9" w:rsidRPr="000E7DC5" w:rsidRDefault="00054EC9" w:rsidP="00054EC9">
            <w:pPr>
              <w:pStyle w:val="NoSpacing"/>
              <w:jc w:val="both"/>
              <w:rPr>
                <w:rFonts w:cstheme="minorHAnsi"/>
              </w:rPr>
            </w:pPr>
          </w:p>
        </w:tc>
        <w:tc>
          <w:tcPr>
            <w:tcW w:w="4638"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rPr>
                <w:rFonts w:cstheme="minorHAnsi"/>
              </w:rPr>
            </w:pPr>
            <w:r w:rsidRPr="000E7DC5">
              <w:rPr>
                <w:rFonts w:cstheme="minorHAnsi"/>
              </w:rPr>
              <w:t>a) Pupils are provided with a PSHEE curriculum that focuses on fundamental British values.</w:t>
            </w:r>
          </w:p>
          <w:p w:rsidR="00054EC9" w:rsidRPr="000E7DC5" w:rsidRDefault="00054EC9" w:rsidP="00054EC9">
            <w:pPr>
              <w:pStyle w:val="NoSpacing"/>
              <w:rPr>
                <w:rFonts w:cstheme="minorHAnsi"/>
              </w:rPr>
            </w:pPr>
            <w:r w:rsidRPr="000E7DC5">
              <w:rPr>
                <w:rFonts w:cstheme="minorHAnsi"/>
              </w:rPr>
              <w:t>b) School promotes whole school events which celebrate and promote diversity.</w:t>
            </w:r>
          </w:p>
          <w:p w:rsidR="00054EC9" w:rsidRPr="000E7DC5" w:rsidRDefault="00054EC9" w:rsidP="00054EC9">
            <w:pPr>
              <w:pStyle w:val="NoSpacing"/>
              <w:rPr>
                <w:rFonts w:cstheme="minorHAnsi"/>
              </w:rPr>
            </w:pPr>
            <w:r w:rsidRPr="000E7DC5">
              <w:rPr>
                <w:rFonts w:cstheme="minorHAnsi"/>
              </w:rPr>
              <w:t>c) Pupils are provided with access to specialist teaching, interventions and support as and when required.</w:t>
            </w:r>
          </w:p>
          <w:p w:rsidR="00054EC9" w:rsidRPr="000E7DC5" w:rsidRDefault="00054EC9" w:rsidP="00054EC9">
            <w:pPr>
              <w:pStyle w:val="NoSpacing"/>
              <w:rPr>
                <w:rFonts w:cstheme="minorHAnsi"/>
              </w:rPr>
            </w:pPr>
            <w:r w:rsidRPr="000E7DC5">
              <w:rPr>
                <w:rFonts w:cstheme="minorHAnsi"/>
              </w:rPr>
              <w:t xml:space="preserve">d) Staff provided with CPD opportunities around diversity and gender variations. </w:t>
            </w:r>
          </w:p>
        </w:tc>
      </w:tr>
      <w:tr w:rsidR="00054EC9" w:rsidRPr="002955C0" w:rsidTr="00515517">
        <w:trPr>
          <w:trHeight w:val="273"/>
        </w:trPr>
        <w:tc>
          <w:tcPr>
            <w:tcW w:w="2724"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rPr>
                <w:rFonts w:cstheme="minorHAnsi"/>
              </w:rPr>
            </w:pPr>
            <w:r w:rsidRPr="000E7DC5">
              <w:rPr>
                <w:rFonts w:cstheme="minorHAnsi"/>
              </w:rPr>
              <w:t>3. To develop a Sex and Relationship (SRE) educational offer which meets the needs of all pupils</w:t>
            </w:r>
          </w:p>
          <w:p w:rsidR="00054EC9" w:rsidRPr="000E7DC5" w:rsidRDefault="00054EC9" w:rsidP="00054EC9">
            <w:pPr>
              <w:pStyle w:val="NoSpacing"/>
              <w:rPr>
                <w:rFonts w:cstheme="minorHAnsi"/>
              </w:rPr>
            </w:pPr>
          </w:p>
        </w:tc>
        <w:tc>
          <w:tcPr>
            <w:tcW w:w="1078" w:type="dxa"/>
            <w:tcBorders>
              <w:top w:val="single" w:sz="4" w:space="0" w:color="000000"/>
              <w:bottom w:val="single" w:sz="4" w:space="0" w:color="000000"/>
            </w:tcBorders>
            <w:shd w:val="clear" w:color="auto" w:fill="FFFFFF" w:themeFill="background1"/>
          </w:tcPr>
          <w:p w:rsidR="00054EC9" w:rsidRPr="000E7DC5" w:rsidRDefault="00054EC9" w:rsidP="00054EC9">
            <w:pPr>
              <w:spacing w:after="0" w:line="240" w:lineRule="auto"/>
              <w:jc w:val="both"/>
              <w:rPr>
                <w:rFonts w:cstheme="minorHAnsi"/>
              </w:rPr>
            </w:pPr>
            <w:r w:rsidRPr="000E7DC5">
              <w:rPr>
                <w:rFonts w:cstheme="minorHAnsi"/>
              </w:rPr>
              <w:t>MR, AS, ST, JF, MMC</w:t>
            </w:r>
          </w:p>
        </w:tc>
        <w:tc>
          <w:tcPr>
            <w:tcW w:w="1078"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rPr>
                <w:rFonts w:cstheme="minorHAnsi"/>
              </w:rPr>
            </w:pPr>
            <w:r w:rsidRPr="000E7DC5">
              <w:rPr>
                <w:rFonts w:cstheme="minorHAnsi"/>
              </w:rPr>
              <w:t>Sept 2023</w:t>
            </w:r>
          </w:p>
        </w:tc>
        <w:tc>
          <w:tcPr>
            <w:tcW w:w="5933" w:type="dxa"/>
            <w:tcBorders>
              <w:top w:val="single" w:sz="4" w:space="0" w:color="000000"/>
              <w:bottom w:val="single" w:sz="4" w:space="0" w:color="000000"/>
            </w:tcBorders>
            <w:shd w:val="clear" w:color="auto" w:fill="FFFFFF" w:themeFill="background1"/>
          </w:tcPr>
          <w:p w:rsidR="00054EC9" w:rsidRPr="000E7DC5" w:rsidRDefault="00054EC9" w:rsidP="00054EC9">
            <w:pPr>
              <w:pStyle w:val="NoSpacing"/>
              <w:jc w:val="both"/>
              <w:rPr>
                <w:rFonts w:cstheme="minorHAnsi"/>
              </w:rPr>
            </w:pPr>
            <w:r w:rsidRPr="000E7DC5">
              <w:rPr>
                <w:rFonts w:cstheme="minorHAnsi"/>
              </w:rPr>
              <w:t xml:space="preserve">a) Pupils understand how to keep themselves safe, in a range of environments and understand issues around consent. </w:t>
            </w:r>
          </w:p>
          <w:p w:rsidR="00054EC9" w:rsidRPr="000E7DC5" w:rsidRDefault="00054EC9" w:rsidP="00054EC9">
            <w:pPr>
              <w:pStyle w:val="NoSpacing"/>
              <w:jc w:val="both"/>
              <w:rPr>
                <w:rFonts w:cstheme="minorHAnsi"/>
              </w:rPr>
            </w:pPr>
            <w:r w:rsidRPr="000E7DC5">
              <w:rPr>
                <w:rFonts w:cstheme="minorHAnsi"/>
              </w:rPr>
              <w:t xml:space="preserve">b) Pupils are aware how they may be more vulnerable to exploitation and bullying due to the nature of their SEND </w:t>
            </w:r>
          </w:p>
          <w:p w:rsidR="00054EC9" w:rsidRPr="000E7DC5" w:rsidRDefault="00054EC9" w:rsidP="00054EC9">
            <w:pPr>
              <w:pStyle w:val="NoSpacing"/>
              <w:jc w:val="both"/>
              <w:rPr>
                <w:rFonts w:cstheme="minorHAnsi"/>
              </w:rPr>
            </w:pPr>
            <w:r w:rsidRPr="000E7DC5">
              <w:rPr>
                <w:rFonts w:cstheme="minorHAnsi"/>
              </w:rPr>
              <w:t xml:space="preserve">c) Individual pupils receive tailored content and teaching to meet their specific needs at different developmental stages. </w:t>
            </w:r>
          </w:p>
          <w:p w:rsidR="00054EC9" w:rsidRPr="000E7DC5" w:rsidRDefault="00054EC9" w:rsidP="00054EC9">
            <w:pPr>
              <w:pStyle w:val="NoSpacing"/>
              <w:jc w:val="both"/>
              <w:rPr>
                <w:rFonts w:cstheme="minorHAnsi"/>
              </w:rPr>
            </w:pPr>
            <w:r w:rsidRPr="000E7DC5">
              <w:rPr>
                <w:rFonts w:cstheme="minorHAnsi"/>
              </w:rPr>
              <w:t>d) SRE interventions are sensitive, age-appropriate, developmentally appropriate and delivered with reference to the law.</w:t>
            </w:r>
          </w:p>
          <w:p w:rsidR="00054EC9" w:rsidRPr="000E7DC5" w:rsidRDefault="00054EC9" w:rsidP="00054EC9">
            <w:pPr>
              <w:pStyle w:val="NoSpacing"/>
              <w:rPr>
                <w:rFonts w:cstheme="minorHAnsi"/>
              </w:rPr>
            </w:pPr>
          </w:p>
        </w:tc>
        <w:tc>
          <w:tcPr>
            <w:tcW w:w="4638" w:type="dxa"/>
            <w:tcBorders>
              <w:top w:val="single" w:sz="4" w:space="0" w:color="000000"/>
              <w:bottom w:val="single" w:sz="4" w:space="0" w:color="000000"/>
            </w:tcBorders>
            <w:shd w:val="clear" w:color="auto" w:fill="FFFFFF" w:themeFill="background1"/>
          </w:tcPr>
          <w:p w:rsidR="00054EC9" w:rsidRDefault="00054EC9" w:rsidP="00054EC9">
            <w:pPr>
              <w:pStyle w:val="NoSpacing"/>
              <w:rPr>
                <w:rFonts w:cstheme="minorHAnsi"/>
              </w:rPr>
            </w:pPr>
            <w:r w:rsidRPr="000E7DC5">
              <w:rPr>
                <w:rFonts w:cstheme="minorHAnsi"/>
              </w:rPr>
              <w:t xml:space="preserve">a) </w:t>
            </w:r>
            <w:r>
              <w:rPr>
                <w:rFonts w:cstheme="minorHAnsi"/>
              </w:rPr>
              <w:t>Pupils are offered personalised and bespoke interventions which address individual needs.</w:t>
            </w:r>
          </w:p>
          <w:p w:rsidR="00054EC9" w:rsidRDefault="00054EC9" w:rsidP="00054EC9">
            <w:pPr>
              <w:pStyle w:val="NoSpacing"/>
              <w:rPr>
                <w:rFonts w:cstheme="minorHAnsi"/>
              </w:rPr>
            </w:pPr>
            <w:r>
              <w:rPr>
                <w:rFonts w:cstheme="minorHAnsi"/>
              </w:rPr>
              <w:t xml:space="preserve">b) A whole school SRE procedure is developed alongside key staff members.  </w:t>
            </w:r>
          </w:p>
          <w:p w:rsidR="00054EC9" w:rsidRDefault="00054EC9" w:rsidP="00054EC9">
            <w:pPr>
              <w:pStyle w:val="NoSpacing"/>
              <w:rPr>
                <w:rFonts w:cstheme="minorHAnsi"/>
              </w:rPr>
            </w:pPr>
            <w:r>
              <w:rPr>
                <w:rFonts w:cstheme="minorHAnsi"/>
              </w:rPr>
              <w:t xml:space="preserve">c) School consults and works alongside a range of stakeholders and outside agencies to deliver interventions and review progress. </w:t>
            </w:r>
          </w:p>
          <w:p w:rsidR="00054EC9" w:rsidRPr="000E7DC5" w:rsidRDefault="00054EC9" w:rsidP="00054EC9">
            <w:pPr>
              <w:pStyle w:val="NoSpacing"/>
              <w:rPr>
                <w:rFonts w:cstheme="minorHAnsi"/>
              </w:rPr>
            </w:pPr>
            <w:r>
              <w:rPr>
                <w:rFonts w:cstheme="minorHAnsi"/>
              </w:rPr>
              <w:t xml:space="preserve">d) The SRE offer is regularly reviewed with a view to delivering sustained improvement. </w:t>
            </w:r>
          </w:p>
        </w:tc>
      </w:tr>
    </w:tbl>
    <w:p w:rsidR="00054EC9" w:rsidRDefault="00054EC9" w:rsidP="00054EC9">
      <w:pPr>
        <w:jc w:val="both"/>
        <w:rPr>
          <w:rFonts w:ascii="Tahoma" w:hAnsi="Tahoma" w:cs="Tahoma"/>
          <w:b/>
          <w:sz w:val="20"/>
          <w:szCs w:val="20"/>
        </w:rPr>
      </w:pPr>
    </w:p>
    <w:p w:rsidR="00054EC9" w:rsidRDefault="00054EC9" w:rsidP="00054EC9">
      <w:pPr>
        <w:jc w:val="both"/>
        <w:rPr>
          <w:rFonts w:ascii="Tahoma" w:hAnsi="Tahoma" w:cs="Tahoma"/>
          <w:b/>
          <w:sz w:val="20"/>
          <w:szCs w:val="20"/>
        </w:rPr>
      </w:pPr>
    </w:p>
    <w:p w:rsidR="00515517" w:rsidRDefault="00515517" w:rsidP="00054EC9">
      <w:pPr>
        <w:jc w:val="both"/>
        <w:rPr>
          <w:rFonts w:ascii="Tahoma" w:hAnsi="Tahoma" w:cs="Tahoma"/>
          <w:b/>
          <w:sz w:val="20"/>
          <w:szCs w:val="20"/>
        </w:rPr>
      </w:pPr>
    </w:p>
    <w:p w:rsidR="00054EC9" w:rsidRPr="00CA7CDD" w:rsidRDefault="00054EC9" w:rsidP="00054EC9">
      <w:pPr>
        <w:jc w:val="both"/>
        <w:rPr>
          <w:rFonts w:ascii="Tahoma" w:hAnsi="Tahoma" w:cs="Tahoma"/>
          <w:b/>
          <w:sz w:val="20"/>
          <w:szCs w:val="20"/>
        </w:rPr>
      </w:pPr>
    </w:p>
    <w:p w:rsidR="00054EC9" w:rsidRPr="002955C0" w:rsidRDefault="00054EC9" w:rsidP="00054EC9">
      <w:pPr>
        <w:pStyle w:val="ListParagraph"/>
        <w:jc w:val="both"/>
        <w:rPr>
          <w:rFonts w:ascii="Tahoma" w:hAnsi="Tahoma" w:cs="Tahoma"/>
          <w:b/>
          <w:sz w:val="20"/>
          <w:szCs w:val="20"/>
        </w:rPr>
      </w:pPr>
    </w:p>
    <w:p w:rsidR="00054EC9" w:rsidRDefault="00054EC9" w:rsidP="004B46A2">
      <w:pPr>
        <w:pStyle w:val="ListParagraph"/>
        <w:numPr>
          <w:ilvl w:val="0"/>
          <w:numId w:val="114"/>
        </w:numPr>
        <w:jc w:val="both"/>
        <w:rPr>
          <w:rFonts w:ascii="Tahoma" w:hAnsi="Tahoma" w:cs="Tahoma"/>
          <w:b/>
          <w:sz w:val="20"/>
          <w:szCs w:val="20"/>
        </w:rPr>
      </w:pPr>
      <w:r w:rsidRPr="002955C0">
        <w:rPr>
          <w:rFonts w:ascii="Tahoma" w:hAnsi="Tahoma" w:cs="Tahoma"/>
          <w:b/>
          <w:sz w:val="20"/>
          <w:szCs w:val="20"/>
        </w:rPr>
        <w:t>Autism</w:t>
      </w:r>
    </w:p>
    <w:tbl>
      <w:tblPr>
        <w:tblW w:w="1570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4"/>
        <w:gridCol w:w="1134"/>
        <w:gridCol w:w="1134"/>
        <w:gridCol w:w="6237"/>
        <w:gridCol w:w="4332"/>
      </w:tblGrid>
      <w:tr w:rsidR="00054EC9" w:rsidRPr="002955C0" w:rsidTr="00515517">
        <w:trPr>
          <w:trHeight w:val="387"/>
        </w:trPr>
        <w:tc>
          <w:tcPr>
            <w:tcW w:w="2864"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134"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237"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332"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054EC9" w:rsidRPr="002955C0" w:rsidTr="00515517">
        <w:trPr>
          <w:trHeight w:val="1613"/>
        </w:trPr>
        <w:tc>
          <w:tcPr>
            <w:tcW w:w="2864" w:type="dxa"/>
            <w:tcBorders>
              <w:top w:val="single" w:sz="4" w:space="0" w:color="000000"/>
              <w:bottom w:val="single" w:sz="4" w:space="0" w:color="000000"/>
            </w:tcBorders>
            <w:shd w:val="clear" w:color="auto" w:fill="AD84C6" w:themeFill="accent1"/>
          </w:tcPr>
          <w:p w:rsidR="00054EC9" w:rsidRPr="002955C0" w:rsidRDefault="00054EC9" w:rsidP="004B46A2">
            <w:pPr>
              <w:numPr>
                <w:ilvl w:val="0"/>
                <w:numId w:val="73"/>
              </w:numPr>
              <w:spacing w:after="0" w:line="240" w:lineRule="auto"/>
              <w:contextualSpacing/>
              <w:jc w:val="both"/>
              <w:rPr>
                <w:rFonts w:ascii="Tahoma" w:hAnsi="Tahoma" w:cs="Tahoma"/>
                <w:sz w:val="20"/>
                <w:szCs w:val="20"/>
              </w:rPr>
            </w:pPr>
            <w:r w:rsidRPr="002955C0">
              <w:rPr>
                <w:rFonts w:ascii="Tahoma" w:hAnsi="Tahoma" w:cs="Tahoma"/>
                <w:sz w:val="20"/>
                <w:szCs w:val="20"/>
              </w:rPr>
              <w:t xml:space="preserve">Support teaching to ensure that lesson planning and teaching has opportunities is more focused on individual pupil needs </w:t>
            </w:r>
          </w:p>
        </w:tc>
        <w:tc>
          <w:tcPr>
            <w:tcW w:w="1134" w:type="dxa"/>
            <w:tcBorders>
              <w:top w:val="single" w:sz="4" w:space="0" w:color="000000"/>
              <w:bottom w:val="single" w:sz="4" w:space="0" w:color="000000"/>
            </w:tcBorders>
            <w:shd w:val="clear" w:color="auto" w:fill="AD84C6" w:themeFill="accent1"/>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MMc</w:t>
            </w:r>
          </w:p>
        </w:tc>
        <w:tc>
          <w:tcPr>
            <w:tcW w:w="1134" w:type="dxa"/>
            <w:tcBorders>
              <w:top w:val="single" w:sz="4" w:space="0" w:color="000000"/>
              <w:bottom w:val="single" w:sz="4" w:space="0" w:color="000000"/>
            </w:tcBorders>
            <w:shd w:val="clear" w:color="auto" w:fill="AD84C6" w:themeFill="accent1"/>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AD84C6" w:themeFill="accent1"/>
          </w:tcPr>
          <w:p w:rsidR="00054EC9" w:rsidRPr="002955C0" w:rsidRDefault="00054EC9" w:rsidP="00054EC9">
            <w:pPr>
              <w:spacing w:after="0" w:line="240" w:lineRule="auto"/>
              <w:ind w:left="33"/>
              <w:contextualSpacing/>
              <w:jc w:val="both"/>
              <w:rPr>
                <w:rFonts w:ascii="Tahoma" w:hAnsi="Tahoma" w:cs="Tahoma"/>
                <w:sz w:val="20"/>
                <w:szCs w:val="20"/>
              </w:rPr>
            </w:pPr>
            <w:r w:rsidRPr="002955C0">
              <w:rPr>
                <w:rFonts w:ascii="Tahoma" w:hAnsi="Tahoma" w:cs="Tahoma"/>
                <w:sz w:val="20"/>
                <w:szCs w:val="20"/>
              </w:rPr>
              <w:t>All staff will continue to develop explicit autism references on lesson plans which are clearly linked to the needs of each individual young person.  Create and frequently update context sheets/mentoring sheets to facilitate clear K&amp;U of pupils.</w:t>
            </w:r>
          </w:p>
          <w:p w:rsidR="00054EC9" w:rsidRPr="002955C0" w:rsidRDefault="00054EC9" w:rsidP="00054EC9">
            <w:pPr>
              <w:spacing w:after="0" w:line="240" w:lineRule="auto"/>
              <w:ind w:left="33"/>
              <w:contextualSpacing/>
              <w:jc w:val="both"/>
              <w:rPr>
                <w:rFonts w:ascii="Tahoma" w:hAnsi="Tahoma" w:cs="Tahoma"/>
                <w:sz w:val="20"/>
                <w:szCs w:val="20"/>
              </w:rPr>
            </w:pPr>
          </w:p>
          <w:p w:rsidR="00054EC9" w:rsidRPr="002955C0" w:rsidRDefault="00054EC9" w:rsidP="00054EC9">
            <w:pPr>
              <w:spacing w:after="0" w:line="240" w:lineRule="auto"/>
              <w:ind w:left="33"/>
              <w:contextualSpacing/>
              <w:jc w:val="both"/>
              <w:rPr>
                <w:rFonts w:ascii="Tahoma" w:hAnsi="Tahoma" w:cs="Tahoma"/>
                <w:sz w:val="20"/>
                <w:szCs w:val="20"/>
              </w:rPr>
            </w:pPr>
            <w:r w:rsidRPr="002955C0">
              <w:rPr>
                <w:rFonts w:ascii="Tahoma" w:hAnsi="Tahoma" w:cs="Tahoma"/>
                <w:sz w:val="20"/>
                <w:szCs w:val="20"/>
              </w:rPr>
              <w:t>Best practice cascaded through the organisation so teachers feel empowered and able to develop planning that holistically supports autistic pupils and can be flexible when required.</w:t>
            </w:r>
          </w:p>
          <w:p w:rsidR="00054EC9" w:rsidRPr="002955C0" w:rsidRDefault="00054EC9" w:rsidP="00054EC9">
            <w:pPr>
              <w:spacing w:after="0" w:line="240" w:lineRule="auto"/>
              <w:ind w:left="33"/>
              <w:contextualSpacing/>
              <w:jc w:val="both"/>
              <w:rPr>
                <w:rFonts w:ascii="Tahoma" w:hAnsi="Tahoma" w:cs="Tahoma"/>
                <w:sz w:val="20"/>
                <w:szCs w:val="20"/>
              </w:rPr>
            </w:pPr>
          </w:p>
          <w:p w:rsidR="00054EC9" w:rsidRPr="002955C0" w:rsidRDefault="00054EC9" w:rsidP="00054EC9">
            <w:pPr>
              <w:spacing w:after="0" w:line="240" w:lineRule="auto"/>
              <w:ind w:left="33"/>
              <w:contextualSpacing/>
              <w:jc w:val="both"/>
              <w:rPr>
                <w:rFonts w:ascii="Tahoma" w:hAnsi="Tahoma" w:cs="Tahoma"/>
                <w:sz w:val="20"/>
                <w:szCs w:val="20"/>
              </w:rPr>
            </w:pPr>
            <w:r w:rsidRPr="004A07AA">
              <w:rPr>
                <w:rFonts w:ascii="Tahoma" w:hAnsi="Tahoma" w:cs="Tahoma"/>
                <w:sz w:val="20"/>
                <w:szCs w:val="20"/>
              </w:rPr>
              <w:t>Us</w:t>
            </w:r>
            <w:r w:rsidR="004A07AA" w:rsidRPr="004A07AA">
              <w:rPr>
                <w:rFonts w:ascii="Tahoma" w:hAnsi="Tahoma" w:cs="Tahoma"/>
                <w:sz w:val="20"/>
                <w:szCs w:val="20"/>
              </w:rPr>
              <w:t>e updates around individual pupils</w:t>
            </w:r>
            <w:r w:rsidRPr="004A07AA">
              <w:rPr>
                <w:rFonts w:ascii="Tahoma" w:hAnsi="Tahoma" w:cs="Tahoma"/>
                <w:sz w:val="20"/>
                <w:szCs w:val="20"/>
              </w:rPr>
              <w:t xml:space="preserve"> provided through daily debrief to inform practice and int</w:t>
            </w:r>
            <w:r w:rsidR="004A07AA" w:rsidRPr="004A07AA">
              <w:rPr>
                <w:rFonts w:ascii="Tahoma" w:hAnsi="Tahoma" w:cs="Tahoma"/>
                <w:sz w:val="20"/>
                <w:szCs w:val="20"/>
              </w:rPr>
              <w:t>eractions with autistic pupils</w:t>
            </w:r>
            <w:r w:rsidRPr="004A07AA">
              <w:rPr>
                <w:rFonts w:ascii="Tahoma" w:hAnsi="Tahoma" w:cs="Tahoma"/>
                <w:sz w:val="20"/>
                <w:szCs w:val="20"/>
              </w:rPr>
              <w:t>.</w:t>
            </w:r>
            <w:r w:rsidRPr="002955C0">
              <w:rPr>
                <w:rFonts w:ascii="Tahoma" w:hAnsi="Tahoma" w:cs="Tahoma"/>
                <w:sz w:val="20"/>
                <w:szCs w:val="20"/>
              </w:rPr>
              <w:t xml:space="preserve"> </w:t>
            </w:r>
          </w:p>
          <w:p w:rsidR="00054EC9" w:rsidRPr="002955C0" w:rsidRDefault="00054EC9" w:rsidP="00054EC9">
            <w:pPr>
              <w:spacing w:after="0" w:line="240" w:lineRule="auto"/>
              <w:ind w:left="33"/>
              <w:contextualSpacing/>
              <w:jc w:val="both"/>
              <w:rPr>
                <w:rFonts w:ascii="Tahoma" w:hAnsi="Tahoma" w:cs="Tahoma"/>
                <w:sz w:val="20"/>
                <w:szCs w:val="20"/>
              </w:rPr>
            </w:pPr>
          </w:p>
          <w:p w:rsidR="00054EC9" w:rsidRPr="002955C0" w:rsidRDefault="00054EC9" w:rsidP="00054EC9">
            <w:pPr>
              <w:spacing w:after="0" w:line="240" w:lineRule="auto"/>
              <w:contextualSpacing/>
              <w:jc w:val="both"/>
              <w:rPr>
                <w:rFonts w:ascii="Tahoma" w:hAnsi="Tahoma" w:cs="Tahoma"/>
                <w:sz w:val="20"/>
                <w:szCs w:val="20"/>
              </w:rPr>
            </w:pPr>
          </w:p>
        </w:tc>
        <w:tc>
          <w:tcPr>
            <w:tcW w:w="4332" w:type="dxa"/>
            <w:tcBorders>
              <w:top w:val="single" w:sz="4" w:space="0" w:color="000000"/>
              <w:bottom w:val="single" w:sz="4" w:space="0" w:color="000000"/>
            </w:tcBorders>
            <w:shd w:val="clear" w:color="auto" w:fill="AD84C6" w:themeFill="accent1"/>
          </w:tcPr>
          <w:p w:rsidR="00054EC9" w:rsidRPr="002955C0" w:rsidRDefault="00054EC9" w:rsidP="00054EC9">
            <w:pPr>
              <w:spacing w:after="0" w:line="240" w:lineRule="auto"/>
              <w:ind w:left="33"/>
              <w:contextualSpacing/>
              <w:jc w:val="both"/>
              <w:rPr>
                <w:rFonts w:ascii="Tahoma" w:hAnsi="Tahoma" w:cs="Tahoma"/>
                <w:sz w:val="20"/>
                <w:szCs w:val="20"/>
              </w:rPr>
            </w:pPr>
            <w:r w:rsidRPr="002955C0">
              <w:rPr>
                <w:rFonts w:ascii="Tahoma" w:hAnsi="Tahoma" w:cs="Tahoma"/>
                <w:sz w:val="20"/>
                <w:szCs w:val="20"/>
              </w:rPr>
              <w:t>Staff are continuing to develop excellent practice in tailoring their teaching to the specific needs of individual pupils as evidenced by our outstanding OFSTED report which states “Teaching is outstanding because adults who work with pupils know their individual needs remarkably well. Teachers are highly skilled and adapt activities so that pupils achieve extremely well.”  “Pupils’ specific needs and difficulties are carefully addressed through personalised plans. As a result, their outcomes are outstanding.”</w:t>
            </w:r>
          </w:p>
          <w:p w:rsidR="00054EC9" w:rsidRPr="002955C0" w:rsidRDefault="00054EC9" w:rsidP="00054EC9">
            <w:pPr>
              <w:spacing w:after="0" w:line="240" w:lineRule="auto"/>
              <w:ind w:left="33"/>
              <w:contextualSpacing/>
              <w:jc w:val="both"/>
              <w:rPr>
                <w:rFonts w:ascii="Tahoma" w:hAnsi="Tahoma" w:cs="Tahoma"/>
                <w:sz w:val="20"/>
                <w:szCs w:val="20"/>
              </w:rPr>
            </w:pPr>
            <w:r w:rsidRPr="004A07AA">
              <w:rPr>
                <w:rFonts w:ascii="Tahoma" w:hAnsi="Tahoma" w:cs="Tahoma"/>
                <w:sz w:val="20"/>
                <w:szCs w:val="20"/>
              </w:rPr>
              <w:t>The school is aiming to achieve Beacon School status through the National Autism Society (NAS).  As such, we continue to work with the NAS to improve our provision for autistic children.</w:t>
            </w:r>
          </w:p>
        </w:tc>
      </w:tr>
      <w:tr w:rsidR="00054EC9" w:rsidRPr="002955C0" w:rsidTr="00515517">
        <w:trPr>
          <w:trHeight w:val="274"/>
        </w:trPr>
        <w:tc>
          <w:tcPr>
            <w:tcW w:w="2864" w:type="dxa"/>
            <w:tcBorders>
              <w:top w:val="single" w:sz="4" w:space="0" w:color="000000"/>
              <w:bottom w:val="single" w:sz="4" w:space="0" w:color="000000"/>
            </w:tcBorders>
            <w:shd w:val="clear" w:color="auto" w:fill="AD84C6" w:themeFill="accent1"/>
          </w:tcPr>
          <w:p w:rsidR="00054EC9" w:rsidRPr="002955C0" w:rsidRDefault="00054EC9" w:rsidP="004B46A2">
            <w:pPr>
              <w:numPr>
                <w:ilvl w:val="0"/>
                <w:numId w:val="73"/>
              </w:numPr>
              <w:spacing w:after="0" w:line="240" w:lineRule="auto"/>
              <w:ind w:left="420"/>
              <w:contextualSpacing/>
              <w:jc w:val="both"/>
              <w:rPr>
                <w:rFonts w:ascii="Tahoma" w:hAnsi="Tahoma" w:cs="Tahoma"/>
                <w:sz w:val="20"/>
                <w:szCs w:val="20"/>
              </w:rPr>
            </w:pPr>
            <w:r w:rsidRPr="002955C0">
              <w:rPr>
                <w:rFonts w:ascii="Tahoma" w:hAnsi="Tahoma" w:cs="Tahoma"/>
                <w:sz w:val="20"/>
                <w:szCs w:val="20"/>
              </w:rPr>
              <w:t xml:space="preserve"> To continue to increase understanding and awareness of autism with specific focus on girls</w:t>
            </w:r>
          </w:p>
          <w:p w:rsidR="00054EC9" w:rsidRPr="002955C0" w:rsidRDefault="00054EC9" w:rsidP="00054EC9">
            <w:pPr>
              <w:spacing w:after="0" w:line="240" w:lineRule="auto"/>
              <w:ind w:left="420"/>
              <w:contextualSpacing/>
              <w:jc w:val="both"/>
              <w:rPr>
                <w:rFonts w:ascii="Tahoma" w:hAnsi="Tahoma" w:cs="Tahoma"/>
                <w:sz w:val="20"/>
                <w:szCs w:val="20"/>
              </w:rPr>
            </w:pPr>
          </w:p>
        </w:tc>
        <w:tc>
          <w:tcPr>
            <w:tcW w:w="1134" w:type="dxa"/>
            <w:tcBorders>
              <w:top w:val="single" w:sz="4" w:space="0" w:color="000000"/>
              <w:bottom w:val="single" w:sz="4" w:space="0" w:color="000000"/>
            </w:tcBorders>
            <w:shd w:val="clear" w:color="auto" w:fill="AD84C6" w:themeFill="accent1"/>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MMc &amp;</w:t>
            </w: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SENCO</w:t>
            </w:r>
          </w:p>
        </w:tc>
        <w:tc>
          <w:tcPr>
            <w:tcW w:w="1134" w:type="dxa"/>
            <w:tcBorders>
              <w:top w:val="single" w:sz="4" w:space="0" w:color="000000"/>
              <w:bottom w:val="single" w:sz="4" w:space="0" w:color="000000"/>
            </w:tcBorders>
            <w:shd w:val="clear" w:color="auto" w:fill="AD84C6" w:themeFill="accent1"/>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AD84C6" w:themeFill="accent1"/>
          </w:tcPr>
          <w:p w:rsidR="00054EC9" w:rsidRPr="002955C0" w:rsidRDefault="00054EC9" w:rsidP="00054EC9">
            <w:pPr>
              <w:spacing w:after="0" w:line="240" w:lineRule="auto"/>
              <w:ind w:left="33"/>
              <w:contextualSpacing/>
              <w:jc w:val="both"/>
              <w:rPr>
                <w:rFonts w:ascii="Tahoma" w:hAnsi="Tahoma" w:cs="Tahoma"/>
                <w:sz w:val="20"/>
                <w:szCs w:val="20"/>
              </w:rPr>
            </w:pPr>
            <w:r w:rsidRPr="002955C0">
              <w:rPr>
                <w:rFonts w:ascii="Tahoma" w:hAnsi="Tahoma" w:cs="Tahoma"/>
                <w:sz w:val="20"/>
                <w:szCs w:val="20"/>
              </w:rPr>
              <w:t>Teachers and tutors are freely able to offer strategies to support specific pupils to develop themselves.</w:t>
            </w:r>
          </w:p>
          <w:p w:rsidR="00054EC9" w:rsidRPr="002955C0" w:rsidRDefault="00054EC9" w:rsidP="00054EC9">
            <w:pPr>
              <w:spacing w:after="0" w:line="240" w:lineRule="auto"/>
              <w:ind w:left="33"/>
              <w:contextualSpacing/>
              <w:jc w:val="both"/>
              <w:rPr>
                <w:rFonts w:ascii="Tahoma" w:hAnsi="Tahoma" w:cs="Tahoma"/>
                <w:sz w:val="20"/>
                <w:szCs w:val="20"/>
              </w:rPr>
            </w:pPr>
          </w:p>
          <w:p w:rsidR="00054EC9" w:rsidRPr="002955C0" w:rsidRDefault="00054EC9" w:rsidP="00054EC9">
            <w:pPr>
              <w:spacing w:after="0" w:line="240" w:lineRule="auto"/>
              <w:ind w:left="33"/>
              <w:contextualSpacing/>
              <w:jc w:val="both"/>
              <w:rPr>
                <w:rFonts w:ascii="Tahoma" w:hAnsi="Tahoma" w:cs="Tahoma"/>
                <w:sz w:val="20"/>
                <w:szCs w:val="20"/>
              </w:rPr>
            </w:pPr>
            <w:r w:rsidRPr="002955C0">
              <w:rPr>
                <w:rFonts w:ascii="Tahoma" w:hAnsi="Tahoma" w:cs="Tahoma"/>
                <w:sz w:val="20"/>
                <w:szCs w:val="20"/>
              </w:rPr>
              <w:t>Staff have an increased knowledge and understanding of the issues girls with autism might face.</w:t>
            </w:r>
          </w:p>
          <w:p w:rsidR="00054EC9" w:rsidRPr="002955C0" w:rsidRDefault="00054EC9" w:rsidP="00054EC9">
            <w:pPr>
              <w:spacing w:after="0" w:line="240" w:lineRule="auto"/>
              <w:contextualSpacing/>
              <w:jc w:val="both"/>
              <w:rPr>
                <w:rFonts w:ascii="Tahoma" w:hAnsi="Tahoma" w:cs="Tahoma"/>
                <w:sz w:val="20"/>
                <w:szCs w:val="20"/>
              </w:rPr>
            </w:pPr>
          </w:p>
          <w:p w:rsidR="00054EC9" w:rsidRPr="002955C0" w:rsidRDefault="00054EC9" w:rsidP="00054EC9">
            <w:pPr>
              <w:spacing w:after="0" w:line="240" w:lineRule="auto"/>
              <w:ind w:left="33"/>
              <w:contextualSpacing/>
              <w:jc w:val="both"/>
              <w:rPr>
                <w:rFonts w:ascii="Tahoma" w:hAnsi="Tahoma" w:cs="Tahoma"/>
                <w:sz w:val="20"/>
                <w:szCs w:val="20"/>
              </w:rPr>
            </w:pPr>
            <w:r w:rsidRPr="002955C0">
              <w:rPr>
                <w:rFonts w:ascii="Tahoma" w:hAnsi="Tahoma" w:cs="Tahoma"/>
                <w:sz w:val="20"/>
                <w:szCs w:val="20"/>
              </w:rPr>
              <w:t>Context sheets show clear understanding of pupils needs and include ways of working to best support progress.  Evidence that these context sheets are informing planning and teaching.</w:t>
            </w:r>
          </w:p>
          <w:p w:rsidR="00054EC9" w:rsidRPr="002955C0" w:rsidRDefault="00054EC9" w:rsidP="00054EC9">
            <w:pPr>
              <w:spacing w:after="0" w:line="240" w:lineRule="auto"/>
              <w:ind w:left="33"/>
              <w:contextualSpacing/>
              <w:jc w:val="both"/>
              <w:rPr>
                <w:rFonts w:ascii="Tahoma" w:hAnsi="Tahoma" w:cs="Tahoma"/>
                <w:sz w:val="20"/>
                <w:szCs w:val="20"/>
              </w:rPr>
            </w:pPr>
          </w:p>
          <w:p w:rsidR="00054EC9" w:rsidRPr="002955C0" w:rsidRDefault="00054EC9" w:rsidP="00054EC9">
            <w:pPr>
              <w:spacing w:after="0" w:line="240" w:lineRule="auto"/>
              <w:ind w:left="33"/>
              <w:contextualSpacing/>
              <w:jc w:val="both"/>
              <w:rPr>
                <w:rFonts w:ascii="Tahoma" w:hAnsi="Tahoma" w:cs="Tahoma"/>
                <w:sz w:val="20"/>
                <w:szCs w:val="20"/>
              </w:rPr>
            </w:pPr>
            <w:r w:rsidRPr="002955C0">
              <w:rPr>
                <w:rFonts w:ascii="Tahoma" w:hAnsi="Tahoma" w:cs="Tahoma"/>
                <w:sz w:val="20"/>
                <w:szCs w:val="20"/>
              </w:rPr>
              <w:t>Use of pupil profiles and EHCP targets in training to ensure staff are aware of key strategies to support each individual pupil’s needs.  Awareness of key differences in issues and approaches for boys and girls.</w:t>
            </w:r>
          </w:p>
          <w:p w:rsidR="00054EC9" w:rsidRPr="002955C0" w:rsidRDefault="00054EC9" w:rsidP="004A07AA">
            <w:pPr>
              <w:shd w:val="clear" w:color="auto" w:fill="AD84C6" w:themeFill="accent1"/>
              <w:spacing w:after="0" w:line="240" w:lineRule="auto"/>
              <w:ind w:left="33"/>
              <w:contextualSpacing/>
              <w:jc w:val="both"/>
              <w:rPr>
                <w:rFonts w:ascii="Tahoma" w:hAnsi="Tahoma" w:cs="Tahoma"/>
                <w:sz w:val="20"/>
                <w:szCs w:val="20"/>
              </w:rPr>
            </w:pPr>
          </w:p>
          <w:p w:rsidR="00054EC9" w:rsidRPr="002955C0" w:rsidRDefault="00054EC9" w:rsidP="004A07AA">
            <w:pPr>
              <w:shd w:val="clear" w:color="auto" w:fill="AD84C6" w:themeFill="accent1"/>
              <w:spacing w:after="0" w:line="240" w:lineRule="auto"/>
              <w:ind w:left="33"/>
              <w:contextualSpacing/>
              <w:jc w:val="both"/>
              <w:rPr>
                <w:rFonts w:ascii="Tahoma" w:hAnsi="Tahoma" w:cs="Tahoma"/>
                <w:sz w:val="20"/>
                <w:szCs w:val="20"/>
              </w:rPr>
            </w:pPr>
            <w:r w:rsidRPr="004A07AA">
              <w:rPr>
                <w:rFonts w:ascii="Tahoma" w:hAnsi="Tahoma" w:cs="Tahoma"/>
                <w:sz w:val="20"/>
                <w:szCs w:val="20"/>
              </w:rPr>
              <w:t xml:space="preserve">Increased understanding of the issues </w:t>
            </w:r>
            <w:r w:rsidR="004A07AA" w:rsidRPr="004A07AA">
              <w:rPr>
                <w:rFonts w:ascii="Tahoma" w:hAnsi="Tahoma" w:cs="Tahoma"/>
                <w:sz w:val="20"/>
                <w:szCs w:val="20"/>
              </w:rPr>
              <w:t>faced by autistic trans pupils</w:t>
            </w:r>
            <w:r w:rsidRPr="004A07AA">
              <w:rPr>
                <w:rFonts w:ascii="Tahoma" w:hAnsi="Tahoma" w:cs="Tahoma"/>
                <w:sz w:val="20"/>
                <w:szCs w:val="20"/>
              </w:rPr>
              <w:t>.</w:t>
            </w:r>
          </w:p>
        </w:tc>
        <w:tc>
          <w:tcPr>
            <w:tcW w:w="4332" w:type="dxa"/>
            <w:tcBorders>
              <w:top w:val="single" w:sz="4" w:space="0" w:color="000000"/>
              <w:bottom w:val="single" w:sz="4" w:space="0" w:color="000000"/>
            </w:tcBorders>
            <w:shd w:val="clear" w:color="auto" w:fill="AD84C6" w:themeFill="accent1"/>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MMC continued to develop induction programme and insets. Updated training on autism completed with staff using the autistic voice of the pupils in the provision and understanding masking, which is particularly pertinent to autistic girls.</w:t>
            </w: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Evidence fr</w:t>
            </w:r>
            <w:r w:rsidR="004A07AA">
              <w:rPr>
                <w:rFonts w:ascii="Tahoma" w:hAnsi="Tahoma" w:cs="Tahoma"/>
                <w:sz w:val="20"/>
                <w:szCs w:val="20"/>
              </w:rPr>
              <w:t>om Ofsted notes “Pupils with ASc</w:t>
            </w:r>
            <w:r w:rsidRPr="002955C0">
              <w:rPr>
                <w:rFonts w:ascii="Tahoma" w:hAnsi="Tahoma" w:cs="Tahoma"/>
                <w:sz w:val="20"/>
                <w:szCs w:val="20"/>
              </w:rPr>
              <w:t xml:space="preserve"> make outstanding progress in developing their communication and social interaction skills. This is because </w:t>
            </w:r>
            <w:r w:rsidR="004A07AA">
              <w:rPr>
                <w:rFonts w:ascii="Tahoma" w:hAnsi="Tahoma" w:cs="Tahoma"/>
                <w:sz w:val="20"/>
                <w:szCs w:val="20"/>
              </w:rPr>
              <w:t>staff use their expertise in ASc</w:t>
            </w:r>
            <w:r w:rsidRPr="002955C0">
              <w:rPr>
                <w:rFonts w:ascii="Tahoma" w:hAnsi="Tahoma" w:cs="Tahoma"/>
                <w:sz w:val="20"/>
                <w:szCs w:val="20"/>
              </w:rPr>
              <w:t xml:space="preserve"> well, alongside their excellent subject knowledge, to ensure that these pupils achieve their potential.”</w:t>
            </w:r>
          </w:p>
          <w:p w:rsidR="00054EC9" w:rsidRPr="002955C0" w:rsidRDefault="00054EC9" w:rsidP="00054EC9">
            <w:pPr>
              <w:spacing w:after="0" w:line="240" w:lineRule="auto"/>
              <w:jc w:val="both"/>
              <w:rPr>
                <w:rFonts w:ascii="Tahoma" w:hAnsi="Tahoma" w:cs="Tahoma"/>
                <w:sz w:val="20"/>
                <w:szCs w:val="20"/>
              </w:rPr>
            </w:pPr>
            <w:r w:rsidRPr="004A07AA">
              <w:rPr>
                <w:rFonts w:ascii="Tahoma" w:hAnsi="Tahoma" w:cs="Tahoma"/>
                <w:sz w:val="20"/>
                <w:szCs w:val="20"/>
                <w:shd w:val="clear" w:color="auto" w:fill="AD84C6" w:themeFill="accent1"/>
              </w:rPr>
              <w:t>In-house training via material provided by the Mermaids charity</w:t>
            </w:r>
            <w:r w:rsidRPr="002955C0">
              <w:rPr>
                <w:rFonts w:ascii="Tahoma" w:hAnsi="Tahoma" w:cs="Tahoma"/>
                <w:sz w:val="20"/>
                <w:szCs w:val="20"/>
              </w:rPr>
              <w:t xml:space="preserve"> </w:t>
            </w:r>
          </w:p>
        </w:tc>
      </w:tr>
      <w:tr w:rsidR="00054EC9" w:rsidRPr="002955C0" w:rsidTr="00515517">
        <w:trPr>
          <w:trHeight w:val="1613"/>
        </w:trPr>
        <w:tc>
          <w:tcPr>
            <w:tcW w:w="2864" w:type="dxa"/>
            <w:tcBorders>
              <w:top w:val="single" w:sz="4" w:space="0" w:color="000000"/>
              <w:bottom w:val="single" w:sz="4" w:space="0" w:color="000000"/>
            </w:tcBorders>
            <w:shd w:val="clear" w:color="auto" w:fill="6F8183" w:themeFill="accent6"/>
          </w:tcPr>
          <w:p w:rsidR="00054EC9" w:rsidRPr="002955C0" w:rsidRDefault="00054EC9" w:rsidP="004B46A2">
            <w:pPr>
              <w:numPr>
                <w:ilvl w:val="0"/>
                <w:numId w:val="73"/>
              </w:numPr>
              <w:spacing w:after="0" w:line="240" w:lineRule="auto"/>
              <w:contextualSpacing/>
              <w:jc w:val="both"/>
              <w:rPr>
                <w:rFonts w:ascii="Tahoma" w:hAnsi="Tahoma" w:cs="Tahoma"/>
                <w:sz w:val="20"/>
                <w:szCs w:val="20"/>
              </w:rPr>
            </w:pPr>
            <w:r w:rsidRPr="002955C0">
              <w:rPr>
                <w:rFonts w:ascii="Tahoma" w:hAnsi="Tahoma" w:cs="Tahoma"/>
                <w:sz w:val="20"/>
                <w:szCs w:val="20"/>
              </w:rPr>
              <w:t>To continue to develop the self-knowledge programme which explicitly teaches pupils about themselves and their own autism from a strengths based perspective and ways of keeping physically and mentally healthy.  To role this out to all autistic pupils.</w:t>
            </w:r>
          </w:p>
        </w:tc>
        <w:tc>
          <w:tcPr>
            <w:tcW w:w="1134" w:type="dxa"/>
            <w:tcBorders>
              <w:top w:val="single" w:sz="4" w:space="0" w:color="000000"/>
              <w:bottom w:val="single" w:sz="4" w:space="0" w:color="000000"/>
            </w:tcBorders>
            <w:shd w:val="clear" w:color="auto" w:fill="6F8183" w:themeFill="accent6"/>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Ed Psych</w:t>
            </w: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SENCO</w:t>
            </w: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MMc</w:t>
            </w:r>
          </w:p>
        </w:tc>
        <w:tc>
          <w:tcPr>
            <w:tcW w:w="1134" w:type="dxa"/>
            <w:tcBorders>
              <w:top w:val="single" w:sz="4" w:space="0" w:color="000000"/>
              <w:bottom w:val="single" w:sz="4" w:space="0" w:color="000000"/>
            </w:tcBorders>
            <w:shd w:val="clear" w:color="auto" w:fill="6F8183" w:themeFill="accent6"/>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6F8183" w:themeFill="accent6"/>
          </w:tcPr>
          <w:p w:rsidR="00054EC9" w:rsidRPr="002955C0" w:rsidRDefault="00054EC9" w:rsidP="00054EC9">
            <w:pPr>
              <w:spacing w:after="0" w:line="240" w:lineRule="auto"/>
              <w:ind w:left="33"/>
              <w:contextualSpacing/>
              <w:jc w:val="both"/>
              <w:rPr>
                <w:rFonts w:ascii="Tahoma" w:hAnsi="Tahoma" w:cs="Tahoma"/>
                <w:sz w:val="20"/>
                <w:szCs w:val="20"/>
              </w:rPr>
            </w:pPr>
            <w:r w:rsidRPr="002955C0">
              <w:rPr>
                <w:rFonts w:ascii="Tahoma" w:hAnsi="Tahoma" w:cs="Tahoma"/>
                <w:sz w:val="20"/>
                <w:szCs w:val="20"/>
              </w:rPr>
              <w:t>Most Autistic pupils will follow an individually tailored self-knowledge programme.  Autistic Pupils have the skills needed around communication, independence, health and well-being (see point 4) and social and emotional awareness.</w:t>
            </w:r>
          </w:p>
        </w:tc>
        <w:tc>
          <w:tcPr>
            <w:tcW w:w="4332" w:type="dxa"/>
            <w:tcBorders>
              <w:top w:val="single" w:sz="4" w:space="0" w:color="000000"/>
              <w:bottom w:val="single" w:sz="4" w:space="0" w:color="000000"/>
            </w:tcBorders>
            <w:shd w:val="clear" w:color="auto" w:fill="6F8183" w:themeFill="accent6"/>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The self-knowledge programme continues to grow and is individualised to meet the specific needs of each pupil.  Pupil’s enjoy the course and give feedback that they find the course makes a positive difference to their well-being.</w:t>
            </w: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OFSTED noted that “Non-academic targets are set for pupils by their teachers to improve life skills, such as self-help for some pupils on the autistic spectrum. This challenges pupils to achieve even more and, consequently, they do. Pupils’ self-assurance grows as they proceed through the school and become increasingly independent.”</w:t>
            </w:r>
          </w:p>
        </w:tc>
      </w:tr>
      <w:tr w:rsidR="00054EC9" w:rsidRPr="002955C0" w:rsidTr="00515517">
        <w:trPr>
          <w:trHeight w:val="795"/>
        </w:trPr>
        <w:tc>
          <w:tcPr>
            <w:tcW w:w="2864" w:type="dxa"/>
            <w:tcBorders>
              <w:top w:val="single" w:sz="4" w:space="0" w:color="000000"/>
              <w:bottom w:val="single" w:sz="4" w:space="0" w:color="000000"/>
            </w:tcBorders>
            <w:shd w:val="clear" w:color="auto" w:fill="5D739A" w:themeFill="accent3"/>
          </w:tcPr>
          <w:p w:rsidR="00054EC9" w:rsidRPr="002955C0" w:rsidRDefault="00054EC9" w:rsidP="004B46A2">
            <w:pPr>
              <w:numPr>
                <w:ilvl w:val="0"/>
                <w:numId w:val="73"/>
              </w:numPr>
              <w:spacing w:after="200" w:line="276" w:lineRule="auto"/>
              <w:contextualSpacing/>
              <w:jc w:val="both"/>
              <w:rPr>
                <w:rFonts w:ascii="Tahoma" w:hAnsi="Tahoma" w:cs="Tahoma"/>
                <w:sz w:val="20"/>
                <w:szCs w:val="20"/>
              </w:rPr>
            </w:pPr>
            <w:r w:rsidRPr="002955C0">
              <w:rPr>
                <w:rFonts w:ascii="Tahoma" w:hAnsi="Tahoma" w:cs="Tahoma"/>
                <w:sz w:val="20"/>
                <w:szCs w:val="20"/>
              </w:rPr>
              <w:t>To develop awareness of behaviour as communication</w:t>
            </w:r>
          </w:p>
          <w:p w:rsidR="00054EC9" w:rsidRPr="002955C0" w:rsidRDefault="00054EC9" w:rsidP="00054EC9">
            <w:pPr>
              <w:ind w:left="720"/>
              <w:contextualSpacing/>
              <w:jc w:val="both"/>
              <w:rPr>
                <w:rFonts w:ascii="Tahoma" w:hAnsi="Tahoma" w:cs="Tahoma"/>
                <w:sz w:val="20"/>
                <w:szCs w:val="20"/>
              </w:rPr>
            </w:pPr>
          </w:p>
        </w:tc>
        <w:tc>
          <w:tcPr>
            <w:tcW w:w="1134" w:type="dxa"/>
            <w:tcBorders>
              <w:top w:val="single" w:sz="4" w:space="0" w:color="000000"/>
              <w:bottom w:val="single" w:sz="4" w:space="0" w:color="000000"/>
            </w:tcBorders>
            <w:shd w:val="clear" w:color="auto" w:fill="5D739A" w:themeFill="accent3"/>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MMC and AS</w:t>
            </w:r>
          </w:p>
        </w:tc>
        <w:tc>
          <w:tcPr>
            <w:tcW w:w="1134" w:type="dxa"/>
            <w:tcBorders>
              <w:top w:val="single" w:sz="4" w:space="0" w:color="000000"/>
              <w:bottom w:val="single" w:sz="4" w:space="0" w:color="000000"/>
            </w:tcBorders>
            <w:shd w:val="clear" w:color="auto" w:fill="5D739A" w:themeFill="accent3"/>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December 2022 – July 2023</w:t>
            </w:r>
          </w:p>
        </w:tc>
        <w:tc>
          <w:tcPr>
            <w:tcW w:w="6237" w:type="dxa"/>
            <w:tcBorders>
              <w:top w:val="single" w:sz="4" w:space="0" w:color="000000"/>
              <w:bottom w:val="single" w:sz="4" w:space="0" w:color="000000"/>
            </w:tcBorders>
            <w:shd w:val="clear" w:color="auto" w:fill="5D739A" w:themeFill="accent3"/>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Staff training on behaviour as communication/behaviour and empathy by MMC/AS</w:t>
            </w:r>
          </w:p>
          <w:p w:rsidR="00054EC9" w:rsidRPr="002955C0" w:rsidRDefault="00054EC9" w:rsidP="00054EC9">
            <w:pPr>
              <w:jc w:val="both"/>
              <w:rPr>
                <w:rFonts w:ascii="Tahoma" w:hAnsi="Tahoma" w:cs="Tahoma"/>
                <w:sz w:val="20"/>
                <w:szCs w:val="20"/>
              </w:rPr>
            </w:pPr>
            <w:r w:rsidRPr="002955C0">
              <w:rPr>
                <w:rFonts w:ascii="Tahoma" w:hAnsi="Tahoma" w:cs="Tahoma"/>
                <w:sz w:val="20"/>
                <w:szCs w:val="20"/>
              </w:rPr>
              <w:t>Staff to be more reflective in their practice and able to embed more personalised strategies</w:t>
            </w:r>
          </w:p>
        </w:tc>
        <w:tc>
          <w:tcPr>
            <w:tcW w:w="4332" w:type="dxa"/>
            <w:tcBorders>
              <w:top w:val="single" w:sz="4" w:space="0" w:color="000000"/>
              <w:bottom w:val="single" w:sz="4" w:space="0" w:color="000000"/>
            </w:tcBorders>
            <w:shd w:val="clear" w:color="auto" w:fill="5D739A" w:themeFill="accent3"/>
          </w:tcPr>
          <w:p w:rsidR="00054EC9" w:rsidRPr="002955C0" w:rsidRDefault="00054EC9" w:rsidP="00054EC9">
            <w:pPr>
              <w:spacing w:after="0" w:line="240" w:lineRule="auto"/>
              <w:jc w:val="both"/>
              <w:rPr>
                <w:rFonts w:ascii="Tahoma" w:hAnsi="Tahoma" w:cs="Tahoma"/>
                <w:sz w:val="20"/>
                <w:szCs w:val="20"/>
              </w:rPr>
            </w:pPr>
          </w:p>
        </w:tc>
      </w:tr>
      <w:tr w:rsidR="00054EC9" w:rsidRPr="002955C0" w:rsidTr="00515517">
        <w:trPr>
          <w:trHeight w:val="982"/>
        </w:trPr>
        <w:tc>
          <w:tcPr>
            <w:tcW w:w="2864" w:type="dxa"/>
            <w:tcBorders>
              <w:top w:val="single" w:sz="4" w:space="0" w:color="000000"/>
              <w:bottom w:val="single" w:sz="4" w:space="0" w:color="000000"/>
            </w:tcBorders>
            <w:shd w:val="clear" w:color="auto" w:fill="A5C0CF" w:themeFill="accent4" w:themeFillTint="99"/>
          </w:tcPr>
          <w:p w:rsidR="00054EC9" w:rsidRPr="002955C0" w:rsidRDefault="00054EC9" w:rsidP="004B46A2">
            <w:pPr>
              <w:numPr>
                <w:ilvl w:val="0"/>
                <w:numId w:val="73"/>
              </w:numPr>
              <w:spacing w:after="0" w:line="240" w:lineRule="auto"/>
              <w:contextualSpacing/>
              <w:jc w:val="both"/>
              <w:rPr>
                <w:rFonts w:ascii="Tahoma" w:hAnsi="Tahoma" w:cs="Tahoma"/>
                <w:sz w:val="20"/>
                <w:szCs w:val="20"/>
              </w:rPr>
            </w:pPr>
            <w:r w:rsidRPr="002955C0">
              <w:rPr>
                <w:rFonts w:ascii="Tahoma" w:hAnsi="Tahoma" w:cs="Tahoma"/>
                <w:sz w:val="20"/>
                <w:szCs w:val="20"/>
              </w:rPr>
              <w:t>Develop ‘best practice’ autism teaching across the entire provision to include new starters</w:t>
            </w:r>
          </w:p>
        </w:tc>
        <w:tc>
          <w:tcPr>
            <w:tcW w:w="1134" w:type="dxa"/>
            <w:tcBorders>
              <w:top w:val="single" w:sz="4" w:space="0" w:color="000000"/>
              <w:bottom w:val="single" w:sz="4" w:space="0" w:color="000000"/>
            </w:tcBorders>
            <w:shd w:val="clear" w:color="auto" w:fill="A5C0CF" w:themeFill="accent4" w:themeFillTint="99"/>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MMc</w:t>
            </w:r>
          </w:p>
          <w:p w:rsidR="00054EC9" w:rsidRPr="002955C0" w:rsidRDefault="00054EC9" w:rsidP="00054EC9">
            <w:pPr>
              <w:spacing w:after="0" w:line="240" w:lineRule="auto"/>
              <w:jc w:val="both"/>
              <w:rPr>
                <w:rFonts w:ascii="Tahoma" w:hAnsi="Tahoma" w:cs="Tahoma"/>
                <w:sz w:val="20"/>
                <w:szCs w:val="20"/>
              </w:rPr>
            </w:pPr>
          </w:p>
        </w:tc>
        <w:tc>
          <w:tcPr>
            <w:tcW w:w="1134" w:type="dxa"/>
            <w:tcBorders>
              <w:top w:val="single" w:sz="4" w:space="0" w:color="000000"/>
              <w:bottom w:val="single" w:sz="4" w:space="0" w:color="000000"/>
            </w:tcBorders>
            <w:shd w:val="clear" w:color="auto" w:fill="A5C0CF" w:themeFill="accent4" w:themeFillTint="99"/>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A5C0CF" w:themeFill="accent4" w:themeFillTint="99"/>
          </w:tcPr>
          <w:p w:rsidR="00054EC9" w:rsidRPr="002955C0" w:rsidRDefault="00054EC9" w:rsidP="00054EC9">
            <w:pPr>
              <w:spacing w:after="0" w:line="240" w:lineRule="auto"/>
              <w:ind w:left="33"/>
              <w:contextualSpacing/>
              <w:jc w:val="both"/>
              <w:rPr>
                <w:rFonts w:ascii="Tahoma" w:hAnsi="Tahoma" w:cs="Tahoma"/>
                <w:sz w:val="20"/>
                <w:szCs w:val="20"/>
              </w:rPr>
            </w:pPr>
            <w:r w:rsidRPr="002955C0">
              <w:rPr>
                <w:rFonts w:ascii="Tahoma" w:hAnsi="Tahoma" w:cs="Tahoma"/>
                <w:sz w:val="20"/>
                <w:szCs w:val="20"/>
              </w:rPr>
              <w:t>Regular focus for lesson observations will be autism specific. This is already occurring and feedback provides evidence that teachers have developed their practice.  Training will focus this year on Autism and girls.</w:t>
            </w:r>
          </w:p>
          <w:p w:rsidR="00054EC9" w:rsidRPr="002955C0" w:rsidRDefault="00054EC9" w:rsidP="00054EC9">
            <w:pPr>
              <w:spacing w:after="0" w:line="240" w:lineRule="auto"/>
              <w:ind w:left="33"/>
              <w:contextualSpacing/>
              <w:jc w:val="both"/>
              <w:rPr>
                <w:rFonts w:ascii="Tahoma" w:hAnsi="Tahoma" w:cs="Tahoma"/>
                <w:sz w:val="20"/>
                <w:szCs w:val="20"/>
              </w:rPr>
            </w:pPr>
          </w:p>
          <w:p w:rsidR="00054EC9" w:rsidRPr="002955C0" w:rsidRDefault="00054EC9" w:rsidP="00054EC9">
            <w:pPr>
              <w:spacing w:after="0" w:line="240" w:lineRule="auto"/>
              <w:ind w:left="33"/>
              <w:contextualSpacing/>
              <w:jc w:val="both"/>
              <w:rPr>
                <w:rFonts w:ascii="Tahoma" w:hAnsi="Tahoma" w:cs="Tahoma"/>
                <w:sz w:val="20"/>
                <w:szCs w:val="20"/>
              </w:rPr>
            </w:pPr>
            <w:r w:rsidRPr="004A07AA">
              <w:rPr>
                <w:rFonts w:ascii="Tahoma" w:hAnsi="Tahoma" w:cs="Tahoma"/>
                <w:sz w:val="20"/>
                <w:szCs w:val="20"/>
              </w:rPr>
              <w:t>Provid</w:t>
            </w:r>
            <w:r w:rsidR="004A07AA" w:rsidRPr="004A07AA">
              <w:rPr>
                <w:rFonts w:ascii="Tahoma" w:hAnsi="Tahoma" w:cs="Tahoma"/>
                <w:sz w:val="20"/>
                <w:szCs w:val="20"/>
              </w:rPr>
              <w:t>e clear visual aids for pupils</w:t>
            </w:r>
            <w:r w:rsidRPr="004A07AA">
              <w:rPr>
                <w:rFonts w:ascii="Tahoma" w:hAnsi="Tahoma" w:cs="Tahoma"/>
                <w:sz w:val="20"/>
                <w:szCs w:val="20"/>
              </w:rPr>
              <w:t xml:space="preserve"> to help them navigate their learning and understand social situations.  Share good practice of using visual aids within staff training.</w:t>
            </w:r>
            <w:r w:rsidRPr="002955C0">
              <w:rPr>
                <w:rFonts w:ascii="Tahoma" w:hAnsi="Tahoma" w:cs="Tahoma"/>
                <w:sz w:val="20"/>
                <w:szCs w:val="20"/>
              </w:rPr>
              <w:t xml:space="preserve"> </w:t>
            </w:r>
          </w:p>
        </w:tc>
        <w:tc>
          <w:tcPr>
            <w:tcW w:w="4332" w:type="dxa"/>
            <w:tcBorders>
              <w:top w:val="single" w:sz="4" w:space="0" w:color="000000"/>
              <w:bottom w:val="single" w:sz="4" w:space="0" w:color="000000"/>
            </w:tcBorders>
            <w:shd w:val="clear" w:color="auto" w:fill="A5C0CF" w:themeFill="accent4" w:themeFillTint="99"/>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Training has continued to support staff in developing best practice.  Our outstanding OFSTED and our advanced accreditation achievement bear testimony to the effectiveness of our approach</w:t>
            </w:r>
          </w:p>
        </w:tc>
      </w:tr>
      <w:tr w:rsidR="00054EC9" w:rsidRPr="002955C0" w:rsidTr="00515517">
        <w:trPr>
          <w:trHeight w:val="1004"/>
        </w:trPr>
        <w:tc>
          <w:tcPr>
            <w:tcW w:w="2864" w:type="dxa"/>
            <w:tcBorders>
              <w:top w:val="single" w:sz="4" w:space="0" w:color="000000"/>
              <w:bottom w:val="single" w:sz="4" w:space="0" w:color="000000"/>
            </w:tcBorders>
            <w:shd w:val="clear" w:color="auto" w:fill="6F8183" w:themeFill="accent6"/>
          </w:tcPr>
          <w:p w:rsidR="00054EC9" w:rsidRPr="002955C0" w:rsidRDefault="00054EC9" w:rsidP="004B46A2">
            <w:pPr>
              <w:numPr>
                <w:ilvl w:val="0"/>
                <w:numId w:val="73"/>
              </w:numPr>
              <w:spacing w:after="0" w:line="240" w:lineRule="auto"/>
              <w:contextualSpacing/>
              <w:jc w:val="both"/>
              <w:rPr>
                <w:rFonts w:ascii="Tahoma" w:eastAsia="Times New Roman" w:hAnsi="Tahoma" w:cs="Tahoma"/>
                <w:color w:val="000000"/>
                <w:sz w:val="20"/>
                <w:szCs w:val="20"/>
                <w:lang w:eastAsia="en-GB"/>
              </w:rPr>
            </w:pPr>
            <w:r w:rsidRPr="002955C0">
              <w:rPr>
                <w:rFonts w:ascii="Tahoma" w:eastAsia="Times New Roman" w:hAnsi="Tahoma" w:cs="Tahoma"/>
                <w:color w:val="000000"/>
                <w:sz w:val="20"/>
                <w:szCs w:val="20"/>
                <w:lang w:eastAsia="en-GB"/>
              </w:rPr>
              <w:t>To continue to extend the autism positive voice</w:t>
            </w:r>
          </w:p>
        </w:tc>
        <w:tc>
          <w:tcPr>
            <w:tcW w:w="1134" w:type="dxa"/>
            <w:tcBorders>
              <w:top w:val="single" w:sz="4" w:space="0" w:color="000000"/>
              <w:bottom w:val="single" w:sz="4" w:space="0" w:color="000000"/>
            </w:tcBorders>
            <w:shd w:val="clear" w:color="auto" w:fill="6F8183" w:themeFill="accent6"/>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MMc</w:t>
            </w:r>
          </w:p>
        </w:tc>
        <w:tc>
          <w:tcPr>
            <w:tcW w:w="1134" w:type="dxa"/>
            <w:tcBorders>
              <w:top w:val="single" w:sz="4" w:space="0" w:color="000000"/>
              <w:bottom w:val="single" w:sz="4" w:space="0" w:color="000000"/>
            </w:tcBorders>
            <w:shd w:val="clear" w:color="auto" w:fill="6F8183" w:themeFill="accent6"/>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6F8183" w:themeFill="accent6"/>
          </w:tcPr>
          <w:p w:rsidR="00054EC9" w:rsidRPr="002955C0" w:rsidRDefault="00054EC9" w:rsidP="00054EC9">
            <w:pPr>
              <w:spacing w:after="0" w:line="240" w:lineRule="auto"/>
              <w:ind w:left="33"/>
              <w:contextualSpacing/>
              <w:jc w:val="both"/>
              <w:rPr>
                <w:rFonts w:ascii="Tahoma" w:eastAsia="Times New Roman" w:hAnsi="Tahoma" w:cs="Tahoma"/>
                <w:color w:val="000000"/>
                <w:sz w:val="20"/>
                <w:szCs w:val="20"/>
                <w:lang w:eastAsia="en-GB"/>
              </w:rPr>
            </w:pPr>
            <w:r w:rsidRPr="002955C0">
              <w:rPr>
                <w:rFonts w:ascii="Tahoma" w:eastAsia="Times New Roman" w:hAnsi="Tahoma" w:cs="Tahoma"/>
                <w:color w:val="000000"/>
                <w:sz w:val="20"/>
                <w:szCs w:val="20"/>
                <w:lang w:eastAsia="en-GB"/>
              </w:rPr>
              <w:t>Regular talks, workshops led by Autistic people for both staff and pupils (This can begin again now post-covid)</w:t>
            </w:r>
          </w:p>
          <w:p w:rsidR="00054EC9" w:rsidRPr="002955C0" w:rsidRDefault="00054EC9" w:rsidP="00054EC9">
            <w:pPr>
              <w:spacing w:after="0" w:line="240" w:lineRule="auto"/>
              <w:ind w:left="33"/>
              <w:contextualSpacing/>
              <w:jc w:val="both"/>
              <w:rPr>
                <w:rFonts w:ascii="Tahoma" w:eastAsia="Times New Roman" w:hAnsi="Tahoma" w:cs="Tahoma"/>
                <w:color w:val="000000"/>
                <w:sz w:val="20"/>
                <w:szCs w:val="20"/>
                <w:lang w:eastAsia="en-GB"/>
              </w:rPr>
            </w:pPr>
            <w:r w:rsidRPr="002955C0">
              <w:rPr>
                <w:rFonts w:ascii="Tahoma" w:eastAsia="Times New Roman" w:hAnsi="Tahoma" w:cs="Tahoma"/>
                <w:color w:val="000000"/>
                <w:sz w:val="20"/>
                <w:szCs w:val="20"/>
                <w:lang w:eastAsia="en-GB"/>
              </w:rPr>
              <w:t>Pupils involved in looking at successful autistic people and choosing their own hero</w:t>
            </w:r>
          </w:p>
          <w:p w:rsidR="00054EC9" w:rsidRPr="002955C0" w:rsidRDefault="00054EC9" w:rsidP="00054EC9">
            <w:pPr>
              <w:spacing w:after="0" w:line="240" w:lineRule="auto"/>
              <w:ind w:left="33"/>
              <w:contextualSpacing/>
              <w:jc w:val="both"/>
              <w:rPr>
                <w:rFonts w:ascii="Tahoma" w:eastAsia="Times New Roman" w:hAnsi="Tahoma" w:cs="Tahoma"/>
                <w:color w:val="000000"/>
                <w:sz w:val="20"/>
                <w:szCs w:val="20"/>
                <w:lang w:eastAsia="en-GB"/>
              </w:rPr>
            </w:pPr>
            <w:r w:rsidRPr="002955C0">
              <w:rPr>
                <w:rFonts w:ascii="Tahoma" w:eastAsia="Times New Roman" w:hAnsi="Tahoma" w:cs="Tahoma"/>
                <w:color w:val="000000"/>
                <w:sz w:val="20"/>
                <w:szCs w:val="20"/>
                <w:lang w:eastAsia="en-GB"/>
              </w:rPr>
              <w:t>Continuing to develop the role of our pupils voices in our training.</w:t>
            </w:r>
          </w:p>
        </w:tc>
        <w:tc>
          <w:tcPr>
            <w:tcW w:w="4332" w:type="dxa"/>
            <w:tcBorders>
              <w:top w:val="single" w:sz="4" w:space="0" w:color="000000"/>
              <w:bottom w:val="single" w:sz="4" w:space="0" w:color="000000"/>
            </w:tcBorders>
            <w:shd w:val="clear" w:color="auto" w:fill="6F8183" w:themeFill="accent6"/>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Staff training always has the autistic voice at its heart with the development of using our own young pupils voice to inform and develop practice</w:t>
            </w:r>
          </w:p>
        </w:tc>
      </w:tr>
    </w:tbl>
    <w:p w:rsidR="00054EC9" w:rsidRDefault="00054EC9" w:rsidP="00054EC9">
      <w:pPr>
        <w:jc w:val="both"/>
        <w:rPr>
          <w:rFonts w:ascii="Tahoma" w:hAnsi="Tahoma" w:cs="Tahoma"/>
          <w:sz w:val="20"/>
          <w:szCs w:val="20"/>
        </w:rPr>
      </w:pPr>
    </w:p>
    <w:p w:rsidR="00054EC9" w:rsidRDefault="00054EC9" w:rsidP="00054EC9">
      <w:pPr>
        <w:rPr>
          <w:rFonts w:ascii="Tahoma" w:hAnsi="Tahoma" w:cs="Tahoma"/>
          <w:sz w:val="20"/>
          <w:szCs w:val="20"/>
        </w:rPr>
      </w:pPr>
      <w:r>
        <w:rPr>
          <w:rFonts w:ascii="Tahoma" w:hAnsi="Tahoma" w:cs="Tahoma"/>
          <w:sz w:val="20"/>
          <w:szCs w:val="20"/>
        </w:rPr>
        <w:br w:type="page"/>
      </w:r>
    </w:p>
    <w:p w:rsidR="00054EC9" w:rsidRPr="002955C0" w:rsidRDefault="00054EC9" w:rsidP="00054EC9">
      <w:pPr>
        <w:jc w:val="both"/>
        <w:rPr>
          <w:rFonts w:ascii="Tahoma" w:hAnsi="Tahoma" w:cs="Tahoma"/>
          <w:sz w:val="20"/>
          <w:szCs w:val="20"/>
        </w:rPr>
      </w:pPr>
    </w:p>
    <w:p w:rsidR="00054EC9" w:rsidRPr="002955C0" w:rsidRDefault="00054EC9" w:rsidP="004B46A2">
      <w:pPr>
        <w:pStyle w:val="ListParagraph"/>
        <w:numPr>
          <w:ilvl w:val="0"/>
          <w:numId w:val="115"/>
        </w:numPr>
        <w:jc w:val="both"/>
        <w:rPr>
          <w:rFonts w:ascii="Tahoma" w:hAnsi="Tahoma" w:cs="Tahoma"/>
          <w:b/>
          <w:sz w:val="20"/>
          <w:szCs w:val="20"/>
        </w:rPr>
      </w:pPr>
      <w:r w:rsidRPr="002955C0">
        <w:rPr>
          <w:rFonts w:ascii="Tahoma" w:hAnsi="Tahoma" w:cs="Tahoma"/>
          <w:b/>
          <w:sz w:val="20"/>
          <w:szCs w:val="20"/>
        </w:rPr>
        <w:t>SEN</w:t>
      </w:r>
    </w:p>
    <w:tbl>
      <w:tblPr>
        <w:tblW w:w="155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4"/>
        <w:gridCol w:w="1134"/>
        <w:gridCol w:w="992"/>
        <w:gridCol w:w="6350"/>
        <w:gridCol w:w="4253"/>
      </w:tblGrid>
      <w:tr w:rsidR="00054EC9" w:rsidRPr="002955C0" w:rsidTr="00515517">
        <w:trPr>
          <w:trHeight w:val="387"/>
        </w:trPr>
        <w:tc>
          <w:tcPr>
            <w:tcW w:w="2864"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992"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350"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253" w:type="dxa"/>
            <w:tcBorders>
              <w:bottom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054EC9" w:rsidRPr="002955C0" w:rsidTr="00515517">
        <w:trPr>
          <w:trHeight w:val="1350"/>
        </w:trPr>
        <w:tc>
          <w:tcPr>
            <w:tcW w:w="2864" w:type="dxa"/>
            <w:tcBorders>
              <w:top w:val="single" w:sz="4" w:space="0" w:color="000000"/>
              <w:bottom w:val="single" w:sz="4" w:space="0" w:color="000000"/>
            </w:tcBorders>
            <w:shd w:val="clear" w:color="auto" w:fill="AD84C6" w:themeFill="accent1"/>
          </w:tcPr>
          <w:p w:rsidR="00054EC9" w:rsidRPr="002955C0" w:rsidRDefault="00054EC9" w:rsidP="004B46A2">
            <w:pPr>
              <w:numPr>
                <w:ilvl w:val="0"/>
                <w:numId w:val="75"/>
              </w:numPr>
              <w:spacing w:after="200" w:line="276" w:lineRule="auto"/>
              <w:jc w:val="both"/>
              <w:rPr>
                <w:rFonts w:ascii="Tahoma" w:hAnsi="Tahoma" w:cs="Tahoma"/>
                <w:sz w:val="20"/>
                <w:szCs w:val="20"/>
              </w:rPr>
            </w:pPr>
            <w:r w:rsidRPr="002955C0">
              <w:rPr>
                <w:rFonts w:ascii="Tahoma" w:hAnsi="Tahoma" w:cs="Tahoma"/>
                <w:sz w:val="20"/>
                <w:szCs w:val="20"/>
              </w:rPr>
              <w:t xml:space="preserve">Continue with robust SEN practice.  </w:t>
            </w:r>
          </w:p>
        </w:tc>
        <w:tc>
          <w:tcPr>
            <w:tcW w:w="1134" w:type="dxa"/>
            <w:tcBorders>
              <w:top w:val="single" w:sz="4" w:space="0" w:color="000000"/>
              <w:bottom w:val="single" w:sz="4" w:space="0" w:color="000000"/>
            </w:tcBorders>
            <w:shd w:val="clear" w:color="auto" w:fill="AD84C6" w:themeFill="accent1"/>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CH</w:t>
            </w:r>
          </w:p>
        </w:tc>
        <w:tc>
          <w:tcPr>
            <w:tcW w:w="992" w:type="dxa"/>
            <w:tcBorders>
              <w:top w:val="single" w:sz="4" w:space="0" w:color="000000"/>
              <w:bottom w:val="single" w:sz="4" w:space="0" w:color="000000"/>
            </w:tcBorders>
            <w:shd w:val="clear" w:color="auto" w:fill="AD84C6" w:themeFill="accent1"/>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2022 - 2023</w:t>
            </w:r>
          </w:p>
        </w:tc>
        <w:tc>
          <w:tcPr>
            <w:tcW w:w="6350" w:type="dxa"/>
            <w:tcBorders>
              <w:top w:val="single" w:sz="4" w:space="0" w:color="000000"/>
              <w:bottom w:val="single" w:sz="4" w:space="0" w:color="000000"/>
            </w:tcBorders>
            <w:shd w:val="clear" w:color="auto" w:fill="AD84C6" w:themeFill="accent1"/>
          </w:tcPr>
          <w:p w:rsidR="00054EC9" w:rsidRPr="002955C0" w:rsidRDefault="00054EC9" w:rsidP="004B46A2">
            <w:pPr>
              <w:pStyle w:val="ListParagraph"/>
              <w:numPr>
                <w:ilvl w:val="0"/>
                <w:numId w:val="76"/>
              </w:numPr>
              <w:spacing w:line="240" w:lineRule="auto"/>
              <w:jc w:val="both"/>
              <w:rPr>
                <w:rFonts w:ascii="Tahoma" w:hAnsi="Tahoma" w:cs="Tahoma"/>
                <w:sz w:val="20"/>
                <w:szCs w:val="20"/>
              </w:rPr>
            </w:pPr>
            <w:r w:rsidRPr="002955C0">
              <w:rPr>
                <w:rFonts w:ascii="Tahoma" w:hAnsi="Tahoma" w:cs="Tahoma"/>
                <w:sz w:val="20"/>
                <w:szCs w:val="20"/>
              </w:rPr>
              <w:t xml:space="preserve">Context sheets are accurate </w:t>
            </w:r>
          </w:p>
          <w:p w:rsidR="00054EC9" w:rsidRPr="002955C0" w:rsidRDefault="00054EC9" w:rsidP="004B46A2">
            <w:pPr>
              <w:pStyle w:val="ListParagraph"/>
              <w:numPr>
                <w:ilvl w:val="0"/>
                <w:numId w:val="76"/>
              </w:numPr>
              <w:spacing w:line="240" w:lineRule="auto"/>
              <w:jc w:val="both"/>
              <w:rPr>
                <w:rFonts w:ascii="Tahoma" w:hAnsi="Tahoma" w:cs="Tahoma"/>
                <w:sz w:val="20"/>
                <w:szCs w:val="20"/>
              </w:rPr>
            </w:pPr>
            <w:r w:rsidRPr="002955C0">
              <w:rPr>
                <w:rFonts w:ascii="Tahoma" w:hAnsi="Tahoma" w:cs="Tahoma"/>
                <w:sz w:val="20"/>
                <w:szCs w:val="20"/>
              </w:rPr>
              <w:t xml:space="preserve">Input/training around SEN is well received. </w:t>
            </w:r>
          </w:p>
          <w:p w:rsidR="00054EC9" w:rsidRPr="002955C0" w:rsidRDefault="00054EC9" w:rsidP="004B46A2">
            <w:pPr>
              <w:pStyle w:val="ListParagraph"/>
              <w:numPr>
                <w:ilvl w:val="0"/>
                <w:numId w:val="76"/>
              </w:numPr>
              <w:spacing w:line="240" w:lineRule="auto"/>
              <w:jc w:val="both"/>
              <w:rPr>
                <w:rFonts w:ascii="Tahoma" w:hAnsi="Tahoma" w:cs="Tahoma"/>
                <w:sz w:val="20"/>
                <w:szCs w:val="20"/>
              </w:rPr>
            </w:pPr>
            <w:r w:rsidRPr="002955C0">
              <w:rPr>
                <w:rFonts w:ascii="Tahoma" w:hAnsi="Tahoma" w:cs="Tahoma"/>
                <w:sz w:val="20"/>
                <w:szCs w:val="20"/>
              </w:rPr>
              <w:t xml:space="preserve">EHCP’s (dates, paperwork including changes to health needs and attendance) are maintained </w:t>
            </w:r>
          </w:p>
          <w:p w:rsidR="00054EC9" w:rsidRPr="002955C0" w:rsidRDefault="00054EC9" w:rsidP="004B46A2">
            <w:pPr>
              <w:pStyle w:val="ListParagraph"/>
              <w:numPr>
                <w:ilvl w:val="0"/>
                <w:numId w:val="76"/>
              </w:numPr>
              <w:spacing w:line="240" w:lineRule="auto"/>
              <w:jc w:val="both"/>
              <w:rPr>
                <w:rFonts w:ascii="Tahoma" w:hAnsi="Tahoma" w:cs="Tahoma"/>
                <w:sz w:val="20"/>
                <w:szCs w:val="20"/>
              </w:rPr>
            </w:pPr>
            <w:r w:rsidRPr="002955C0">
              <w:rPr>
                <w:rFonts w:ascii="Tahoma" w:hAnsi="Tahoma" w:cs="Tahoma"/>
                <w:sz w:val="20"/>
                <w:szCs w:val="20"/>
              </w:rPr>
              <w:t>Procedures, Access Arrangements</w:t>
            </w:r>
          </w:p>
          <w:p w:rsidR="00054EC9" w:rsidRPr="002955C0" w:rsidRDefault="00054EC9" w:rsidP="004B46A2">
            <w:pPr>
              <w:pStyle w:val="ListParagraph"/>
              <w:numPr>
                <w:ilvl w:val="0"/>
                <w:numId w:val="76"/>
              </w:numPr>
              <w:spacing w:line="240" w:lineRule="auto"/>
              <w:jc w:val="both"/>
              <w:rPr>
                <w:rFonts w:ascii="Tahoma" w:hAnsi="Tahoma" w:cs="Tahoma"/>
                <w:sz w:val="20"/>
                <w:szCs w:val="20"/>
              </w:rPr>
            </w:pPr>
            <w:r w:rsidRPr="002955C0">
              <w:rPr>
                <w:rFonts w:ascii="Tahoma" w:hAnsi="Tahoma" w:cs="Tahoma"/>
                <w:sz w:val="20"/>
                <w:szCs w:val="20"/>
              </w:rPr>
              <w:t xml:space="preserve">Mentoring targets are regularly reviewed and updated. </w:t>
            </w:r>
          </w:p>
        </w:tc>
        <w:tc>
          <w:tcPr>
            <w:tcW w:w="4253" w:type="dxa"/>
            <w:tcBorders>
              <w:top w:val="single" w:sz="4" w:space="0" w:color="000000"/>
              <w:bottom w:val="single" w:sz="4" w:space="0" w:color="000000"/>
            </w:tcBorders>
            <w:shd w:val="clear" w:color="auto" w:fill="AD84C6" w:themeFill="accent1"/>
          </w:tcPr>
          <w:p w:rsidR="00054EC9" w:rsidRPr="002955C0" w:rsidRDefault="00054EC9" w:rsidP="004B46A2">
            <w:pPr>
              <w:pStyle w:val="ListParagraph"/>
              <w:numPr>
                <w:ilvl w:val="0"/>
                <w:numId w:val="76"/>
              </w:numPr>
              <w:spacing w:after="0"/>
              <w:jc w:val="both"/>
              <w:rPr>
                <w:rFonts w:ascii="Tahoma" w:hAnsi="Tahoma" w:cs="Tahoma"/>
                <w:sz w:val="20"/>
                <w:szCs w:val="20"/>
              </w:rPr>
            </w:pPr>
            <w:r w:rsidRPr="002955C0">
              <w:rPr>
                <w:rFonts w:ascii="Tahoma" w:hAnsi="Tahoma" w:cs="Tahoma"/>
                <w:sz w:val="20"/>
                <w:szCs w:val="20"/>
              </w:rPr>
              <w:t>SENCO shares accurate up to date information on a regular basis with staff, that is reflective of when changes have occurred.</w:t>
            </w:r>
          </w:p>
          <w:p w:rsidR="00054EC9" w:rsidRPr="002955C0" w:rsidRDefault="00054EC9" w:rsidP="004B46A2">
            <w:pPr>
              <w:pStyle w:val="ListParagraph"/>
              <w:numPr>
                <w:ilvl w:val="0"/>
                <w:numId w:val="76"/>
              </w:numPr>
              <w:spacing w:after="0"/>
              <w:jc w:val="both"/>
              <w:rPr>
                <w:rFonts w:ascii="Tahoma" w:hAnsi="Tahoma" w:cs="Tahoma"/>
                <w:sz w:val="20"/>
                <w:szCs w:val="20"/>
              </w:rPr>
            </w:pPr>
            <w:r w:rsidRPr="002955C0">
              <w:rPr>
                <w:rFonts w:ascii="Tahoma" w:hAnsi="Tahoma" w:cs="Tahoma"/>
                <w:sz w:val="20"/>
                <w:szCs w:val="20"/>
              </w:rPr>
              <w:t xml:space="preserve">EHCPs are scheduled and completed within the statutory time limits. </w:t>
            </w:r>
          </w:p>
          <w:p w:rsidR="00054EC9" w:rsidRPr="002955C0" w:rsidRDefault="00054EC9" w:rsidP="004B46A2">
            <w:pPr>
              <w:pStyle w:val="ListParagraph"/>
              <w:numPr>
                <w:ilvl w:val="0"/>
                <w:numId w:val="76"/>
              </w:numPr>
              <w:spacing w:after="0"/>
              <w:jc w:val="both"/>
              <w:rPr>
                <w:rFonts w:ascii="Tahoma" w:hAnsi="Tahoma" w:cs="Tahoma"/>
                <w:sz w:val="20"/>
                <w:szCs w:val="20"/>
              </w:rPr>
            </w:pPr>
            <w:r w:rsidRPr="002955C0">
              <w:rPr>
                <w:rFonts w:ascii="Tahoma" w:hAnsi="Tahoma" w:cs="Tahoma"/>
                <w:sz w:val="20"/>
                <w:szCs w:val="20"/>
              </w:rPr>
              <w:t>Streamlined Mentoring targets to reflect EHCP outcomes.</w:t>
            </w:r>
          </w:p>
          <w:p w:rsidR="00054EC9" w:rsidRPr="002955C0" w:rsidRDefault="00054EC9" w:rsidP="004B46A2">
            <w:pPr>
              <w:pStyle w:val="ListParagraph"/>
              <w:numPr>
                <w:ilvl w:val="0"/>
                <w:numId w:val="76"/>
              </w:numPr>
              <w:spacing w:after="0"/>
              <w:jc w:val="both"/>
              <w:rPr>
                <w:rFonts w:ascii="Tahoma" w:hAnsi="Tahoma" w:cs="Tahoma"/>
                <w:sz w:val="20"/>
                <w:szCs w:val="20"/>
              </w:rPr>
            </w:pPr>
            <w:r w:rsidRPr="002955C0">
              <w:rPr>
                <w:rFonts w:ascii="Tahoma" w:hAnsi="Tahoma" w:cs="Tahoma"/>
                <w:sz w:val="20"/>
                <w:szCs w:val="20"/>
              </w:rPr>
              <w:t>SENDCo to delivery half termly training to all staff through CPD programme</w:t>
            </w:r>
          </w:p>
          <w:p w:rsidR="00054EC9" w:rsidRPr="002955C0" w:rsidRDefault="00054EC9" w:rsidP="004B46A2">
            <w:pPr>
              <w:pStyle w:val="ListParagraph"/>
              <w:numPr>
                <w:ilvl w:val="0"/>
                <w:numId w:val="76"/>
              </w:numPr>
              <w:spacing w:after="0"/>
              <w:jc w:val="both"/>
              <w:rPr>
                <w:rFonts w:ascii="Tahoma" w:hAnsi="Tahoma" w:cs="Tahoma"/>
                <w:sz w:val="20"/>
                <w:szCs w:val="20"/>
              </w:rPr>
            </w:pPr>
            <w:r w:rsidRPr="002955C0">
              <w:rPr>
                <w:rFonts w:ascii="Tahoma" w:hAnsi="Tahoma" w:cs="Tahoma"/>
                <w:sz w:val="20"/>
                <w:szCs w:val="20"/>
              </w:rPr>
              <w:t xml:space="preserve">Access arrangements for those with EHCP (RF) and without (EHCP) Forest house pupils needs to be considered, approach already made to local SENDcos to commission this piece of work </w:t>
            </w:r>
          </w:p>
        </w:tc>
      </w:tr>
      <w:tr w:rsidR="00054EC9" w:rsidRPr="002955C0" w:rsidTr="00515517">
        <w:trPr>
          <w:trHeight w:val="901"/>
        </w:trPr>
        <w:tc>
          <w:tcPr>
            <w:tcW w:w="2864" w:type="dxa"/>
            <w:tcBorders>
              <w:top w:val="single" w:sz="4" w:space="0" w:color="000000"/>
              <w:bottom w:val="single" w:sz="4" w:space="0" w:color="000000"/>
            </w:tcBorders>
            <w:shd w:val="clear" w:color="auto" w:fill="7030A0"/>
          </w:tcPr>
          <w:p w:rsidR="00054EC9" w:rsidRPr="002955C0" w:rsidRDefault="00054EC9" w:rsidP="004B46A2">
            <w:pPr>
              <w:pStyle w:val="ListParagraph"/>
              <w:numPr>
                <w:ilvl w:val="0"/>
                <w:numId w:val="75"/>
              </w:numPr>
              <w:spacing w:after="0" w:line="240" w:lineRule="auto"/>
              <w:jc w:val="both"/>
              <w:rPr>
                <w:rFonts w:ascii="Tahoma" w:hAnsi="Tahoma" w:cs="Tahoma"/>
                <w:sz w:val="20"/>
                <w:szCs w:val="20"/>
              </w:rPr>
            </w:pPr>
            <w:r w:rsidRPr="002955C0">
              <w:rPr>
                <w:rFonts w:ascii="Tahoma" w:hAnsi="Tahoma" w:cs="Tahoma"/>
                <w:sz w:val="20"/>
                <w:szCs w:val="20"/>
              </w:rPr>
              <w:t xml:space="preserve">Develop practice to take advantage of the IT systems that are in place to ensure time is used to best effect.  </w:t>
            </w:r>
          </w:p>
        </w:tc>
        <w:tc>
          <w:tcPr>
            <w:tcW w:w="1134" w:type="dxa"/>
            <w:tcBorders>
              <w:top w:val="single" w:sz="4" w:space="0" w:color="000000"/>
              <w:bottom w:val="single" w:sz="4" w:space="0" w:color="000000"/>
            </w:tcBorders>
            <w:shd w:val="clear" w:color="auto" w:fill="7030A0"/>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CH</w:t>
            </w:r>
          </w:p>
        </w:tc>
        <w:tc>
          <w:tcPr>
            <w:tcW w:w="992" w:type="dxa"/>
            <w:tcBorders>
              <w:top w:val="single" w:sz="4" w:space="0" w:color="000000"/>
              <w:bottom w:val="single" w:sz="4" w:space="0" w:color="000000"/>
            </w:tcBorders>
            <w:shd w:val="clear" w:color="auto" w:fill="7030A0"/>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2022-2023</w:t>
            </w:r>
          </w:p>
        </w:tc>
        <w:tc>
          <w:tcPr>
            <w:tcW w:w="6350" w:type="dxa"/>
            <w:tcBorders>
              <w:top w:val="single" w:sz="4" w:space="0" w:color="000000"/>
              <w:bottom w:val="single" w:sz="4" w:space="0" w:color="000000"/>
            </w:tcBorders>
            <w:shd w:val="clear" w:color="auto" w:fill="7030A0"/>
          </w:tcPr>
          <w:p w:rsidR="00054EC9" w:rsidRPr="002955C0" w:rsidRDefault="00054EC9" w:rsidP="004B46A2">
            <w:pPr>
              <w:pStyle w:val="ListParagraph"/>
              <w:numPr>
                <w:ilvl w:val="0"/>
                <w:numId w:val="77"/>
              </w:numPr>
              <w:spacing w:after="0" w:line="240" w:lineRule="auto"/>
              <w:jc w:val="both"/>
              <w:rPr>
                <w:rFonts w:ascii="Tahoma" w:hAnsi="Tahoma" w:cs="Tahoma"/>
                <w:sz w:val="20"/>
                <w:szCs w:val="20"/>
              </w:rPr>
            </w:pPr>
            <w:r w:rsidRPr="002955C0">
              <w:rPr>
                <w:rFonts w:ascii="Tahoma" w:hAnsi="Tahoma" w:cs="Tahoma"/>
                <w:sz w:val="20"/>
                <w:szCs w:val="20"/>
              </w:rPr>
              <w:t xml:space="preserve">New assistant is able to set up reviews, manage pupil’s folders, use Arbor and prepare necessary paperwork.  </w:t>
            </w:r>
          </w:p>
          <w:p w:rsidR="00054EC9" w:rsidRPr="002955C0" w:rsidRDefault="00054EC9" w:rsidP="004B46A2">
            <w:pPr>
              <w:pStyle w:val="ListParagraph"/>
              <w:numPr>
                <w:ilvl w:val="0"/>
                <w:numId w:val="77"/>
              </w:numPr>
              <w:jc w:val="both"/>
              <w:rPr>
                <w:rFonts w:ascii="Tahoma" w:hAnsi="Tahoma" w:cs="Tahoma"/>
                <w:sz w:val="20"/>
                <w:szCs w:val="20"/>
              </w:rPr>
            </w:pPr>
            <w:r w:rsidRPr="002955C0">
              <w:rPr>
                <w:rFonts w:ascii="Tahoma" w:hAnsi="Tahoma" w:cs="Tahoma"/>
                <w:sz w:val="20"/>
                <w:szCs w:val="20"/>
              </w:rPr>
              <w:t xml:space="preserve">Use new EHCP effectively  </w:t>
            </w:r>
          </w:p>
          <w:p w:rsidR="00054EC9" w:rsidRPr="002955C0" w:rsidRDefault="00054EC9" w:rsidP="00054EC9">
            <w:pPr>
              <w:pStyle w:val="ListParagraph"/>
              <w:spacing w:after="0" w:line="240" w:lineRule="auto"/>
              <w:ind w:left="360"/>
              <w:jc w:val="both"/>
              <w:rPr>
                <w:rFonts w:ascii="Tahoma" w:hAnsi="Tahoma" w:cs="Tahoma"/>
                <w:sz w:val="20"/>
                <w:szCs w:val="20"/>
              </w:rPr>
            </w:pPr>
          </w:p>
        </w:tc>
        <w:tc>
          <w:tcPr>
            <w:tcW w:w="4253" w:type="dxa"/>
            <w:tcBorders>
              <w:top w:val="single" w:sz="4" w:space="0" w:color="000000"/>
              <w:bottom w:val="single" w:sz="4" w:space="0" w:color="000000"/>
            </w:tcBorders>
            <w:shd w:val="clear" w:color="auto" w:fill="7030A0"/>
          </w:tcPr>
          <w:p w:rsidR="00054EC9" w:rsidRPr="002955C0" w:rsidRDefault="00054EC9" w:rsidP="004B46A2">
            <w:pPr>
              <w:pStyle w:val="ListParagraph"/>
              <w:numPr>
                <w:ilvl w:val="0"/>
                <w:numId w:val="77"/>
              </w:numPr>
              <w:spacing w:after="0" w:line="240" w:lineRule="auto"/>
              <w:jc w:val="both"/>
              <w:rPr>
                <w:rFonts w:ascii="Tahoma" w:hAnsi="Tahoma" w:cs="Tahoma"/>
                <w:sz w:val="20"/>
                <w:szCs w:val="20"/>
              </w:rPr>
            </w:pPr>
            <w:r w:rsidRPr="002955C0">
              <w:rPr>
                <w:rFonts w:ascii="Tahoma" w:hAnsi="Tahoma" w:cs="Tahoma"/>
                <w:sz w:val="20"/>
                <w:szCs w:val="20"/>
              </w:rPr>
              <w:t xml:space="preserve">Training commenced and systems in place with administrator. </w:t>
            </w:r>
          </w:p>
        </w:tc>
      </w:tr>
      <w:tr w:rsidR="00054EC9" w:rsidRPr="002955C0" w:rsidTr="00515517">
        <w:trPr>
          <w:trHeight w:val="901"/>
        </w:trPr>
        <w:tc>
          <w:tcPr>
            <w:tcW w:w="2864" w:type="dxa"/>
            <w:tcBorders>
              <w:top w:val="single" w:sz="4" w:space="0" w:color="000000"/>
              <w:bottom w:val="single" w:sz="4" w:space="0" w:color="000000"/>
            </w:tcBorders>
            <w:shd w:val="clear" w:color="auto" w:fill="7030A0"/>
          </w:tcPr>
          <w:p w:rsidR="00054EC9" w:rsidRPr="002955C0" w:rsidRDefault="00054EC9" w:rsidP="004B46A2">
            <w:pPr>
              <w:pStyle w:val="ListParagraph"/>
              <w:numPr>
                <w:ilvl w:val="0"/>
                <w:numId w:val="75"/>
              </w:numPr>
              <w:spacing w:after="0" w:line="240" w:lineRule="auto"/>
              <w:jc w:val="both"/>
              <w:rPr>
                <w:rFonts w:ascii="Tahoma" w:hAnsi="Tahoma" w:cs="Tahoma"/>
                <w:sz w:val="20"/>
                <w:szCs w:val="20"/>
              </w:rPr>
            </w:pPr>
            <w:r w:rsidRPr="002955C0">
              <w:rPr>
                <w:rFonts w:ascii="Tahoma" w:hAnsi="Tahoma" w:cs="Tahoma"/>
                <w:sz w:val="20"/>
                <w:szCs w:val="20"/>
              </w:rPr>
              <w:t>Support the training of the new SEND admin assistant</w:t>
            </w:r>
          </w:p>
        </w:tc>
        <w:tc>
          <w:tcPr>
            <w:tcW w:w="1134" w:type="dxa"/>
            <w:tcBorders>
              <w:top w:val="single" w:sz="4" w:space="0" w:color="000000"/>
              <w:bottom w:val="single" w:sz="4" w:space="0" w:color="000000"/>
            </w:tcBorders>
            <w:shd w:val="clear" w:color="auto" w:fill="7030A0"/>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CH</w:t>
            </w:r>
          </w:p>
        </w:tc>
        <w:tc>
          <w:tcPr>
            <w:tcW w:w="992" w:type="dxa"/>
            <w:tcBorders>
              <w:top w:val="single" w:sz="4" w:space="0" w:color="000000"/>
              <w:bottom w:val="single" w:sz="4" w:space="0" w:color="000000"/>
            </w:tcBorders>
            <w:shd w:val="clear" w:color="auto" w:fill="7030A0"/>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Nov 2022-onwards</w:t>
            </w:r>
          </w:p>
        </w:tc>
        <w:tc>
          <w:tcPr>
            <w:tcW w:w="6350" w:type="dxa"/>
            <w:tcBorders>
              <w:top w:val="single" w:sz="4" w:space="0" w:color="000000"/>
              <w:bottom w:val="single" w:sz="4" w:space="0" w:color="000000"/>
            </w:tcBorders>
            <w:shd w:val="clear" w:color="auto" w:fill="7030A0"/>
          </w:tcPr>
          <w:p w:rsidR="00054EC9" w:rsidRPr="002955C0" w:rsidRDefault="00054EC9" w:rsidP="004B46A2">
            <w:pPr>
              <w:pStyle w:val="ListParagraph"/>
              <w:numPr>
                <w:ilvl w:val="0"/>
                <w:numId w:val="77"/>
              </w:numPr>
              <w:spacing w:after="0" w:line="240" w:lineRule="auto"/>
              <w:jc w:val="both"/>
              <w:rPr>
                <w:rFonts w:ascii="Tahoma" w:hAnsi="Tahoma" w:cs="Tahoma"/>
                <w:sz w:val="20"/>
                <w:szCs w:val="20"/>
              </w:rPr>
            </w:pPr>
            <w:r w:rsidRPr="002955C0">
              <w:rPr>
                <w:rFonts w:ascii="Tahoma" w:hAnsi="Tahoma" w:cs="Tahoma"/>
                <w:sz w:val="20"/>
                <w:szCs w:val="20"/>
              </w:rPr>
              <w:t>Admin assistant feels supported and comfortable in her role</w:t>
            </w:r>
          </w:p>
          <w:p w:rsidR="00054EC9" w:rsidRPr="002955C0" w:rsidRDefault="00054EC9" w:rsidP="004B46A2">
            <w:pPr>
              <w:pStyle w:val="ListParagraph"/>
              <w:numPr>
                <w:ilvl w:val="0"/>
                <w:numId w:val="77"/>
              </w:numPr>
              <w:spacing w:after="0" w:line="240" w:lineRule="auto"/>
              <w:jc w:val="both"/>
              <w:rPr>
                <w:rFonts w:ascii="Tahoma" w:hAnsi="Tahoma" w:cs="Tahoma"/>
                <w:sz w:val="20"/>
                <w:szCs w:val="20"/>
              </w:rPr>
            </w:pPr>
            <w:r w:rsidRPr="002955C0">
              <w:rPr>
                <w:rFonts w:ascii="Tahoma" w:hAnsi="Tahoma" w:cs="Tahoma"/>
                <w:sz w:val="20"/>
                <w:szCs w:val="20"/>
              </w:rPr>
              <w:t>Assistant provides effective support to SENDco</w:t>
            </w:r>
          </w:p>
          <w:p w:rsidR="00054EC9" w:rsidRPr="002955C0" w:rsidRDefault="00054EC9" w:rsidP="004B46A2">
            <w:pPr>
              <w:pStyle w:val="ListParagraph"/>
              <w:numPr>
                <w:ilvl w:val="0"/>
                <w:numId w:val="77"/>
              </w:numPr>
              <w:spacing w:after="0" w:line="240" w:lineRule="auto"/>
              <w:jc w:val="both"/>
              <w:rPr>
                <w:rFonts w:ascii="Tahoma" w:hAnsi="Tahoma" w:cs="Tahoma"/>
                <w:sz w:val="20"/>
                <w:szCs w:val="20"/>
              </w:rPr>
            </w:pPr>
            <w:r w:rsidRPr="002955C0">
              <w:rPr>
                <w:rFonts w:ascii="Tahoma" w:hAnsi="Tahoma" w:cs="Tahoma"/>
                <w:sz w:val="20"/>
                <w:szCs w:val="20"/>
              </w:rPr>
              <w:t xml:space="preserve">All timelines are maintained. </w:t>
            </w:r>
          </w:p>
        </w:tc>
        <w:tc>
          <w:tcPr>
            <w:tcW w:w="4253" w:type="dxa"/>
            <w:tcBorders>
              <w:top w:val="single" w:sz="4" w:space="0" w:color="000000"/>
              <w:bottom w:val="single" w:sz="4" w:space="0" w:color="000000"/>
            </w:tcBorders>
            <w:shd w:val="clear" w:color="auto" w:fill="7030A0"/>
          </w:tcPr>
          <w:p w:rsidR="00054EC9" w:rsidRPr="002955C0" w:rsidRDefault="00054EC9" w:rsidP="004B46A2">
            <w:pPr>
              <w:pStyle w:val="ListParagraph"/>
              <w:numPr>
                <w:ilvl w:val="0"/>
                <w:numId w:val="77"/>
              </w:numPr>
              <w:spacing w:after="0" w:line="240" w:lineRule="auto"/>
              <w:jc w:val="both"/>
              <w:rPr>
                <w:rFonts w:ascii="Tahoma" w:hAnsi="Tahoma" w:cs="Tahoma"/>
                <w:sz w:val="20"/>
                <w:szCs w:val="20"/>
              </w:rPr>
            </w:pPr>
            <w:r w:rsidRPr="002955C0">
              <w:rPr>
                <w:rFonts w:ascii="Tahoma" w:hAnsi="Tahoma" w:cs="Tahoma"/>
                <w:sz w:val="20"/>
                <w:szCs w:val="20"/>
              </w:rPr>
              <w:t>Recrui</w:t>
            </w:r>
            <w:r w:rsidR="004A07AA">
              <w:rPr>
                <w:rFonts w:ascii="Tahoma" w:hAnsi="Tahoma" w:cs="Tahoma"/>
                <w:sz w:val="20"/>
                <w:szCs w:val="20"/>
              </w:rPr>
              <w:t xml:space="preserve">ted in November 2022. The new assistant is happy, productive and enjoying her role with us. </w:t>
            </w:r>
            <w:r w:rsidRPr="002955C0">
              <w:rPr>
                <w:rFonts w:ascii="Tahoma" w:hAnsi="Tahoma" w:cs="Tahoma"/>
                <w:sz w:val="20"/>
                <w:szCs w:val="20"/>
              </w:rPr>
              <w:t xml:space="preserve">. </w:t>
            </w:r>
          </w:p>
        </w:tc>
      </w:tr>
      <w:tr w:rsidR="00054EC9" w:rsidRPr="002955C0" w:rsidTr="00515517">
        <w:trPr>
          <w:trHeight w:val="1275"/>
        </w:trPr>
        <w:tc>
          <w:tcPr>
            <w:tcW w:w="2864" w:type="dxa"/>
            <w:tcBorders>
              <w:top w:val="single" w:sz="4" w:space="0" w:color="000000"/>
              <w:bottom w:val="single" w:sz="4" w:space="0" w:color="000000"/>
            </w:tcBorders>
            <w:shd w:val="clear" w:color="auto" w:fill="7030A0"/>
          </w:tcPr>
          <w:p w:rsidR="00054EC9" w:rsidRPr="002955C0" w:rsidRDefault="00054EC9" w:rsidP="004B46A2">
            <w:pPr>
              <w:numPr>
                <w:ilvl w:val="0"/>
                <w:numId w:val="75"/>
              </w:numPr>
              <w:spacing w:after="200" w:line="276" w:lineRule="auto"/>
              <w:contextualSpacing/>
              <w:jc w:val="both"/>
              <w:rPr>
                <w:rFonts w:ascii="Tahoma" w:hAnsi="Tahoma" w:cs="Tahoma"/>
                <w:sz w:val="20"/>
                <w:szCs w:val="20"/>
              </w:rPr>
            </w:pPr>
            <w:r w:rsidRPr="002955C0">
              <w:rPr>
                <w:rFonts w:ascii="Tahoma" w:hAnsi="Tahoma" w:cs="Tahoma"/>
                <w:sz w:val="20"/>
                <w:szCs w:val="20"/>
              </w:rPr>
              <w:t xml:space="preserve">Support the Head with consultation paperwork </w:t>
            </w:r>
          </w:p>
        </w:tc>
        <w:tc>
          <w:tcPr>
            <w:tcW w:w="1134" w:type="dxa"/>
            <w:tcBorders>
              <w:top w:val="single" w:sz="4" w:space="0" w:color="000000"/>
              <w:bottom w:val="single" w:sz="4" w:space="0" w:color="000000"/>
            </w:tcBorders>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TO/CH</w:t>
            </w:r>
          </w:p>
        </w:tc>
        <w:tc>
          <w:tcPr>
            <w:tcW w:w="992" w:type="dxa"/>
            <w:tcBorders>
              <w:top w:val="single" w:sz="4" w:space="0" w:color="000000"/>
              <w:bottom w:val="single" w:sz="4" w:space="0" w:color="000000"/>
            </w:tcBorders>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2022-2023</w:t>
            </w:r>
          </w:p>
        </w:tc>
        <w:tc>
          <w:tcPr>
            <w:tcW w:w="6350" w:type="dxa"/>
            <w:tcBorders>
              <w:top w:val="single" w:sz="4" w:space="0" w:color="000000"/>
              <w:bottom w:val="single" w:sz="4" w:space="0" w:color="000000"/>
            </w:tcBorders>
            <w:shd w:val="clear" w:color="auto" w:fill="7030A0"/>
          </w:tcPr>
          <w:p w:rsidR="00054EC9" w:rsidRPr="002955C0" w:rsidRDefault="00054EC9" w:rsidP="004B46A2">
            <w:pPr>
              <w:pStyle w:val="ListParagraph"/>
              <w:numPr>
                <w:ilvl w:val="0"/>
                <w:numId w:val="78"/>
              </w:numPr>
              <w:jc w:val="both"/>
              <w:rPr>
                <w:rFonts w:ascii="Tahoma" w:hAnsi="Tahoma" w:cs="Tahoma"/>
                <w:sz w:val="20"/>
                <w:szCs w:val="20"/>
              </w:rPr>
            </w:pPr>
            <w:r w:rsidRPr="002955C0">
              <w:rPr>
                <w:rFonts w:ascii="Tahoma" w:hAnsi="Tahoma" w:cs="Tahoma"/>
                <w:sz w:val="20"/>
                <w:szCs w:val="20"/>
              </w:rPr>
              <w:t>Consultation paperwork is scrutinised to highlight each individual’s presenting needs.</w:t>
            </w:r>
          </w:p>
          <w:p w:rsidR="00054EC9" w:rsidRPr="002955C0" w:rsidRDefault="00054EC9" w:rsidP="004B46A2">
            <w:pPr>
              <w:pStyle w:val="ListParagraph"/>
              <w:numPr>
                <w:ilvl w:val="0"/>
                <w:numId w:val="78"/>
              </w:numPr>
              <w:jc w:val="both"/>
              <w:rPr>
                <w:rFonts w:ascii="Tahoma" w:hAnsi="Tahoma" w:cs="Tahoma"/>
                <w:sz w:val="20"/>
                <w:szCs w:val="20"/>
              </w:rPr>
            </w:pPr>
            <w:r w:rsidRPr="002955C0">
              <w:rPr>
                <w:rFonts w:ascii="Tahoma" w:hAnsi="Tahoma" w:cs="Tahoma"/>
                <w:sz w:val="20"/>
                <w:szCs w:val="20"/>
              </w:rPr>
              <w:t xml:space="preserve">If we are able to meet need, an email with the additional provision necessary to meet each pupil’s needs is passed to TO and AP.  </w:t>
            </w:r>
          </w:p>
          <w:p w:rsidR="00054EC9" w:rsidRPr="002955C0" w:rsidRDefault="00054EC9" w:rsidP="004B46A2">
            <w:pPr>
              <w:pStyle w:val="ListParagraph"/>
              <w:numPr>
                <w:ilvl w:val="0"/>
                <w:numId w:val="78"/>
              </w:numPr>
              <w:jc w:val="both"/>
              <w:rPr>
                <w:rFonts w:ascii="Tahoma" w:hAnsi="Tahoma" w:cs="Tahoma"/>
                <w:sz w:val="20"/>
                <w:szCs w:val="20"/>
              </w:rPr>
            </w:pPr>
            <w:r w:rsidRPr="002955C0">
              <w:rPr>
                <w:rFonts w:ascii="Tahoma" w:hAnsi="Tahoma" w:cs="Tahoma"/>
                <w:sz w:val="20"/>
                <w:szCs w:val="20"/>
              </w:rPr>
              <w:t>Response letters are written promptly as required and passed to TO.</w:t>
            </w:r>
          </w:p>
          <w:p w:rsidR="00054EC9" w:rsidRPr="002955C0" w:rsidRDefault="00054EC9" w:rsidP="004B46A2">
            <w:pPr>
              <w:pStyle w:val="ListParagraph"/>
              <w:numPr>
                <w:ilvl w:val="0"/>
                <w:numId w:val="78"/>
              </w:numPr>
              <w:jc w:val="both"/>
              <w:rPr>
                <w:rFonts w:ascii="Tahoma" w:hAnsi="Tahoma" w:cs="Tahoma"/>
                <w:sz w:val="20"/>
                <w:szCs w:val="20"/>
              </w:rPr>
            </w:pPr>
            <w:r w:rsidRPr="002955C0">
              <w:rPr>
                <w:rFonts w:ascii="Tahoma" w:hAnsi="Tahoma" w:cs="Tahoma"/>
                <w:sz w:val="20"/>
                <w:szCs w:val="20"/>
              </w:rPr>
              <w:t xml:space="preserve">SENCO supports the integration of pupils into the provision with the support of the Pastoral Team.  </w:t>
            </w:r>
          </w:p>
        </w:tc>
        <w:tc>
          <w:tcPr>
            <w:tcW w:w="4253" w:type="dxa"/>
            <w:tcBorders>
              <w:top w:val="single" w:sz="4" w:space="0" w:color="000000"/>
              <w:bottom w:val="single" w:sz="4" w:space="0" w:color="000000"/>
            </w:tcBorders>
            <w:shd w:val="clear" w:color="auto" w:fill="7030A0"/>
          </w:tcPr>
          <w:p w:rsidR="00054EC9" w:rsidRPr="002955C0" w:rsidRDefault="00054EC9" w:rsidP="004B46A2">
            <w:pPr>
              <w:pStyle w:val="ListParagraph"/>
              <w:numPr>
                <w:ilvl w:val="0"/>
                <w:numId w:val="78"/>
              </w:numPr>
              <w:jc w:val="both"/>
              <w:rPr>
                <w:rFonts w:ascii="Tahoma" w:hAnsi="Tahoma" w:cs="Tahoma"/>
                <w:sz w:val="20"/>
                <w:szCs w:val="20"/>
              </w:rPr>
            </w:pPr>
            <w:r w:rsidRPr="002955C0">
              <w:rPr>
                <w:rFonts w:ascii="Tahoma" w:hAnsi="Tahoma" w:cs="Tahoma"/>
                <w:sz w:val="20"/>
                <w:szCs w:val="20"/>
              </w:rPr>
              <w:t xml:space="preserve">Streamlined and defined process for consultation process and  letters. </w:t>
            </w:r>
          </w:p>
        </w:tc>
      </w:tr>
    </w:tbl>
    <w:p w:rsidR="00054EC9" w:rsidRDefault="00054EC9" w:rsidP="00054EC9">
      <w:pPr>
        <w:jc w:val="both"/>
        <w:rPr>
          <w:rFonts w:ascii="Tahoma" w:hAnsi="Tahoma" w:cs="Tahoma"/>
          <w:b/>
          <w:sz w:val="20"/>
          <w:szCs w:val="20"/>
        </w:rPr>
      </w:pPr>
    </w:p>
    <w:p w:rsidR="00054EC9" w:rsidRPr="002955C0" w:rsidRDefault="00054EC9" w:rsidP="00054EC9">
      <w:pPr>
        <w:jc w:val="both"/>
        <w:rPr>
          <w:rFonts w:ascii="Tahoma" w:hAnsi="Tahoma" w:cs="Tahoma"/>
          <w:b/>
          <w:sz w:val="20"/>
          <w:szCs w:val="20"/>
        </w:rPr>
      </w:pPr>
    </w:p>
    <w:p w:rsidR="00054EC9" w:rsidRPr="002955C0" w:rsidRDefault="00054EC9" w:rsidP="004B46A2">
      <w:pPr>
        <w:pStyle w:val="ListParagraph"/>
        <w:numPr>
          <w:ilvl w:val="0"/>
          <w:numId w:val="117"/>
        </w:numPr>
        <w:jc w:val="both"/>
        <w:rPr>
          <w:rFonts w:ascii="Tahoma" w:hAnsi="Tahoma" w:cs="Tahoma"/>
          <w:b/>
          <w:sz w:val="20"/>
          <w:szCs w:val="20"/>
        </w:rPr>
      </w:pPr>
      <w:r w:rsidRPr="002955C0">
        <w:rPr>
          <w:rFonts w:ascii="Tahoma" w:hAnsi="Tahoma" w:cs="Tahoma"/>
          <w:b/>
          <w:sz w:val="20"/>
          <w:szCs w:val="20"/>
        </w:rPr>
        <w:t xml:space="preserve">Staff Wellbeing </w:t>
      </w:r>
    </w:p>
    <w:tbl>
      <w:tblPr>
        <w:tblW w:w="1570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4"/>
        <w:gridCol w:w="1134"/>
        <w:gridCol w:w="992"/>
        <w:gridCol w:w="6096"/>
        <w:gridCol w:w="4615"/>
      </w:tblGrid>
      <w:tr w:rsidR="00054EC9" w:rsidRPr="002955C0" w:rsidTr="00515517">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09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61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054EC9" w:rsidRPr="002955C0" w:rsidTr="00515517">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054EC9">
            <w:pPr>
              <w:spacing w:after="0"/>
              <w:jc w:val="both"/>
              <w:rPr>
                <w:rFonts w:ascii="Tahoma" w:hAnsi="Tahoma" w:cs="Tahoma"/>
                <w:b/>
                <w:sz w:val="20"/>
                <w:szCs w:val="20"/>
              </w:rPr>
            </w:pPr>
            <w:r w:rsidRPr="002955C0">
              <w:rPr>
                <w:rFonts w:ascii="Tahoma" w:hAnsi="Tahoma" w:cs="Tahoma"/>
                <w:b/>
                <w:sz w:val="20"/>
                <w:szCs w:val="20"/>
              </w:rPr>
              <w:t>Wider Skills</w:t>
            </w:r>
          </w:p>
          <w:p w:rsidR="00054EC9" w:rsidRPr="002955C0" w:rsidRDefault="00054EC9" w:rsidP="004B46A2">
            <w:pPr>
              <w:pStyle w:val="ListParagraph"/>
              <w:numPr>
                <w:ilvl w:val="0"/>
                <w:numId w:val="116"/>
              </w:numPr>
              <w:spacing w:after="0" w:line="240" w:lineRule="auto"/>
              <w:jc w:val="both"/>
              <w:rPr>
                <w:rFonts w:ascii="Tahoma" w:hAnsi="Tahoma" w:cs="Tahoma"/>
                <w:sz w:val="20"/>
                <w:szCs w:val="20"/>
              </w:rPr>
            </w:pPr>
            <w:r w:rsidRPr="002955C0">
              <w:rPr>
                <w:rFonts w:ascii="Tahoma" w:hAnsi="Tahoma" w:cs="Tahoma"/>
                <w:sz w:val="20"/>
                <w:szCs w:val="20"/>
              </w:rPr>
              <w:t>Staff Training</w:t>
            </w:r>
          </w:p>
          <w:p w:rsidR="00054EC9" w:rsidRPr="002955C0" w:rsidRDefault="00054EC9" w:rsidP="004B46A2">
            <w:pPr>
              <w:pStyle w:val="ListParagraph"/>
              <w:numPr>
                <w:ilvl w:val="0"/>
                <w:numId w:val="116"/>
              </w:numPr>
              <w:spacing w:after="0" w:line="240" w:lineRule="auto"/>
              <w:jc w:val="both"/>
              <w:rPr>
                <w:rFonts w:ascii="Tahoma" w:hAnsi="Tahoma" w:cs="Tahoma"/>
                <w:sz w:val="20"/>
                <w:szCs w:val="20"/>
              </w:rPr>
            </w:pPr>
            <w:r w:rsidRPr="002955C0">
              <w:rPr>
                <w:rFonts w:ascii="Tahoma" w:hAnsi="Tahoma" w:cs="Tahoma"/>
                <w:sz w:val="20"/>
                <w:szCs w:val="20"/>
              </w:rPr>
              <w:t>Inset day training including well-being activities to be built in to all insets for staff</w:t>
            </w:r>
          </w:p>
        </w:tc>
        <w:tc>
          <w:tcPr>
            <w:tcW w:w="1134"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AP/ED</w:t>
            </w:r>
          </w:p>
        </w:tc>
        <w:tc>
          <w:tcPr>
            <w:tcW w:w="992"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4A07AA" w:rsidP="00054EC9">
            <w:pPr>
              <w:jc w:val="both"/>
              <w:rPr>
                <w:rFonts w:ascii="Tahoma" w:hAnsi="Tahoma" w:cs="Tahoma"/>
                <w:sz w:val="20"/>
                <w:szCs w:val="20"/>
              </w:rPr>
            </w:pPr>
            <w:r>
              <w:rPr>
                <w:rFonts w:ascii="Tahoma" w:hAnsi="Tahoma" w:cs="Tahoma"/>
                <w:sz w:val="20"/>
                <w:szCs w:val="20"/>
              </w:rPr>
              <w:t>2022</w:t>
            </w:r>
            <w:r w:rsidR="00054EC9" w:rsidRPr="002955C0">
              <w:rPr>
                <w:rFonts w:ascii="Tahoma" w:hAnsi="Tahoma" w:cs="Tahoma"/>
                <w:sz w:val="20"/>
                <w:szCs w:val="20"/>
              </w:rPr>
              <w:t>-2025</w:t>
            </w:r>
          </w:p>
        </w:tc>
        <w:tc>
          <w:tcPr>
            <w:tcW w:w="6096"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Well-supported employees typically feel a greater commitment to their employer. </w:t>
            </w: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Relationships between staff are strong leading to continued effective team working.</w:t>
            </w: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Staff feel valued, engagement is high and feedback is positive</w:t>
            </w:r>
          </w:p>
        </w:tc>
        <w:tc>
          <w:tcPr>
            <w:tcW w:w="4615"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4B46A2">
            <w:pPr>
              <w:pStyle w:val="ListParagraph"/>
              <w:numPr>
                <w:ilvl w:val="0"/>
                <w:numId w:val="104"/>
              </w:numPr>
              <w:spacing w:after="0" w:line="240" w:lineRule="auto"/>
              <w:jc w:val="both"/>
              <w:rPr>
                <w:rFonts w:ascii="Tahoma" w:hAnsi="Tahoma" w:cs="Tahoma"/>
                <w:sz w:val="20"/>
                <w:szCs w:val="20"/>
              </w:rPr>
            </w:pPr>
            <w:r w:rsidRPr="002955C0">
              <w:rPr>
                <w:rFonts w:ascii="Tahoma" w:hAnsi="Tahoma" w:cs="Tahoma"/>
                <w:sz w:val="20"/>
                <w:szCs w:val="20"/>
              </w:rPr>
              <w:t xml:space="preserve">The trust pays for job-related training to count towards the continuing professional development (CPD) </w:t>
            </w:r>
          </w:p>
          <w:p w:rsidR="00054EC9" w:rsidRPr="002955C0" w:rsidRDefault="00054EC9" w:rsidP="00054EC9">
            <w:pPr>
              <w:pStyle w:val="ListParagraph"/>
              <w:spacing w:after="0" w:line="240" w:lineRule="auto"/>
              <w:ind w:left="360"/>
              <w:jc w:val="both"/>
              <w:rPr>
                <w:rFonts w:ascii="Tahoma" w:hAnsi="Tahoma" w:cs="Tahoma"/>
                <w:sz w:val="20"/>
                <w:szCs w:val="20"/>
              </w:rPr>
            </w:pPr>
          </w:p>
        </w:tc>
      </w:tr>
      <w:tr w:rsidR="00054EC9" w:rsidRPr="002955C0" w:rsidTr="00515517">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spacing w:after="0"/>
              <w:jc w:val="both"/>
              <w:rPr>
                <w:rFonts w:ascii="Tahoma" w:hAnsi="Tahoma" w:cs="Tahoma"/>
                <w:b/>
                <w:sz w:val="20"/>
                <w:szCs w:val="20"/>
              </w:rPr>
            </w:pPr>
            <w:r w:rsidRPr="002955C0">
              <w:rPr>
                <w:rFonts w:ascii="Tahoma" w:hAnsi="Tahoma" w:cs="Tahoma"/>
                <w:b/>
                <w:sz w:val="20"/>
                <w:szCs w:val="20"/>
              </w:rPr>
              <w:t xml:space="preserve">Flexible Working </w:t>
            </w:r>
          </w:p>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 xml:space="preserve">Opportunities to allow staff to attend personal events and amend contracts to support part-time working around the family. </w:t>
            </w:r>
          </w:p>
        </w:tc>
        <w:tc>
          <w:tcPr>
            <w:tcW w:w="1134"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TO/CFO</w:t>
            </w:r>
          </w:p>
        </w:tc>
        <w:tc>
          <w:tcPr>
            <w:tcW w:w="992"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4A07AA" w:rsidP="00054EC9">
            <w:pPr>
              <w:jc w:val="both"/>
              <w:rPr>
                <w:rFonts w:ascii="Tahoma" w:hAnsi="Tahoma" w:cs="Tahoma"/>
                <w:sz w:val="20"/>
                <w:szCs w:val="20"/>
              </w:rPr>
            </w:pPr>
            <w:r>
              <w:rPr>
                <w:rFonts w:ascii="Tahoma" w:hAnsi="Tahoma" w:cs="Tahoma"/>
                <w:sz w:val="20"/>
                <w:szCs w:val="20"/>
              </w:rPr>
              <w:t>2022</w:t>
            </w:r>
            <w:r w:rsidR="00054EC9" w:rsidRPr="002955C0">
              <w:rPr>
                <w:rFonts w:ascii="Tahoma" w:hAnsi="Tahoma" w:cs="Tahoma"/>
                <w:sz w:val="20"/>
                <w:szCs w:val="20"/>
              </w:rPr>
              <w:t>-2025</w:t>
            </w:r>
          </w:p>
        </w:tc>
        <w:tc>
          <w:tcPr>
            <w:tcW w:w="6096"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Staff are able to attend events that are important to them.</w:t>
            </w:r>
          </w:p>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Staff feel valued and that the school SLT understand their personal needs</w:t>
            </w:r>
          </w:p>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Day off to reward those with 100% attendance.</w:t>
            </w:r>
          </w:p>
        </w:tc>
        <w:tc>
          <w:tcPr>
            <w:tcW w:w="4615"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The Trust has always put work/life balance at the heart of everything we do and know that there are things outside of work that are important to staff. </w:t>
            </w:r>
          </w:p>
        </w:tc>
      </w:tr>
      <w:tr w:rsidR="00054EC9" w:rsidRPr="002955C0" w:rsidTr="00515517">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spacing w:after="0"/>
              <w:jc w:val="both"/>
              <w:rPr>
                <w:rFonts w:ascii="Tahoma" w:hAnsi="Tahoma" w:cs="Tahoma"/>
                <w:b/>
                <w:sz w:val="20"/>
                <w:szCs w:val="20"/>
              </w:rPr>
            </w:pPr>
            <w:r w:rsidRPr="002955C0">
              <w:rPr>
                <w:rFonts w:ascii="Tahoma" w:hAnsi="Tahoma" w:cs="Tahoma"/>
                <w:b/>
                <w:sz w:val="20"/>
                <w:szCs w:val="20"/>
              </w:rPr>
              <w:t>Wider Wallet</w:t>
            </w:r>
          </w:p>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To continue to build upon the current offer on Wider Wallet benefits across the Trust.</w:t>
            </w:r>
          </w:p>
        </w:tc>
        <w:tc>
          <w:tcPr>
            <w:tcW w:w="1134"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CFO </w:t>
            </w:r>
          </w:p>
        </w:tc>
        <w:tc>
          <w:tcPr>
            <w:tcW w:w="992"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4A07AA" w:rsidP="00054EC9">
            <w:pPr>
              <w:jc w:val="both"/>
              <w:rPr>
                <w:rFonts w:ascii="Tahoma" w:hAnsi="Tahoma" w:cs="Tahoma"/>
                <w:sz w:val="20"/>
                <w:szCs w:val="20"/>
              </w:rPr>
            </w:pPr>
            <w:r>
              <w:rPr>
                <w:rFonts w:ascii="Tahoma" w:hAnsi="Tahoma" w:cs="Tahoma"/>
                <w:sz w:val="20"/>
                <w:szCs w:val="20"/>
              </w:rPr>
              <w:t>2022</w:t>
            </w:r>
            <w:r w:rsidR="00054EC9" w:rsidRPr="002955C0">
              <w:rPr>
                <w:rFonts w:ascii="Tahoma" w:hAnsi="Tahoma" w:cs="Tahoma"/>
                <w:sz w:val="20"/>
                <w:szCs w:val="20"/>
              </w:rPr>
              <w:t>-2025</w:t>
            </w:r>
          </w:p>
        </w:tc>
        <w:tc>
          <w:tcPr>
            <w:tcW w:w="6096"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Build on current benefits offered and add to the Wider wallet staff platform to include such things as Workplace Cars, Workplace transport, Wider Tech, etc.</w:t>
            </w:r>
          </w:p>
          <w:p w:rsidR="00054EC9" w:rsidRPr="002955C0" w:rsidRDefault="00054EC9" w:rsidP="00054EC9">
            <w:pPr>
              <w:jc w:val="both"/>
              <w:rPr>
                <w:rFonts w:ascii="Tahoma" w:hAnsi="Tahoma" w:cs="Tahoma"/>
                <w:sz w:val="20"/>
                <w:szCs w:val="20"/>
              </w:rPr>
            </w:pPr>
          </w:p>
        </w:tc>
        <w:tc>
          <w:tcPr>
            <w:tcW w:w="4615"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Wider Wallet in place as a one stop shop for all Staff benefits including Kiddi-vouchers, Workplace Bikes, Education Support, Judicium Education sofa training sessions, Specsavers vouchers, free e-cards, exclusive discounts and cashback including corporate Halfords discounts.  </w:t>
            </w:r>
          </w:p>
        </w:tc>
      </w:tr>
      <w:tr w:rsidR="00054EC9" w:rsidRPr="002955C0" w:rsidTr="00515517">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spacing w:after="0"/>
              <w:jc w:val="both"/>
              <w:rPr>
                <w:rFonts w:ascii="Tahoma" w:hAnsi="Tahoma" w:cs="Tahoma"/>
                <w:b/>
                <w:sz w:val="20"/>
                <w:szCs w:val="20"/>
              </w:rPr>
            </w:pPr>
            <w:r w:rsidRPr="002955C0">
              <w:rPr>
                <w:rFonts w:ascii="Tahoma" w:hAnsi="Tahoma" w:cs="Tahoma"/>
                <w:b/>
                <w:sz w:val="20"/>
                <w:szCs w:val="20"/>
              </w:rPr>
              <w:t>Wider Wellbeing</w:t>
            </w:r>
          </w:p>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Health, wholeness, fitness, peace of mind, resilience - all so important for quality of life.</w:t>
            </w:r>
          </w:p>
          <w:p w:rsidR="00054EC9" w:rsidRPr="002955C0" w:rsidRDefault="00054EC9" w:rsidP="00054EC9">
            <w:pPr>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MK/AS/MM/SLT</w:t>
            </w:r>
          </w:p>
        </w:tc>
        <w:tc>
          <w:tcPr>
            <w:tcW w:w="992"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4A07AA" w:rsidP="00054EC9">
            <w:pPr>
              <w:jc w:val="both"/>
              <w:rPr>
                <w:rFonts w:ascii="Tahoma" w:hAnsi="Tahoma" w:cs="Tahoma"/>
                <w:sz w:val="20"/>
                <w:szCs w:val="20"/>
              </w:rPr>
            </w:pPr>
            <w:r>
              <w:rPr>
                <w:rFonts w:ascii="Tahoma" w:hAnsi="Tahoma" w:cs="Tahoma"/>
                <w:sz w:val="20"/>
                <w:szCs w:val="20"/>
              </w:rPr>
              <w:t>2022</w:t>
            </w:r>
            <w:r w:rsidR="00054EC9" w:rsidRPr="002955C0">
              <w:rPr>
                <w:rFonts w:ascii="Tahoma" w:hAnsi="Tahoma" w:cs="Tahoma"/>
                <w:sz w:val="20"/>
                <w:szCs w:val="20"/>
              </w:rPr>
              <w:t>-2023</w:t>
            </w:r>
          </w:p>
        </w:tc>
        <w:tc>
          <w:tcPr>
            <w:tcW w:w="6096"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4B46A2">
            <w:pPr>
              <w:pStyle w:val="ListParagraph"/>
              <w:numPr>
                <w:ilvl w:val="0"/>
                <w:numId w:val="101"/>
              </w:numPr>
              <w:spacing w:after="0" w:line="240" w:lineRule="auto"/>
              <w:jc w:val="both"/>
              <w:rPr>
                <w:rFonts w:ascii="Tahoma" w:hAnsi="Tahoma" w:cs="Tahoma"/>
                <w:sz w:val="20"/>
                <w:szCs w:val="20"/>
              </w:rPr>
            </w:pPr>
            <w:r w:rsidRPr="002955C0">
              <w:rPr>
                <w:rFonts w:ascii="Tahoma" w:hAnsi="Tahoma" w:cs="Tahoma"/>
                <w:sz w:val="20"/>
                <w:szCs w:val="20"/>
              </w:rPr>
              <w:t xml:space="preserve">Use of the school Gym avoiding costly gym membership. </w:t>
            </w:r>
          </w:p>
          <w:p w:rsidR="00054EC9" w:rsidRPr="002955C0" w:rsidRDefault="00054EC9" w:rsidP="004B46A2">
            <w:pPr>
              <w:pStyle w:val="ListParagraph"/>
              <w:numPr>
                <w:ilvl w:val="0"/>
                <w:numId w:val="101"/>
              </w:numPr>
              <w:spacing w:after="0" w:line="240" w:lineRule="auto"/>
              <w:jc w:val="both"/>
              <w:rPr>
                <w:rFonts w:ascii="Tahoma" w:hAnsi="Tahoma" w:cs="Tahoma"/>
                <w:sz w:val="20"/>
                <w:szCs w:val="20"/>
              </w:rPr>
            </w:pPr>
            <w:r w:rsidRPr="002955C0">
              <w:rPr>
                <w:rFonts w:ascii="Tahoma" w:hAnsi="Tahoma" w:cs="Tahoma"/>
                <w:sz w:val="20"/>
                <w:szCs w:val="20"/>
              </w:rPr>
              <w:t>Free Yoga sessions by Monika</w:t>
            </w:r>
          </w:p>
          <w:p w:rsidR="00054EC9" w:rsidRPr="002955C0" w:rsidRDefault="00054EC9" w:rsidP="004B46A2">
            <w:pPr>
              <w:pStyle w:val="ListParagraph"/>
              <w:numPr>
                <w:ilvl w:val="0"/>
                <w:numId w:val="101"/>
              </w:numPr>
              <w:spacing w:after="0" w:line="240" w:lineRule="auto"/>
              <w:jc w:val="both"/>
              <w:rPr>
                <w:rFonts w:ascii="Tahoma" w:hAnsi="Tahoma" w:cs="Tahoma"/>
                <w:sz w:val="20"/>
                <w:szCs w:val="20"/>
              </w:rPr>
            </w:pPr>
            <w:r w:rsidRPr="002955C0">
              <w:rPr>
                <w:rFonts w:ascii="Tahoma" w:hAnsi="Tahoma" w:cs="Tahoma"/>
                <w:sz w:val="20"/>
                <w:szCs w:val="20"/>
              </w:rPr>
              <w:t>Counselling by Aline</w:t>
            </w:r>
          </w:p>
          <w:p w:rsidR="00054EC9" w:rsidRPr="002955C0" w:rsidRDefault="00054EC9" w:rsidP="004B46A2">
            <w:pPr>
              <w:pStyle w:val="ListParagraph"/>
              <w:numPr>
                <w:ilvl w:val="0"/>
                <w:numId w:val="101"/>
              </w:numPr>
              <w:spacing w:after="0" w:line="240" w:lineRule="auto"/>
              <w:jc w:val="both"/>
              <w:rPr>
                <w:rFonts w:ascii="Tahoma" w:hAnsi="Tahoma" w:cs="Tahoma"/>
                <w:sz w:val="20"/>
                <w:szCs w:val="20"/>
              </w:rPr>
            </w:pPr>
            <w:r w:rsidRPr="002955C0">
              <w:rPr>
                <w:rFonts w:ascii="Tahoma" w:hAnsi="Tahoma" w:cs="Tahoma"/>
                <w:sz w:val="20"/>
                <w:szCs w:val="20"/>
              </w:rPr>
              <w:t xml:space="preserve">Admirers week, mug someone (mug presents) as a bit of fun to lighten the mood. </w:t>
            </w:r>
          </w:p>
          <w:p w:rsidR="00054EC9" w:rsidRPr="002955C0" w:rsidRDefault="00054EC9" w:rsidP="004B46A2">
            <w:pPr>
              <w:pStyle w:val="ListParagraph"/>
              <w:numPr>
                <w:ilvl w:val="0"/>
                <w:numId w:val="101"/>
              </w:numPr>
              <w:spacing w:after="0" w:line="240" w:lineRule="auto"/>
              <w:jc w:val="both"/>
              <w:rPr>
                <w:rFonts w:ascii="Tahoma" w:hAnsi="Tahoma" w:cs="Tahoma"/>
                <w:sz w:val="20"/>
                <w:szCs w:val="20"/>
              </w:rPr>
            </w:pPr>
            <w:r w:rsidRPr="002955C0">
              <w:rPr>
                <w:rFonts w:ascii="Tahoma" w:hAnsi="Tahoma" w:cs="Tahoma"/>
                <w:sz w:val="20"/>
                <w:szCs w:val="20"/>
              </w:rPr>
              <w:t>Gifts in pigeon holes (flowers, chocs, etc)</w:t>
            </w:r>
          </w:p>
          <w:p w:rsidR="00054EC9" w:rsidRPr="002955C0" w:rsidRDefault="00054EC9" w:rsidP="004B46A2">
            <w:pPr>
              <w:pStyle w:val="ListParagraph"/>
              <w:numPr>
                <w:ilvl w:val="0"/>
                <w:numId w:val="101"/>
              </w:numPr>
              <w:spacing w:after="0" w:line="240" w:lineRule="auto"/>
              <w:jc w:val="both"/>
              <w:rPr>
                <w:rFonts w:ascii="Tahoma" w:hAnsi="Tahoma" w:cs="Tahoma"/>
                <w:sz w:val="20"/>
                <w:szCs w:val="20"/>
              </w:rPr>
            </w:pPr>
            <w:r w:rsidRPr="002955C0">
              <w:rPr>
                <w:rFonts w:ascii="Tahoma" w:hAnsi="Tahoma" w:cs="Tahoma"/>
                <w:sz w:val="20"/>
                <w:szCs w:val="20"/>
              </w:rPr>
              <w:t>Thank you cards from SLT to recognise work well done.</w:t>
            </w:r>
          </w:p>
          <w:p w:rsidR="00054EC9" w:rsidRPr="002955C0" w:rsidRDefault="00054EC9" w:rsidP="00054EC9">
            <w:pPr>
              <w:spacing w:after="0" w:line="240" w:lineRule="auto"/>
              <w:jc w:val="both"/>
              <w:rPr>
                <w:rFonts w:ascii="Tahoma" w:hAnsi="Tahoma" w:cs="Tahoma"/>
                <w:sz w:val="20"/>
                <w:szCs w:val="20"/>
              </w:rPr>
            </w:pPr>
          </w:p>
        </w:tc>
        <w:tc>
          <w:tcPr>
            <w:tcW w:w="4615"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Recognises that people face competing pressures of finances, family commitments and workloads. We understand that "me-time" is sometimes a pipe-dream and that the day-to-day challenges of life can have a negative effect on physical and mental fitness, peace of mind and ability to cope. So, Wider Wellbeing starts with the reality of modern life, supporting achievable steps to help prevent illness, encourage healthy lifestyles and promote a positive state of mind</w:t>
            </w:r>
          </w:p>
        </w:tc>
      </w:tr>
      <w:tr w:rsidR="00054EC9" w:rsidRPr="002955C0" w:rsidTr="00515517">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spacing w:after="0"/>
              <w:jc w:val="both"/>
              <w:rPr>
                <w:rFonts w:ascii="Tahoma" w:hAnsi="Tahoma" w:cs="Tahoma"/>
                <w:b/>
                <w:sz w:val="20"/>
                <w:szCs w:val="20"/>
              </w:rPr>
            </w:pPr>
            <w:r w:rsidRPr="002955C0">
              <w:rPr>
                <w:rFonts w:ascii="Tahoma" w:hAnsi="Tahoma" w:cs="Tahoma"/>
                <w:b/>
                <w:sz w:val="20"/>
                <w:szCs w:val="20"/>
              </w:rPr>
              <w:t>Social Events</w:t>
            </w:r>
          </w:p>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 xml:space="preserve">Organise ad-hoc social events which build relationships within the Trust. </w:t>
            </w:r>
          </w:p>
        </w:tc>
        <w:tc>
          <w:tcPr>
            <w:tcW w:w="1134"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CFO/CB/AS</w:t>
            </w:r>
          </w:p>
        </w:tc>
        <w:tc>
          <w:tcPr>
            <w:tcW w:w="992"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4A07AA" w:rsidP="00054EC9">
            <w:pPr>
              <w:jc w:val="both"/>
              <w:rPr>
                <w:rFonts w:ascii="Tahoma" w:hAnsi="Tahoma" w:cs="Tahoma"/>
                <w:sz w:val="20"/>
                <w:szCs w:val="20"/>
              </w:rPr>
            </w:pPr>
            <w:r>
              <w:rPr>
                <w:rFonts w:ascii="Tahoma" w:hAnsi="Tahoma" w:cs="Tahoma"/>
                <w:sz w:val="20"/>
                <w:szCs w:val="20"/>
              </w:rPr>
              <w:t>2022</w:t>
            </w:r>
            <w:r w:rsidR="00054EC9" w:rsidRPr="002955C0">
              <w:rPr>
                <w:rFonts w:ascii="Tahoma" w:hAnsi="Tahoma" w:cs="Tahoma"/>
                <w:sz w:val="20"/>
                <w:szCs w:val="20"/>
              </w:rPr>
              <w:t>-2025</w:t>
            </w:r>
          </w:p>
        </w:tc>
        <w:tc>
          <w:tcPr>
            <w:tcW w:w="6096"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4B46A2">
            <w:pPr>
              <w:pStyle w:val="ListParagraph"/>
              <w:numPr>
                <w:ilvl w:val="0"/>
                <w:numId w:val="102"/>
              </w:numPr>
              <w:spacing w:line="240" w:lineRule="auto"/>
              <w:jc w:val="both"/>
              <w:rPr>
                <w:rFonts w:ascii="Tahoma" w:hAnsi="Tahoma" w:cs="Tahoma"/>
                <w:sz w:val="20"/>
                <w:szCs w:val="20"/>
              </w:rPr>
            </w:pPr>
            <w:r w:rsidRPr="002955C0">
              <w:rPr>
                <w:rFonts w:ascii="Tahoma" w:hAnsi="Tahoma" w:cs="Tahoma"/>
                <w:sz w:val="20"/>
                <w:szCs w:val="20"/>
              </w:rPr>
              <w:t>Christmas Meal</w:t>
            </w:r>
          </w:p>
          <w:p w:rsidR="00054EC9" w:rsidRPr="002955C0" w:rsidRDefault="00054EC9" w:rsidP="004B46A2">
            <w:pPr>
              <w:pStyle w:val="ListParagraph"/>
              <w:numPr>
                <w:ilvl w:val="0"/>
                <w:numId w:val="102"/>
              </w:numPr>
              <w:spacing w:line="240" w:lineRule="auto"/>
              <w:jc w:val="both"/>
              <w:rPr>
                <w:rFonts w:ascii="Tahoma" w:hAnsi="Tahoma" w:cs="Tahoma"/>
                <w:sz w:val="20"/>
                <w:szCs w:val="20"/>
              </w:rPr>
            </w:pPr>
            <w:r w:rsidRPr="002955C0">
              <w:rPr>
                <w:rFonts w:ascii="Tahoma" w:hAnsi="Tahoma" w:cs="Tahoma"/>
                <w:sz w:val="20"/>
                <w:szCs w:val="20"/>
              </w:rPr>
              <w:t>Social activities</w:t>
            </w:r>
          </w:p>
          <w:p w:rsidR="00054EC9" w:rsidRPr="002955C0" w:rsidRDefault="00054EC9" w:rsidP="004B46A2">
            <w:pPr>
              <w:pStyle w:val="ListParagraph"/>
              <w:numPr>
                <w:ilvl w:val="0"/>
                <w:numId w:val="102"/>
              </w:numPr>
              <w:spacing w:line="240" w:lineRule="auto"/>
              <w:jc w:val="both"/>
              <w:rPr>
                <w:rFonts w:ascii="Tahoma" w:hAnsi="Tahoma" w:cs="Tahoma"/>
                <w:sz w:val="20"/>
                <w:szCs w:val="20"/>
              </w:rPr>
            </w:pPr>
            <w:r w:rsidRPr="002955C0">
              <w:rPr>
                <w:rFonts w:ascii="Tahoma" w:hAnsi="Tahoma" w:cs="Tahoma"/>
                <w:sz w:val="20"/>
                <w:szCs w:val="20"/>
              </w:rPr>
              <w:t>Charity events</w:t>
            </w:r>
          </w:p>
        </w:tc>
        <w:tc>
          <w:tcPr>
            <w:tcW w:w="4615" w:type="dxa"/>
            <w:tcBorders>
              <w:top w:val="single" w:sz="4" w:space="0" w:color="000000"/>
              <w:left w:val="single" w:sz="4" w:space="0" w:color="000000"/>
              <w:bottom w:val="single" w:sz="4" w:space="0" w:color="000000"/>
              <w:right w:val="single" w:sz="4" w:space="0" w:color="000000"/>
            </w:tcBorders>
            <w:shd w:val="clear" w:color="auto" w:fill="6F8183" w:themeFill="accent6"/>
          </w:tcPr>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 xml:space="preserve">Christmas event paid for as a thank you to staff for all their hard work. </w:t>
            </w:r>
          </w:p>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Social activities – meals out, social gatherings arranged.</w:t>
            </w:r>
          </w:p>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 xml:space="preserve">Charity events organised so that staff can join in for a good cause and organise events for charities that mean a lot to them.  </w:t>
            </w:r>
          </w:p>
        </w:tc>
      </w:tr>
      <w:tr w:rsidR="00054EC9" w:rsidRPr="002955C0" w:rsidTr="00515517">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054EC9">
            <w:pPr>
              <w:spacing w:after="0"/>
              <w:jc w:val="both"/>
              <w:rPr>
                <w:rFonts w:ascii="Tahoma" w:hAnsi="Tahoma" w:cs="Tahoma"/>
                <w:b/>
                <w:sz w:val="20"/>
                <w:szCs w:val="20"/>
              </w:rPr>
            </w:pPr>
            <w:r w:rsidRPr="002955C0">
              <w:rPr>
                <w:rFonts w:ascii="Tahoma" w:hAnsi="Tahoma" w:cs="Tahoma"/>
                <w:b/>
                <w:sz w:val="20"/>
                <w:szCs w:val="20"/>
              </w:rPr>
              <w:t>Better Communication</w:t>
            </w:r>
          </w:p>
          <w:p w:rsidR="00054EC9" w:rsidRPr="002955C0" w:rsidRDefault="00054EC9" w:rsidP="00054EC9">
            <w:pPr>
              <w:spacing w:after="0"/>
              <w:jc w:val="both"/>
              <w:rPr>
                <w:rFonts w:ascii="Tahoma" w:hAnsi="Tahoma" w:cs="Tahoma"/>
                <w:sz w:val="20"/>
                <w:szCs w:val="20"/>
              </w:rPr>
            </w:pPr>
            <w:r w:rsidRPr="002955C0">
              <w:rPr>
                <w:rFonts w:ascii="Tahoma" w:hAnsi="Tahoma" w:cs="Tahoma"/>
                <w:sz w:val="20"/>
                <w:szCs w:val="20"/>
              </w:rPr>
              <w:t xml:space="preserve">Create better communication and ensure that information is consistent and concise and staff feel informed. </w:t>
            </w:r>
          </w:p>
        </w:tc>
        <w:tc>
          <w:tcPr>
            <w:tcW w:w="1134"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SLT</w:t>
            </w:r>
          </w:p>
        </w:tc>
        <w:tc>
          <w:tcPr>
            <w:tcW w:w="992"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4A07AA" w:rsidP="00054EC9">
            <w:pPr>
              <w:jc w:val="both"/>
              <w:rPr>
                <w:rFonts w:ascii="Tahoma" w:hAnsi="Tahoma" w:cs="Tahoma"/>
                <w:sz w:val="20"/>
                <w:szCs w:val="20"/>
              </w:rPr>
            </w:pPr>
            <w:r>
              <w:rPr>
                <w:rFonts w:ascii="Tahoma" w:hAnsi="Tahoma" w:cs="Tahoma"/>
                <w:sz w:val="20"/>
                <w:szCs w:val="20"/>
              </w:rPr>
              <w:t>2022</w:t>
            </w:r>
            <w:r w:rsidR="00054EC9" w:rsidRPr="002955C0">
              <w:rPr>
                <w:rFonts w:ascii="Tahoma" w:hAnsi="Tahoma" w:cs="Tahoma"/>
                <w:sz w:val="20"/>
                <w:szCs w:val="20"/>
              </w:rPr>
              <w:t>-2025</w:t>
            </w:r>
          </w:p>
        </w:tc>
        <w:tc>
          <w:tcPr>
            <w:tcW w:w="6096"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4B46A2">
            <w:pPr>
              <w:pStyle w:val="ListParagraph"/>
              <w:numPr>
                <w:ilvl w:val="0"/>
                <w:numId w:val="103"/>
              </w:numPr>
              <w:spacing w:after="0" w:line="240" w:lineRule="auto"/>
              <w:jc w:val="both"/>
              <w:rPr>
                <w:rFonts w:ascii="Tahoma" w:hAnsi="Tahoma" w:cs="Tahoma"/>
                <w:sz w:val="20"/>
                <w:szCs w:val="20"/>
              </w:rPr>
            </w:pPr>
            <w:r w:rsidRPr="002955C0">
              <w:rPr>
                <w:rFonts w:ascii="Tahoma" w:hAnsi="Tahoma" w:cs="Tahoma"/>
                <w:sz w:val="20"/>
                <w:szCs w:val="20"/>
              </w:rPr>
              <w:t xml:space="preserve">Develop the secure staff portal on the Trust website so all schools within the Trust have central place to find information. </w:t>
            </w:r>
          </w:p>
          <w:p w:rsidR="00054EC9" w:rsidRPr="002955C0" w:rsidRDefault="00054EC9" w:rsidP="004B46A2">
            <w:pPr>
              <w:pStyle w:val="ListParagraph"/>
              <w:numPr>
                <w:ilvl w:val="0"/>
                <w:numId w:val="103"/>
              </w:numPr>
              <w:spacing w:after="0" w:line="240" w:lineRule="auto"/>
              <w:jc w:val="both"/>
              <w:rPr>
                <w:rFonts w:ascii="Tahoma" w:hAnsi="Tahoma" w:cs="Tahoma"/>
                <w:sz w:val="20"/>
                <w:szCs w:val="20"/>
              </w:rPr>
            </w:pPr>
            <w:r w:rsidRPr="002955C0">
              <w:rPr>
                <w:rFonts w:ascii="Tahoma" w:hAnsi="Tahoma" w:cs="Tahoma"/>
                <w:sz w:val="20"/>
                <w:szCs w:val="20"/>
              </w:rPr>
              <w:t xml:space="preserve">Use of regular surveys to obtain feedback </w:t>
            </w:r>
          </w:p>
          <w:p w:rsidR="00054EC9" w:rsidRPr="002955C0" w:rsidRDefault="00054EC9" w:rsidP="004B46A2">
            <w:pPr>
              <w:pStyle w:val="ListParagraph"/>
              <w:numPr>
                <w:ilvl w:val="0"/>
                <w:numId w:val="103"/>
              </w:numPr>
              <w:spacing w:after="0" w:line="240" w:lineRule="auto"/>
              <w:jc w:val="both"/>
              <w:rPr>
                <w:rFonts w:ascii="Tahoma" w:hAnsi="Tahoma" w:cs="Tahoma"/>
                <w:sz w:val="20"/>
                <w:szCs w:val="20"/>
              </w:rPr>
            </w:pPr>
            <w:r w:rsidRPr="002955C0">
              <w:rPr>
                <w:rFonts w:ascii="Tahoma" w:hAnsi="Tahoma" w:cs="Tahoma"/>
                <w:sz w:val="20"/>
                <w:szCs w:val="20"/>
              </w:rPr>
              <w:t>Sofa sessions/meeting opportunities to hear the staff ‘voice’ and discuss key topics</w:t>
            </w:r>
          </w:p>
          <w:p w:rsidR="00054EC9" w:rsidRPr="002955C0" w:rsidRDefault="00054EC9" w:rsidP="004B46A2">
            <w:pPr>
              <w:pStyle w:val="ListParagraph"/>
              <w:numPr>
                <w:ilvl w:val="0"/>
                <w:numId w:val="103"/>
              </w:numPr>
              <w:spacing w:after="0" w:line="240" w:lineRule="auto"/>
              <w:jc w:val="both"/>
              <w:rPr>
                <w:rFonts w:ascii="Tahoma" w:hAnsi="Tahoma" w:cs="Tahoma"/>
                <w:sz w:val="20"/>
                <w:szCs w:val="20"/>
              </w:rPr>
            </w:pPr>
            <w:r w:rsidRPr="002955C0">
              <w:rPr>
                <w:rFonts w:ascii="Tahoma" w:hAnsi="Tahoma" w:cs="Tahoma"/>
                <w:sz w:val="20"/>
                <w:szCs w:val="20"/>
              </w:rPr>
              <w:t xml:space="preserve">Emails from the Head to share recent news. </w:t>
            </w:r>
          </w:p>
          <w:p w:rsidR="00054EC9" w:rsidRPr="002955C0" w:rsidRDefault="00054EC9" w:rsidP="004B46A2">
            <w:pPr>
              <w:pStyle w:val="ListParagraph"/>
              <w:numPr>
                <w:ilvl w:val="0"/>
                <w:numId w:val="103"/>
              </w:numPr>
              <w:spacing w:after="0" w:line="240" w:lineRule="auto"/>
              <w:jc w:val="both"/>
              <w:rPr>
                <w:rFonts w:ascii="Tahoma" w:hAnsi="Tahoma" w:cs="Tahoma"/>
                <w:sz w:val="20"/>
                <w:szCs w:val="20"/>
              </w:rPr>
            </w:pPr>
            <w:r w:rsidRPr="002955C0">
              <w:rPr>
                <w:rFonts w:ascii="Tahoma" w:hAnsi="Tahoma" w:cs="Tahoma"/>
                <w:sz w:val="20"/>
                <w:szCs w:val="20"/>
              </w:rPr>
              <w:t xml:space="preserve">Make the website more proactive to create a better communication platform across the academy and trust. </w:t>
            </w:r>
          </w:p>
        </w:tc>
        <w:tc>
          <w:tcPr>
            <w:tcW w:w="4615"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4B46A2">
            <w:pPr>
              <w:pStyle w:val="ListParagraph"/>
              <w:numPr>
                <w:ilvl w:val="0"/>
                <w:numId w:val="103"/>
              </w:numPr>
              <w:spacing w:after="0" w:line="240" w:lineRule="auto"/>
              <w:jc w:val="both"/>
              <w:rPr>
                <w:rFonts w:ascii="Tahoma" w:hAnsi="Tahoma" w:cs="Tahoma"/>
                <w:sz w:val="20"/>
                <w:szCs w:val="20"/>
              </w:rPr>
            </w:pPr>
            <w:r w:rsidRPr="002955C0">
              <w:rPr>
                <w:rFonts w:ascii="Tahoma" w:hAnsi="Tahoma" w:cs="Tahoma"/>
                <w:sz w:val="20"/>
                <w:szCs w:val="20"/>
              </w:rPr>
              <w:t xml:space="preserve">Termly revolving staff noticeboard in place with shout out and tops tips, etc. </w:t>
            </w:r>
          </w:p>
          <w:p w:rsidR="00054EC9" w:rsidRPr="002955C0" w:rsidRDefault="00054EC9" w:rsidP="004B46A2">
            <w:pPr>
              <w:pStyle w:val="ListParagraph"/>
              <w:numPr>
                <w:ilvl w:val="0"/>
                <w:numId w:val="103"/>
              </w:numPr>
              <w:spacing w:after="0" w:line="240" w:lineRule="auto"/>
              <w:jc w:val="both"/>
              <w:rPr>
                <w:rFonts w:ascii="Tahoma" w:hAnsi="Tahoma" w:cs="Tahoma"/>
                <w:sz w:val="20"/>
                <w:szCs w:val="20"/>
              </w:rPr>
            </w:pPr>
            <w:r w:rsidRPr="002955C0">
              <w:rPr>
                <w:rFonts w:ascii="Tahoma" w:hAnsi="Tahoma" w:cs="Tahoma"/>
                <w:sz w:val="20"/>
                <w:szCs w:val="20"/>
              </w:rPr>
              <w:t>Staff surveys</w:t>
            </w:r>
          </w:p>
          <w:p w:rsidR="00054EC9" w:rsidRPr="002955C0" w:rsidRDefault="00054EC9" w:rsidP="004B46A2">
            <w:pPr>
              <w:pStyle w:val="ListParagraph"/>
              <w:numPr>
                <w:ilvl w:val="0"/>
                <w:numId w:val="103"/>
              </w:numPr>
              <w:spacing w:after="0" w:line="240" w:lineRule="auto"/>
              <w:jc w:val="both"/>
              <w:rPr>
                <w:rFonts w:ascii="Tahoma" w:hAnsi="Tahoma" w:cs="Tahoma"/>
                <w:sz w:val="20"/>
                <w:szCs w:val="20"/>
              </w:rPr>
            </w:pPr>
            <w:r w:rsidRPr="002955C0">
              <w:rPr>
                <w:rFonts w:ascii="Tahoma" w:hAnsi="Tahoma" w:cs="Tahoma"/>
                <w:sz w:val="20"/>
                <w:szCs w:val="20"/>
              </w:rPr>
              <w:t xml:space="preserve">Develop the Office Noticeboard to promote staff benefits and the ‘you asked…..we did’. </w:t>
            </w:r>
          </w:p>
          <w:p w:rsidR="00054EC9" w:rsidRPr="002955C0" w:rsidRDefault="00054EC9" w:rsidP="00054EC9">
            <w:pPr>
              <w:pStyle w:val="ListParagraph"/>
              <w:spacing w:after="0" w:line="240" w:lineRule="auto"/>
              <w:ind w:left="360"/>
              <w:jc w:val="both"/>
              <w:rPr>
                <w:rFonts w:ascii="Tahoma" w:hAnsi="Tahoma" w:cs="Tahoma"/>
                <w:sz w:val="20"/>
                <w:szCs w:val="20"/>
              </w:rPr>
            </w:pPr>
          </w:p>
          <w:p w:rsidR="00054EC9" w:rsidRPr="002955C0" w:rsidRDefault="00054EC9" w:rsidP="00054EC9">
            <w:pPr>
              <w:jc w:val="both"/>
              <w:rPr>
                <w:rFonts w:ascii="Tahoma" w:hAnsi="Tahoma" w:cs="Tahoma"/>
                <w:sz w:val="20"/>
                <w:szCs w:val="20"/>
              </w:rPr>
            </w:pPr>
          </w:p>
        </w:tc>
      </w:tr>
      <w:tr w:rsidR="00054EC9" w:rsidRPr="002955C0" w:rsidTr="00515517">
        <w:trPr>
          <w:trHeight w:val="1799"/>
        </w:trPr>
        <w:tc>
          <w:tcPr>
            <w:tcW w:w="2864"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054EC9">
            <w:pPr>
              <w:spacing w:after="0"/>
              <w:jc w:val="both"/>
              <w:rPr>
                <w:rFonts w:ascii="Tahoma" w:hAnsi="Tahoma" w:cs="Tahoma"/>
                <w:b/>
                <w:sz w:val="20"/>
                <w:szCs w:val="20"/>
              </w:rPr>
            </w:pPr>
            <w:r w:rsidRPr="002955C0">
              <w:rPr>
                <w:rFonts w:ascii="Tahoma" w:hAnsi="Tahoma" w:cs="Tahoma"/>
                <w:b/>
                <w:sz w:val="20"/>
                <w:szCs w:val="20"/>
              </w:rPr>
              <w:t>Corporate Social Responsibility</w:t>
            </w:r>
          </w:p>
          <w:p w:rsidR="00054EC9" w:rsidRPr="002955C0" w:rsidRDefault="00054EC9" w:rsidP="00054EC9">
            <w:pPr>
              <w:jc w:val="both"/>
              <w:rPr>
                <w:rFonts w:ascii="Tahoma" w:hAnsi="Tahoma" w:cs="Tahoma"/>
                <w:sz w:val="20"/>
                <w:szCs w:val="20"/>
              </w:rPr>
            </w:pPr>
            <w:r w:rsidRPr="002955C0">
              <w:rPr>
                <w:rFonts w:ascii="Tahoma" w:hAnsi="Tahoma" w:cs="Tahoma"/>
                <w:sz w:val="20"/>
                <w:szCs w:val="20"/>
              </w:rPr>
              <w:t>Corporate social responsibility can range from waste and pollution reduction to employees volunteering hours in a local charity, school or community centre. It encourages staff to care and to contribute, which drives partnership. </w:t>
            </w:r>
          </w:p>
        </w:tc>
        <w:tc>
          <w:tcPr>
            <w:tcW w:w="1134"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SLT</w:t>
            </w:r>
          </w:p>
        </w:tc>
        <w:tc>
          <w:tcPr>
            <w:tcW w:w="992"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4A07AA" w:rsidP="00054EC9">
            <w:pPr>
              <w:jc w:val="both"/>
              <w:rPr>
                <w:rFonts w:ascii="Tahoma" w:hAnsi="Tahoma" w:cs="Tahoma"/>
                <w:sz w:val="20"/>
                <w:szCs w:val="20"/>
              </w:rPr>
            </w:pPr>
            <w:r>
              <w:rPr>
                <w:rFonts w:ascii="Tahoma" w:hAnsi="Tahoma" w:cs="Tahoma"/>
                <w:sz w:val="20"/>
                <w:szCs w:val="20"/>
              </w:rPr>
              <w:t>2022</w:t>
            </w:r>
            <w:r w:rsidR="00054EC9" w:rsidRPr="002955C0">
              <w:rPr>
                <w:rFonts w:ascii="Tahoma" w:hAnsi="Tahoma" w:cs="Tahoma"/>
                <w:sz w:val="20"/>
                <w:szCs w:val="20"/>
              </w:rPr>
              <w:t>-2023</w:t>
            </w:r>
          </w:p>
          <w:p w:rsidR="00054EC9" w:rsidRPr="002955C0" w:rsidRDefault="00054EC9" w:rsidP="00054EC9">
            <w:pPr>
              <w:jc w:val="both"/>
              <w:rPr>
                <w:rFonts w:ascii="Tahoma" w:hAnsi="Tahoma" w:cs="Tahoma"/>
                <w:sz w:val="20"/>
                <w:szCs w:val="20"/>
              </w:rPr>
            </w:pPr>
          </w:p>
        </w:tc>
        <w:tc>
          <w:tcPr>
            <w:tcW w:w="6096"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4B46A2">
            <w:pPr>
              <w:pStyle w:val="ListParagraph"/>
              <w:numPr>
                <w:ilvl w:val="0"/>
                <w:numId w:val="103"/>
              </w:numPr>
              <w:jc w:val="both"/>
              <w:rPr>
                <w:rFonts w:ascii="Tahoma" w:hAnsi="Tahoma" w:cs="Tahoma"/>
                <w:sz w:val="20"/>
                <w:szCs w:val="20"/>
              </w:rPr>
            </w:pPr>
            <w:r w:rsidRPr="002955C0">
              <w:rPr>
                <w:rFonts w:ascii="Tahoma" w:hAnsi="Tahoma" w:cs="Tahoma"/>
                <w:sz w:val="20"/>
                <w:szCs w:val="20"/>
              </w:rPr>
              <w:t>Foodshare collections</w:t>
            </w:r>
          </w:p>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Give staff time off work to volunteer in partner schools e.g. to run an assembly around IT, filming and editing a school production or supporting a teacher delivering a tricky IT lesson </w:t>
            </w:r>
          </w:p>
        </w:tc>
        <w:tc>
          <w:tcPr>
            <w:tcW w:w="4615" w:type="dxa"/>
            <w:tcBorders>
              <w:top w:val="single" w:sz="4" w:space="0" w:color="000000"/>
              <w:left w:val="single" w:sz="4" w:space="0" w:color="000000"/>
              <w:bottom w:val="single" w:sz="4" w:space="0" w:color="000000"/>
              <w:right w:val="single" w:sz="4" w:space="0" w:color="000000"/>
            </w:tcBorders>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Current food collections are in place to support pupils, staff and families and reduce the impact on school budget and building key relationships with local businesses. </w:t>
            </w:r>
          </w:p>
          <w:p w:rsidR="00054EC9" w:rsidRPr="002955C0" w:rsidRDefault="00054EC9" w:rsidP="00054EC9">
            <w:pPr>
              <w:jc w:val="both"/>
              <w:rPr>
                <w:rFonts w:ascii="Tahoma" w:hAnsi="Tahoma" w:cs="Tahoma"/>
                <w:sz w:val="20"/>
                <w:szCs w:val="20"/>
              </w:rPr>
            </w:pPr>
          </w:p>
        </w:tc>
      </w:tr>
    </w:tbl>
    <w:p w:rsidR="00054EC9" w:rsidRPr="002955C0" w:rsidRDefault="00054EC9" w:rsidP="00054EC9">
      <w:pPr>
        <w:pStyle w:val="ListParagraph"/>
        <w:jc w:val="both"/>
        <w:rPr>
          <w:rFonts w:ascii="Tahoma" w:hAnsi="Tahoma" w:cs="Tahoma"/>
          <w:b/>
          <w:sz w:val="20"/>
          <w:szCs w:val="20"/>
        </w:rPr>
      </w:pPr>
    </w:p>
    <w:p w:rsidR="00054EC9" w:rsidRDefault="00054EC9" w:rsidP="00054EC9">
      <w:pPr>
        <w:rPr>
          <w:rFonts w:ascii="Tahoma" w:hAnsi="Tahoma" w:cs="Tahoma"/>
          <w:b/>
          <w:sz w:val="20"/>
          <w:szCs w:val="20"/>
        </w:rPr>
      </w:pPr>
      <w:r>
        <w:rPr>
          <w:rFonts w:ascii="Tahoma" w:hAnsi="Tahoma" w:cs="Tahoma"/>
          <w:b/>
          <w:sz w:val="20"/>
          <w:szCs w:val="20"/>
        </w:rPr>
        <w:br w:type="page"/>
      </w:r>
    </w:p>
    <w:p w:rsidR="00054EC9" w:rsidRPr="002955C0" w:rsidRDefault="00054EC9" w:rsidP="00054EC9">
      <w:pPr>
        <w:pStyle w:val="ListParagraph"/>
        <w:jc w:val="both"/>
        <w:rPr>
          <w:rFonts w:ascii="Tahoma" w:hAnsi="Tahoma" w:cs="Tahoma"/>
          <w:b/>
          <w:sz w:val="20"/>
          <w:szCs w:val="20"/>
        </w:rPr>
      </w:pPr>
    </w:p>
    <w:p w:rsidR="00054EC9" w:rsidRPr="002955C0" w:rsidRDefault="00054EC9" w:rsidP="004B46A2">
      <w:pPr>
        <w:pStyle w:val="ListParagraph"/>
        <w:numPr>
          <w:ilvl w:val="0"/>
          <w:numId w:val="118"/>
        </w:numPr>
        <w:jc w:val="both"/>
        <w:rPr>
          <w:rFonts w:ascii="Tahoma" w:hAnsi="Tahoma" w:cs="Tahoma"/>
          <w:b/>
          <w:sz w:val="20"/>
          <w:szCs w:val="20"/>
        </w:rPr>
      </w:pPr>
      <w:r w:rsidRPr="002955C0">
        <w:rPr>
          <w:rFonts w:ascii="Tahoma" w:hAnsi="Tahoma" w:cs="Tahoma"/>
          <w:b/>
          <w:sz w:val="20"/>
          <w:szCs w:val="20"/>
        </w:rPr>
        <w:t>Careers and Transition</w:t>
      </w:r>
    </w:p>
    <w:tbl>
      <w:tblPr>
        <w:tblW w:w="1570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39"/>
        <w:gridCol w:w="1134"/>
        <w:gridCol w:w="1134"/>
        <w:gridCol w:w="6237"/>
        <w:gridCol w:w="4757"/>
      </w:tblGrid>
      <w:tr w:rsidR="00054EC9" w:rsidRPr="002955C0" w:rsidTr="00515517">
        <w:trPr>
          <w:trHeight w:val="394"/>
        </w:trPr>
        <w:tc>
          <w:tcPr>
            <w:tcW w:w="2439"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134"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237"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757"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054EC9" w:rsidRPr="002955C0" w:rsidTr="00515517">
        <w:trPr>
          <w:trHeight w:val="1263"/>
        </w:trPr>
        <w:tc>
          <w:tcPr>
            <w:tcW w:w="2439" w:type="dxa"/>
            <w:tcBorders>
              <w:bottom w:val="single" w:sz="4" w:space="0" w:color="000000"/>
            </w:tcBorders>
            <w:shd w:val="clear" w:color="auto" w:fill="7030A0"/>
          </w:tcPr>
          <w:p w:rsidR="00054EC9" w:rsidRPr="002955C0" w:rsidRDefault="00054EC9" w:rsidP="004B46A2">
            <w:pPr>
              <w:pStyle w:val="ListParagraph"/>
              <w:numPr>
                <w:ilvl w:val="0"/>
                <w:numId w:val="99"/>
              </w:numPr>
              <w:spacing w:after="0" w:line="240" w:lineRule="auto"/>
              <w:jc w:val="both"/>
              <w:rPr>
                <w:rFonts w:ascii="Tahoma" w:hAnsi="Tahoma" w:cs="Tahoma"/>
                <w:sz w:val="20"/>
                <w:szCs w:val="20"/>
              </w:rPr>
            </w:pPr>
            <w:r w:rsidRPr="002955C0">
              <w:rPr>
                <w:rFonts w:ascii="Tahoma" w:hAnsi="Tahoma" w:cs="Tahoma"/>
                <w:sz w:val="20"/>
                <w:szCs w:val="20"/>
              </w:rPr>
              <w:t>To ensure RF is complaint with DfE published statutory guidance September 2022:  ‘</w:t>
            </w:r>
            <w:r w:rsidRPr="002955C0">
              <w:rPr>
                <w:rFonts w:ascii="Tahoma" w:hAnsi="Tahoma" w:cs="Tahoma"/>
                <w:i/>
                <w:sz w:val="20"/>
                <w:szCs w:val="20"/>
              </w:rPr>
              <w:t>Statutory guidance for schools and guidance for further education colleges and sixth form colleges</w:t>
            </w:r>
            <w:r w:rsidRPr="002955C0">
              <w:rPr>
                <w:rFonts w:ascii="Tahoma" w:hAnsi="Tahoma" w:cs="Tahoma"/>
                <w:sz w:val="20"/>
                <w:szCs w:val="20"/>
              </w:rPr>
              <w:t xml:space="preserve"> (NB due to be further updated in Autumn 2022).</w:t>
            </w:r>
          </w:p>
          <w:p w:rsidR="00054EC9" w:rsidRPr="002955C0" w:rsidRDefault="00054EC9" w:rsidP="00054EC9">
            <w:pPr>
              <w:pStyle w:val="ListParagraph"/>
              <w:spacing w:after="0" w:line="240" w:lineRule="auto"/>
              <w:ind w:left="417"/>
              <w:jc w:val="both"/>
              <w:rPr>
                <w:rFonts w:ascii="Tahoma" w:hAnsi="Tahoma" w:cs="Tahoma"/>
                <w:sz w:val="20"/>
                <w:szCs w:val="20"/>
              </w:rPr>
            </w:pPr>
          </w:p>
        </w:tc>
        <w:tc>
          <w:tcPr>
            <w:tcW w:w="1134" w:type="dxa"/>
            <w:tcBorders>
              <w:bottom w:val="single" w:sz="4" w:space="0" w:color="000000"/>
            </w:tcBorders>
            <w:shd w:val="clear" w:color="auto" w:fill="7030A0"/>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DW</w:t>
            </w:r>
          </w:p>
        </w:tc>
        <w:tc>
          <w:tcPr>
            <w:tcW w:w="1134" w:type="dxa"/>
            <w:tcBorders>
              <w:bottom w:val="single" w:sz="4" w:space="0" w:color="000000"/>
            </w:tcBorders>
            <w:shd w:val="clear" w:color="auto" w:fill="7030A0"/>
          </w:tcPr>
          <w:p w:rsidR="00054EC9" w:rsidRPr="002955C0" w:rsidRDefault="004A07AA" w:rsidP="00054EC9">
            <w:pPr>
              <w:spacing w:after="0" w:line="240" w:lineRule="auto"/>
              <w:ind w:left="57"/>
              <w:jc w:val="both"/>
              <w:rPr>
                <w:rFonts w:ascii="Tahoma" w:hAnsi="Tahoma" w:cs="Tahoma"/>
                <w:sz w:val="20"/>
                <w:szCs w:val="20"/>
              </w:rPr>
            </w:pPr>
            <w:r>
              <w:rPr>
                <w:rFonts w:ascii="Tahoma" w:hAnsi="Tahoma" w:cs="Tahoma"/>
                <w:sz w:val="20"/>
                <w:szCs w:val="20"/>
              </w:rPr>
              <w:t>Sep 22- Sep 23</w:t>
            </w:r>
            <w:r w:rsidR="00054EC9" w:rsidRPr="002955C0">
              <w:rPr>
                <w:rFonts w:ascii="Tahoma" w:hAnsi="Tahoma" w:cs="Tahoma"/>
                <w:sz w:val="20"/>
                <w:szCs w:val="20"/>
              </w:rPr>
              <w:t xml:space="preserve"> </w:t>
            </w:r>
          </w:p>
        </w:tc>
        <w:tc>
          <w:tcPr>
            <w:tcW w:w="6237" w:type="dxa"/>
            <w:tcBorders>
              <w:bottom w:val="single" w:sz="4" w:space="0" w:color="000000"/>
            </w:tcBorders>
            <w:shd w:val="clear" w:color="auto" w:fill="7030A0"/>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We continue to meet statutory guidance especially around technical education and apprenticeships, and careers guidance.</w:t>
            </w:r>
          </w:p>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SLT and Management Committee are up to date with the changes, particularly the Link Governor.</w:t>
            </w:r>
          </w:p>
          <w:p w:rsidR="00054EC9" w:rsidRPr="002955C0" w:rsidRDefault="00054EC9" w:rsidP="00054EC9">
            <w:pPr>
              <w:spacing w:after="0" w:line="240" w:lineRule="auto"/>
              <w:ind w:left="57"/>
              <w:jc w:val="both"/>
              <w:rPr>
                <w:rFonts w:ascii="Tahoma" w:hAnsi="Tahoma" w:cs="Tahoma"/>
                <w:sz w:val="20"/>
                <w:szCs w:val="20"/>
              </w:rPr>
            </w:pPr>
          </w:p>
        </w:tc>
        <w:tc>
          <w:tcPr>
            <w:tcW w:w="4757" w:type="dxa"/>
            <w:tcBorders>
              <w:bottom w:val="single" w:sz="4" w:space="0" w:color="000000"/>
            </w:tcBorders>
            <w:shd w:val="clear" w:color="auto" w:fill="7030A0"/>
          </w:tcPr>
          <w:p w:rsidR="00054EC9" w:rsidRPr="002955C0" w:rsidRDefault="00054EC9" w:rsidP="004B46A2">
            <w:pPr>
              <w:pStyle w:val="ListParagraph"/>
              <w:numPr>
                <w:ilvl w:val="0"/>
                <w:numId w:val="80"/>
              </w:numPr>
              <w:spacing w:after="0" w:line="240" w:lineRule="auto"/>
              <w:jc w:val="both"/>
              <w:rPr>
                <w:rFonts w:ascii="Tahoma" w:hAnsi="Tahoma" w:cs="Tahoma"/>
                <w:sz w:val="20"/>
                <w:szCs w:val="20"/>
              </w:rPr>
            </w:pPr>
            <w:r w:rsidRPr="002955C0">
              <w:rPr>
                <w:rFonts w:ascii="Tahoma" w:hAnsi="Tahoma" w:cs="Tahoma"/>
                <w:sz w:val="20"/>
                <w:szCs w:val="20"/>
              </w:rPr>
              <w:t>We already meet the 8 benchmarks but this is an ongoing exercise to maintain it.</w:t>
            </w:r>
          </w:p>
          <w:p w:rsidR="00054EC9" w:rsidRPr="002955C0" w:rsidRDefault="00054EC9" w:rsidP="004B46A2">
            <w:pPr>
              <w:pStyle w:val="ListParagraph"/>
              <w:numPr>
                <w:ilvl w:val="0"/>
                <w:numId w:val="80"/>
              </w:numPr>
              <w:spacing w:after="0" w:line="240" w:lineRule="auto"/>
              <w:jc w:val="both"/>
              <w:rPr>
                <w:rFonts w:ascii="Tahoma" w:hAnsi="Tahoma" w:cs="Tahoma"/>
                <w:sz w:val="20"/>
                <w:szCs w:val="20"/>
              </w:rPr>
            </w:pPr>
            <w:r w:rsidRPr="002955C0">
              <w:rPr>
                <w:rFonts w:ascii="Tahoma" w:hAnsi="Tahoma" w:cs="Tahoma"/>
                <w:sz w:val="20"/>
                <w:szCs w:val="20"/>
              </w:rPr>
              <w:t>We are acknowledged to represent best practice in many areas particularly as we have just renewed Investors in Careers which is independent external validation.</w:t>
            </w:r>
          </w:p>
        </w:tc>
      </w:tr>
      <w:tr w:rsidR="00054EC9" w:rsidRPr="002955C0" w:rsidTr="00515517">
        <w:trPr>
          <w:trHeight w:val="1393"/>
        </w:trPr>
        <w:tc>
          <w:tcPr>
            <w:tcW w:w="2439" w:type="dxa"/>
            <w:tcBorders>
              <w:bottom w:val="single" w:sz="4" w:space="0" w:color="000000"/>
            </w:tcBorders>
            <w:shd w:val="clear" w:color="auto" w:fill="AD84C6" w:themeFill="accent1"/>
          </w:tcPr>
          <w:p w:rsidR="00054EC9" w:rsidRPr="002955C0" w:rsidRDefault="00054EC9" w:rsidP="004B46A2">
            <w:pPr>
              <w:pStyle w:val="ListParagraph"/>
              <w:numPr>
                <w:ilvl w:val="0"/>
                <w:numId w:val="99"/>
              </w:numPr>
              <w:spacing w:after="0" w:line="240" w:lineRule="auto"/>
              <w:jc w:val="both"/>
              <w:rPr>
                <w:rFonts w:ascii="Tahoma" w:hAnsi="Tahoma" w:cs="Tahoma"/>
                <w:sz w:val="20"/>
                <w:szCs w:val="20"/>
              </w:rPr>
            </w:pPr>
            <w:r w:rsidRPr="002955C0">
              <w:rPr>
                <w:rFonts w:ascii="Tahoma" w:hAnsi="Tahoma" w:cs="Tahoma"/>
                <w:sz w:val="20"/>
                <w:szCs w:val="20"/>
              </w:rPr>
              <w:t>To continue to improve communication with the rest of the school.</w:t>
            </w:r>
          </w:p>
        </w:tc>
        <w:tc>
          <w:tcPr>
            <w:tcW w:w="1134" w:type="dxa"/>
            <w:tcBorders>
              <w:bottom w:val="single" w:sz="4" w:space="0" w:color="000000"/>
            </w:tcBorders>
            <w:shd w:val="clear" w:color="auto" w:fill="AD84C6" w:themeFill="accent1"/>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TO/DW</w:t>
            </w:r>
          </w:p>
        </w:tc>
        <w:tc>
          <w:tcPr>
            <w:tcW w:w="1134" w:type="dxa"/>
            <w:tcBorders>
              <w:bottom w:val="single" w:sz="4" w:space="0" w:color="000000"/>
            </w:tcBorders>
            <w:shd w:val="clear" w:color="auto" w:fill="AD84C6" w:themeFill="accent1"/>
          </w:tcPr>
          <w:p w:rsidR="00054EC9" w:rsidRPr="002955C0" w:rsidRDefault="004A07AA" w:rsidP="00054EC9">
            <w:pPr>
              <w:spacing w:after="0" w:line="240" w:lineRule="auto"/>
              <w:ind w:left="57"/>
              <w:jc w:val="both"/>
              <w:rPr>
                <w:rFonts w:ascii="Tahoma" w:hAnsi="Tahoma" w:cs="Tahoma"/>
                <w:sz w:val="20"/>
                <w:szCs w:val="20"/>
              </w:rPr>
            </w:pPr>
            <w:r>
              <w:rPr>
                <w:rFonts w:ascii="Tahoma" w:hAnsi="Tahoma" w:cs="Tahoma"/>
                <w:sz w:val="20"/>
                <w:szCs w:val="20"/>
              </w:rPr>
              <w:t>Sep22- Sep 23</w:t>
            </w:r>
          </w:p>
        </w:tc>
        <w:tc>
          <w:tcPr>
            <w:tcW w:w="6237" w:type="dxa"/>
            <w:tcBorders>
              <w:bottom w:val="single" w:sz="4" w:space="0" w:color="000000"/>
            </w:tcBorders>
            <w:shd w:val="clear" w:color="auto" w:fill="AD84C6" w:themeFill="accent1"/>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Transition plans and updates have a termly slot at the staff meeting.</w:t>
            </w:r>
          </w:p>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Staff know how and why we are trying to grow our students’ independence.</w:t>
            </w:r>
          </w:p>
          <w:p w:rsidR="00054EC9" w:rsidRPr="002955C0" w:rsidRDefault="00054EC9" w:rsidP="00054EC9">
            <w:pPr>
              <w:spacing w:after="0" w:line="240" w:lineRule="auto"/>
              <w:ind w:left="57"/>
              <w:jc w:val="both"/>
              <w:rPr>
                <w:rFonts w:ascii="Tahoma" w:hAnsi="Tahoma" w:cs="Tahoma"/>
                <w:sz w:val="20"/>
                <w:szCs w:val="20"/>
              </w:rPr>
            </w:pPr>
          </w:p>
          <w:p w:rsidR="00054EC9" w:rsidRPr="002955C0" w:rsidRDefault="00054EC9" w:rsidP="00054EC9">
            <w:pPr>
              <w:spacing w:after="0" w:line="240" w:lineRule="auto"/>
              <w:ind w:left="57"/>
              <w:jc w:val="both"/>
              <w:rPr>
                <w:rFonts w:ascii="Tahoma" w:hAnsi="Tahoma" w:cs="Tahoma"/>
                <w:sz w:val="20"/>
                <w:szCs w:val="20"/>
              </w:rPr>
            </w:pPr>
          </w:p>
        </w:tc>
        <w:tc>
          <w:tcPr>
            <w:tcW w:w="4757" w:type="dxa"/>
            <w:tcBorders>
              <w:bottom w:val="single" w:sz="4" w:space="0" w:color="000000"/>
            </w:tcBorders>
            <w:shd w:val="clear" w:color="auto" w:fill="AD84C6" w:themeFill="accent1"/>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SLT/Staff involved with leavers have a clearer knowledge of:</w:t>
            </w:r>
          </w:p>
          <w:p w:rsidR="00054EC9" w:rsidRPr="002955C0" w:rsidRDefault="00054EC9" w:rsidP="004B46A2">
            <w:pPr>
              <w:pStyle w:val="ListParagraph"/>
              <w:numPr>
                <w:ilvl w:val="0"/>
                <w:numId w:val="74"/>
              </w:numPr>
              <w:spacing w:after="0" w:line="240" w:lineRule="auto"/>
              <w:ind w:left="777"/>
              <w:jc w:val="both"/>
              <w:rPr>
                <w:rFonts w:ascii="Tahoma" w:hAnsi="Tahoma" w:cs="Tahoma"/>
                <w:sz w:val="20"/>
                <w:szCs w:val="20"/>
              </w:rPr>
            </w:pPr>
            <w:r w:rsidRPr="002955C0">
              <w:rPr>
                <w:rFonts w:ascii="Tahoma" w:hAnsi="Tahoma" w:cs="Tahoma"/>
                <w:sz w:val="20"/>
                <w:szCs w:val="20"/>
              </w:rPr>
              <w:t xml:space="preserve">DfE Statutory guidance and Gatsby </w:t>
            </w:r>
          </w:p>
          <w:p w:rsidR="00054EC9" w:rsidRPr="002955C0" w:rsidRDefault="00054EC9" w:rsidP="004B46A2">
            <w:pPr>
              <w:pStyle w:val="ListParagraph"/>
              <w:numPr>
                <w:ilvl w:val="0"/>
                <w:numId w:val="74"/>
              </w:numPr>
              <w:spacing w:after="0" w:line="240" w:lineRule="auto"/>
              <w:ind w:left="777"/>
              <w:jc w:val="both"/>
              <w:rPr>
                <w:rFonts w:ascii="Tahoma" w:hAnsi="Tahoma" w:cs="Tahoma"/>
                <w:sz w:val="20"/>
                <w:szCs w:val="20"/>
              </w:rPr>
            </w:pPr>
            <w:r w:rsidRPr="002955C0">
              <w:rPr>
                <w:rFonts w:ascii="Tahoma" w:hAnsi="Tahoma" w:cs="Tahoma"/>
                <w:sz w:val="20"/>
                <w:szCs w:val="20"/>
              </w:rPr>
              <w:t>RF’s post 16 policy</w:t>
            </w:r>
          </w:p>
          <w:p w:rsidR="00054EC9" w:rsidRPr="002955C0" w:rsidRDefault="00054EC9" w:rsidP="004B46A2">
            <w:pPr>
              <w:pStyle w:val="ListParagraph"/>
              <w:numPr>
                <w:ilvl w:val="0"/>
                <w:numId w:val="74"/>
              </w:numPr>
              <w:spacing w:after="0" w:line="240" w:lineRule="auto"/>
              <w:ind w:left="777"/>
              <w:jc w:val="both"/>
              <w:rPr>
                <w:rFonts w:ascii="Tahoma" w:hAnsi="Tahoma" w:cs="Tahoma"/>
                <w:sz w:val="20"/>
                <w:szCs w:val="20"/>
              </w:rPr>
            </w:pPr>
            <w:r w:rsidRPr="002955C0">
              <w:rPr>
                <w:rFonts w:ascii="Tahoma" w:hAnsi="Tahoma" w:cs="Tahoma"/>
                <w:sz w:val="20"/>
                <w:szCs w:val="20"/>
              </w:rPr>
              <w:t>Why impartial advice from Services for Young People is necessary</w:t>
            </w:r>
          </w:p>
          <w:p w:rsidR="00054EC9" w:rsidRPr="002955C0" w:rsidRDefault="00054EC9" w:rsidP="004B46A2">
            <w:pPr>
              <w:pStyle w:val="ListParagraph"/>
              <w:numPr>
                <w:ilvl w:val="0"/>
                <w:numId w:val="74"/>
              </w:numPr>
              <w:spacing w:after="0" w:line="240" w:lineRule="auto"/>
              <w:ind w:left="777"/>
              <w:jc w:val="both"/>
              <w:rPr>
                <w:rFonts w:ascii="Tahoma" w:hAnsi="Tahoma" w:cs="Tahoma"/>
                <w:sz w:val="20"/>
                <w:szCs w:val="20"/>
              </w:rPr>
            </w:pPr>
            <w:r w:rsidRPr="002955C0">
              <w:rPr>
                <w:rFonts w:ascii="Tahoma" w:hAnsi="Tahoma" w:cs="Tahoma"/>
                <w:sz w:val="20"/>
                <w:szCs w:val="20"/>
              </w:rPr>
              <w:t>Herts colleges and 6</w:t>
            </w:r>
            <w:r w:rsidRPr="002955C0">
              <w:rPr>
                <w:rFonts w:ascii="Tahoma" w:hAnsi="Tahoma" w:cs="Tahoma"/>
                <w:sz w:val="20"/>
                <w:szCs w:val="20"/>
                <w:vertAlign w:val="superscript"/>
              </w:rPr>
              <w:t>th</w:t>
            </w:r>
            <w:r w:rsidRPr="002955C0">
              <w:rPr>
                <w:rFonts w:ascii="Tahoma" w:hAnsi="Tahoma" w:cs="Tahoma"/>
                <w:sz w:val="20"/>
                <w:szCs w:val="20"/>
              </w:rPr>
              <w:t xml:space="preserve"> forms</w:t>
            </w:r>
          </w:p>
          <w:p w:rsidR="00054EC9" w:rsidRPr="002955C0" w:rsidRDefault="00054EC9" w:rsidP="004B46A2">
            <w:pPr>
              <w:pStyle w:val="ListParagraph"/>
              <w:numPr>
                <w:ilvl w:val="0"/>
                <w:numId w:val="74"/>
              </w:numPr>
              <w:spacing w:after="0" w:line="240" w:lineRule="auto"/>
              <w:ind w:left="777"/>
              <w:jc w:val="both"/>
              <w:rPr>
                <w:rFonts w:ascii="Tahoma" w:hAnsi="Tahoma" w:cs="Tahoma"/>
                <w:sz w:val="20"/>
                <w:szCs w:val="20"/>
              </w:rPr>
            </w:pPr>
            <w:r w:rsidRPr="002955C0">
              <w:rPr>
                <w:rFonts w:ascii="Tahoma" w:hAnsi="Tahoma" w:cs="Tahoma"/>
                <w:sz w:val="20"/>
                <w:szCs w:val="20"/>
              </w:rPr>
              <w:t>Breadth of courses on offer inc supported SEN ones</w:t>
            </w:r>
          </w:p>
          <w:p w:rsidR="00054EC9" w:rsidRPr="002955C0" w:rsidRDefault="00054EC9" w:rsidP="004B46A2">
            <w:pPr>
              <w:pStyle w:val="ListParagraph"/>
              <w:numPr>
                <w:ilvl w:val="0"/>
                <w:numId w:val="74"/>
              </w:numPr>
              <w:spacing w:after="0" w:line="240" w:lineRule="auto"/>
              <w:ind w:left="777"/>
              <w:jc w:val="both"/>
              <w:rPr>
                <w:rFonts w:ascii="Tahoma" w:hAnsi="Tahoma" w:cs="Tahoma"/>
                <w:sz w:val="20"/>
                <w:szCs w:val="20"/>
              </w:rPr>
            </w:pPr>
            <w:r w:rsidRPr="002955C0">
              <w:rPr>
                <w:rFonts w:ascii="Tahoma" w:hAnsi="Tahoma" w:cs="Tahoma"/>
                <w:sz w:val="20"/>
                <w:szCs w:val="20"/>
              </w:rPr>
              <w:t>Transition out legislation around EHCPs.</w:t>
            </w:r>
          </w:p>
          <w:p w:rsidR="00054EC9" w:rsidRPr="002955C0" w:rsidRDefault="00054EC9" w:rsidP="00054EC9">
            <w:pPr>
              <w:pStyle w:val="ListParagraph"/>
              <w:spacing w:after="0" w:line="240" w:lineRule="auto"/>
              <w:ind w:left="777"/>
              <w:jc w:val="both"/>
              <w:rPr>
                <w:rFonts w:ascii="Tahoma" w:hAnsi="Tahoma" w:cs="Tahoma"/>
                <w:sz w:val="20"/>
                <w:szCs w:val="20"/>
              </w:rPr>
            </w:pPr>
          </w:p>
        </w:tc>
      </w:tr>
      <w:tr w:rsidR="00054EC9" w:rsidRPr="002955C0" w:rsidTr="00515517">
        <w:trPr>
          <w:trHeight w:val="802"/>
        </w:trPr>
        <w:tc>
          <w:tcPr>
            <w:tcW w:w="2439" w:type="dxa"/>
            <w:tcBorders>
              <w:bottom w:val="single" w:sz="4" w:space="0" w:color="000000"/>
            </w:tcBorders>
            <w:shd w:val="clear" w:color="auto" w:fill="6F8183" w:themeFill="accent6"/>
          </w:tcPr>
          <w:p w:rsidR="00054EC9" w:rsidRPr="002955C0" w:rsidRDefault="00054EC9" w:rsidP="004B46A2">
            <w:pPr>
              <w:pStyle w:val="ListParagraph"/>
              <w:numPr>
                <w:ilvl w:val="0"/>
                <w:numId w:val="99"/>
              </w:numPr>
              <w:spacing w:after="0" w:line="240" w:lineRule="auto"/>
              <w:jc w:val="both"/>
              <w:rPr>
                <w:rFonts w:ascii="Tahoma" w:hAnsi="Tahoma" w:cs="Tahoma"/>
                <w:sz w:val="20"/>
                <w:szCs w:val="20"/>
              </w:rPr>
            </w:pPr>
            <w:r w:rsidRPr="002955C0">
              <w:rPr>
                <w:rFonts w:ascii="Tahoma" w:hAnsi="Tahoma" w:cs="Tahoma"/>
                <w:sz w:val="20"/>
                <w:szCs w:val="20"/>
              </w:rPr>
              <w:t>To review what we do with targeted WEX (since our cohort of pupils has changed and many cannot cope with regular WEX).</w:t>
            </w:r>
          </w:p>
          <w:p w:rsidR="00054EC9" w:rsidRPr="002955C0" w:rsidRDefault="00054EC9" w:rsidP="00054EC9">
            <w:pPr>
              <w:pStyle w:val="ListParagraph"/>
              <w:spacing w:after="0" w:line="240" w:lineRule="auto"/>
              <w:ind w:left="417"/>
              <w:jc w:val="both"/>
              <w:rPr>
                <w:rFonts w:ascii="Tahoma" w:hAnsi="Tahoma" w:cs="Tahoma"/>
                <w:sz w:val="20"/>
                <w:szCs w:val="20"/>
              </w:rPr>
            </w:pPr>
          </w:p>
        </w:tc>
        <w:tc>
          <w:tcPr>
            <w:tcW w:w="1134" w:type="dxa"/>
            <w:tcBorders>
              <w:bottom w:val="single" w:sz="4" w:space="0" w:color="000000"/>
            </w:tcBorders>
            <w:shd w:val="clear" w:color="auto" w:fill="6F8183" w:themeFill="accent6"/>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TO/ DW/JLK</w:t>
            </w:r>
          </w:p>
        </w:tc>
        <w:tc>
          <w:tcPr>
            <w:tcW w:w="1134" w:type="dxa"/>
            <w:tcBorders>
              <w:bottom w:val="single" w:sz="4" w:space="0" w:color="000000"/>
            </w:tcBorders>
            <w:shd w:val="clear" w:color="auto" w:fill="6F8183" w:themeFill="accent6"/>
          </w:tcPr>
          <w:p w:rsidR="00054EC9" w:rsidRDefault="004A07AA" w:rsidP="00054EC9">
            <w:pPr>
              <w:spacing w:after="0" w:line="240" w:lineRule="auto"/>
              <w:ind w:left="57"/>
              <w:jc w:val="both"/>
              <w:rPr>
                <w:rFonts w:ascii="Tahoma" w:hAnsi="Tahoma" w:cs="Tahoma"/>
                <w:sz w:val="20"/>
                <w:szCs w:val="20"/>
              </w:rPr>
            </w:pPr>
            <w:r>
              <w:rPr>
                <w:rFonts w:ascii="Tahoma" w:hAnsi="Tahoma" w:cs="Tahoma"/>
                <w:sz w:val="20"/>
                <w:szCs w:val="20"/>
              </w:rPr>
              <w:t>Sep 22-</w:t>
            </w:r>
          </w:p>
          <w:p w:rsidR="004A07AA" w:rsidRPr="002955C0" w:rsidRDefault="004A07AA" w:rsidP="00054EC9">
            <w:pPr>
              <w:spacing w:after="0" w:line="240" w:lineRule="auto"/>
              <w:ind w:left="57"/>
              <w:jc w:val="both"/>
              <w:rPr>
                <w:rFonts w:ascii="Tahoma" w:hAnsi="Tahoma" w:cs="Tahoma"/>
                <w:sz w:val="20"/>
                <w:szCs w:val="20"/>
              </w:rPr>
            </w:pPr>
            <w:r>
              <w:rPr>
                <w:rFonts w:ascii="Tahoma" w:hAnsi="Tahoma" w:cs="Tahoma"/>
                <w:sz w:val="20"/>
                <w:szCs w:val="20"/>
              </w:rPr>
              <w:t>Sep 23</w:t>
            </w:r>
          </w:p>
        </w:tc>
        <w:tc>
          <w:tcPr>
            <w:tcW w:w="6237" w:type="dxa"/>
            <w:tcBorders>
              <w:bottom w:val="single" w:sz="4" w:space="0" w:color="000000"/>
            </w:tcBorders>
            <w:shd w:val="clear" w:color="auto" w:fill="6F8183" w:themeFill="accent6"/>
          </w:tcPr>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Find other ways to offer WEX/ employer encounters/ experiences of workplaces (eg via the leavers’ programme or as part of virtual encounters on the HOP portal).</w:t>
            </w:r>
          </w:p>
          <w:p w:rsidR="00054EC9" w:rsidRPr="002955C0" w:rsidRDefault="00054EC9" w:rsidP="00054EC9">
            <w:pPr>
              <w:spacing w:after="0" w:line="240" w:lineRule="auto"/>
              <w:jc w:val="both"/>
              <w:rPr>
                <w:rFonts w:ascii="Tahoma" w:hAnsi="Tahoma" w:cs="Tahoma"/>
                <w:sz w:val="20"/>
                <w:szCs w:val="20"/>
              </w:rPr>
            </w:pPr>
            <w:r w:rsidRPr="002955C0">
              <w:rPr>
                <w:rFonts w:ascii="Tahoma" w:hAnsi="Tahoma" w:cs="Tahoma"/>
                <w:sz w:val="20"/>
                <w:szCs w:val="20"/>
              </w:rPr>
              <w:t xml:space="preserve">All pupils are offered opportunities to undertake (supported) work experience when appropriate. </w:t>
            </w:r>
          </w:p>
        </w:tc>
        <w:tc>
          <w:tcPr>
            <w:tcW w:w="4757" w:type="dxa"/>
            <w:tcBorders>
              <w:bottom w:val="single" w:sz="4" w:space="0" w:color="000000"/>
            </w:tcBorders>
            <w:shd w:val="clear" w:color="auto" w:fill="6F8183" w:themeFill="accent6"/>
          </w:tcPr>
          <w:p w:rsidR="00054EC9" w:rsidRPr="002955C0" w:rsidRDefault="00054EC9" w:rsidP="004B46A2">
            <w:pPr>
              <w:pStyle w:val="ListParagraph"/>
              <w:numPr>
                <w:ilvl w:val="0"/>
                <w:numId w:val="81"/>
              </w:numPr>
              <w:spacing w:after="0" w:line="240" w:lineRule="auto"/>
              <w:jc w:val="both"/>
              <w:rPr>
                <w:rFonts w:ascii="Tahoma" w:hAnsi="Tahoma" w:cs="Tahoma"/>
                <w:sz w:val="20"/>
                <w:szCs w:val="20"/>
              </w:rPr>
            </w:pPr>
            <w:r w:rsidRPr="002955C0">
              <w:rPr>
                <w:rFonts w:ascii="Tahoma" w:hAnsi="Tahoma" w:cs="Tahoma"/>
                <w:sz w:val="20"/>
                <w:szCs w:val="20"/>
              </w:rPr>
              <w:t>Herts Framework (skills which employers look for) used as a basis for monitoring progress.</w:t>
            </w:r>
          </w:p>
          <w:p w:rsidR="00054EC9" w:rsidRPr="002955C0" w:rsidRDefault="00054EC9" w:rsidP="004B46A2">
            <w:pPr>
              <w:pStyle w:val="ListParagraph"/>
              <w:numPr>
                <w:ilvl w:val="0"/>
                <w:numId w:val="81"/>
              </w:numPr>
              <w:spacing w:after="0" w:line="240" w:lineRule="auto"/>
              <w:jc w:val="both"/>
              <w:rPr>
                <w:rFonts w:ascii="Tahoma" w:hAnsi="Tahoma" w:cs="Tahoma"/>
                <w:sz w:val="20"/>
                <w:szCs w:val="20"/>
              </w:rPr>
            </w:pPr>
            <w:r w:rsidRPr="002955C0">
              <w:rPr>
                <w:rFonts w:ascii="Tahoma" w:hAnsi="Tahoma" w:cs="Tahoma"/>
                <w:sz w:val="20"/>
                <w:szCs w:val="20"/>
              </w:rPr>
              <w:t xml:space="preserve">Positive feedback from stakeholders (pupils’ progress is now fed back termly on reports). </w:t>
            </w:r>
          </w:p>
          <w:p w:rsidR="00054EC9" w:rsidRPr="002955C0" w:rsidRDefault="00054EC9" w:rsidP="00054EC9">
            <w:pPr>
              <w:pStyle w:val="ListParagraph"/>
              <w:spacing w:after="0" w:line="240" w:lineRule="auto"/>
              <w:ind w:left="777"/>
              <w:jc w:val="both"/>
              <w:rPr>
                <w:rFonts w:ascii="Tahoma" w:hAnsi="Tahoma" w:cs="Tahoma"/>
                <w:sz w:val="20"/>
                <w:szCs w:val="20"/>
              </w:rPr>
            </w:pPr>
          </w:p>
        </w:tc>
      </w:tr>
      <w:tr w:rsidR="00054EC9" w:rsidRPr="002955C0" w:rsidTr="00515517">
        <w:trPr>
          <w:trHeight w:val="1158"/>
        </w:trPr>
        <w:tc>
          <w:tcPr>
            <w:tcW w:w="2439" w:type="dxa"/>
            <w:shd w:val="clear" w:color="auto" w:fill="AD84C6" w:themeFill="accent1"/>
          </w:tcPr>
          <w:p w:rsidR="00054EC9" w:rsidRPr="002955C0" w:rsidRDefault="00054EC9" w:rsidP="004B46A2">
            <w:pPr>
              <w:pStyle w:val="ListParagraph"/>
              <w:numPr>
                <w:ilvl w:val="0"/>
                <w:numId w:val="99"/>
              </w:numPr>
              <w:spacing w:after="0" w:line="240" w:lineRule="auto"/>
              <w:jc w:val="both"/>
              <w:rPr>
                <w:rFonts w:ascii="Tahoma" w:hAnsi="Tahoma" w:cs="Tahoma"/>
                <w:sz w:val="20"/>
                <w:szCs w:val="20"/>
              </w:rPr>
            </w:pPr>
            <w:r w:rsidRPr="002955C0">
              <w:rPr>
                <w:rFonts w:ascii="Tahoma" w:hAnsi="Tahoma" w:cs="Tahoma"/>
                <w:sz w:val="20"/>
                <w:szCs w:val="20"/>
              </w:rPr>
              <w:t>To continue with the successful onward transition programme including the Friday Social skills group and additionally with the FHEC ESMA pupils.</w:t>
            </w:r>
          </w:p>
          <w:p w:rsidR="00054EC9" w:rsidRPr="002955C0" w:rsidRDefault="00054EC9" w:rsidP="00054EC9">
            <w:pPr>
              <w:pStyle w:val="ListParagraph"/>
              <w:spacing w:after="0" w:line="240" w:lineRule="auto"/>
              <w:ind w:left="417"/>
              <w:jc w:val="both"/>
              <w:rPr>
                <w:rFonts w:ascii="Tahoma" w:hAnsi="Tahoma" w:cs="Tahoma"/>
                <w:sz w:val="20"/>
                <w:szCs w:val="20"/>
              </w:rPr>
            </w:pPr>
          </w:p>
        </w:tc>
        <w:tc>
          <w:tcPr>
            <w:tcW w:w="1134" w:type="dxa"/>
            <w:shd w:val="clear" w:color="auto" w:fill="AD84C6" w:themeFill="accent1"/>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 xml:space="preserve">TO/ DW/JLK/ </w:t>
            </w:r>
          </w:p>
        </w:tc>
        <w:tc>
          <w:tcPr>
            <w:tcW w:w="1134" w:type="dxa"/>
            <w:shd w:val="clear" w:color="auto" w:fill="AD84C6" w:themeFill="accent1"/>
          </w:tcPr>
          <w:p w:rsidR="00054EC9" w:rsidRPr="002955C0" w:rsidRDefault="004A07AA" w:rsidP="00054EC9">
            <w:pPr>
              <w:spacing w:after="0" w:line="240" w:lineRule="auto"/>
              <w:ind w:left="57"/>
              <w:jc w:val="both"/>
              <w:rPr>
                <w:rFonts w:ascii="Tahoma" w:hAnsi="Tahoma" w:cs="Tahoma"/>
                <w:sz w:val="20"/>
                <w:szCs w:val="20"/>
              </w:rPr>
            </w:pPr>
            <w:r>
              <w:rPr>
                <w:rFonts w:ascii="Tahoma" w:hAnsi="Tahoma" w:cs="Tahoma"/>
                <w:sz w:val="20"/>
                <w:szCs w:val="20"/>
              </w:rPr>
              <w:t>Sep 22-Sep 23</w:t>
            </w:r>
          </w:p>
        </w:tc>
        <w:tc>
          <w:tcPr>
            <w:tcW w:w="6237" w:type="dxa"/>
            <w:shd w:val="clear" w:color="auto" w:fill="AD84C6" w:themeFill="accent1"/>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Monitor 2022 leavers and take steps to keep them engaged in their new settings.</w:t>
            </w:r>
          </w:p>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Thoroughly plan and do transition visit(s) for 2023 leavers’ destinations with full stakeholder support and pupil buy-in.</w:t>
            </w:r>
          </w:p>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Regular weekly meetings with notes and actions as necessary.</w:t>
            </w:r>
          </w:p>
        </w:tc>
        <w:tc>
          <w:tcPr>
            <w:tcW w:w="4757" w:type="dxa"/>
            <w:shd w:val="clear" w:color="auto" w:fill="AD84C6" w:themeFill="accent1"/>
          </w:tcPr>
          <w:p w:rsidR="00054EC9" w:rsidRPr="002955C0" w:rsidRDefault="00054EC9" w:rsidP="004B46A2">
            <w:pPr>
              <w:pStyle w:val="ListParagraph"/>
              <w:numPr>
                <w:ilvl w:val="0"/>
                <w:numId w:val="82"/>
              </w:numPr>
              <w:spacing w:after="0" w:line="240" w:lineRule="auto"/>
              <w:jc w:val="both"/>
              <w:rPr>
                <w:rFonts w:ascii="Tahoma" w:hAnsi="Tahoma" w:cs="Tahoma"/>
                <w:sz w:val="20"/>
                <w:szCs w:val="20"/>
              </w:rPr>
            </w:pPr>
            <w:r w:rsidRPr="002955C0">
              <w:rPr>
                <w:rFonts w:ascii="Tahoma" w:hAnsi="Tahoma" w:cs="Tahoma"/>
                <w:sz w:val="20"/>
                <w:szCs w:val="20"/>
              </w:rPr>
              <w:t>All leavers have a destination/s (may include Hop Into as a back up) fully discussed with stakeholders at EHCP reviews and are ‘bought in’.</w:t>
            </w:r>
          </w:p>
          <w:p w:rsidR="00054EC9" w:rsidRPr="002955C0" w:rsidRDefault="00054EC9" w:rsidP="004B46A2">
            <w:pPr>
              <w:pStyle w:val="ListParagraph"/>
              <w:numPr>
                <w:ilvl w:val="0"/>
                <w:numId w:val="82"/>
              </w:numPr>
              <w:spacing w:after="0" w:line="240" w:lineRule="auto"/>
              <w:jc w:val="both"/>
              <w:rPr>
                <w:rFonts w:ascii="Tahoma" w:hAnsi="Tahoma" w:cs="Tahoma"/>
                <w:sz w:val="20"/>
                <w:szCs w:val="20"/>
              </w:rPr>
            </w:pPr>
            <w:r w:rsidRPr="002955C0">
              <w:rPr>
                <w:rFonts w:ascii="Tahoma" w:hAnsi="Tahoma" w:cs="Tahoma"/>
                <w:sz w:val="20"/>
                <w:szCs w:val="20"/>
              </w:rPr>
              <w:t>Leavers are supported in new setting where necessary for at least half a term (till Oct half term).</w:t>
            </w:r>
          </w:p>
          <w:p w:rsidR="00054EC9" w:rsidRPr="002955C0" w:rsidRDefault="00054EC9" w:rsidP="00054EC9">
            <w:pPr>
              <w:spacing w:after="0" w:line="240" w:lineRule="auto"/>
              <w:ind w:left="57"/>
              <w:jc w:val="both"/>
              <w:rPr>
                <w:rFonts w:ascii="Tahoma" w:hAnsi="Tahoma" w:cs="Tahoma"/>
                <w:sz w:val="20"/>
                <w:szCs w:val="20"/>
              </w:rPr>
            </w:pPr>
          </w:p>
        </w:tc>
      </w:tr>
      <w:tr w:rsidR="00054EC9" w:rsidRPr="002955C0" w:rsidTr="00515517">
        <w:trPr>
          <w:trHeight w:val="977"/>
        </w:trPr>
        <w:tc>
          <w:tcPr>
            <w:tcW w:w="2439" w:type="dxa"/>
            <w:shd w:val="clear" w:color="auto" w:fill="6F8183" w:themeFill="accent6"/>
          </w:tcPr>
          <w:p w:rsidR="00054EC9" w:rsidRPr="002955C0" w:rsidRDefault="00054EC9" w:rsidP="004B46A2">
            <w:pPr>
              <w:pStyle w:val="ListParagraph"/>
              <w:numPr>
                <w:ilvl w:val="0"/>
                <w:numId w:val="99"/>
              </w:numPr>
              <w:spacing w:after="0" w:line="240" w:lineRule="auto"/>
              <w:jc w:val="both"/>
              <w:rPr>
                <w:rFonts w:ascii="Tahoma" w:hAnsi="Tahoma" w:cs="Tahoma"/>
                <w:sz w:val="20"/>
                <w:szCs w:val="20"/>
              </w:rPr>
            </w:pPr>
            <w:r w:rsidRPr="002955C0">
              <w:rPr>
                <w:rFonts w:ascii="Tahoma" w:hAnsi="Tahoma" w:cs="Tahoma"/>
                <w:sz w:val="20"/>
                <w:szCs w:val="20"/>
              </w:rPr>
              <w:t xml:space="preserve">To continue with the Leavers’ Programme </w:t>
            </w:r>
          </w:p>
        </w:tc>
        <w:tc>
          <w:tcPr>
            <w:tcW w:w="1134" w:type="dxa"/>
            <w:shd w:val="clear" w:color="auto" w:fill="6F8183" w:themeFill="accent6"/>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DW/JLK</w:t>
            </w:r>
          </w:p>
        </w:tc>
        <w:tc>
          <w:tcPr>
            <w:tcW w:w="1134" w:type="dxa"/>
            <w:shd w:val="clear" w:color="auto" w:fill="6F8183" w:themeFill="accent6"/>
          </w:tcPr>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Second half of summer term</w:t>
            </w:r>
          </w:p>
        </w:tc>
        <w:tc>
          <w:tcPr>
            <w:tcW w:w="6237" w:type="dxa"/>
            <w:shd w:val="clear" w:color="auto" w:fill="6F8183" w:themeFill="accent6"/>
          </w:tcPr>
          <w:p w:rsidR="00054EC9" w:rsidRPr="002955C0" w:rsidRDefault="004A07AA" w:rsidP="00054EC9">
            <w:pPr>
              <w:spacing w:after="0" w:line="240" w:lineRule="auto"/>
              <w:ind w:left="57"/>
              <w:jc w:val="both"/>
              <w:rPr>
                <w:rFonts w:ascii="Tahoma" w:hAnsi="Tahoma" w:cs="Tahoma"/>
                <w:sz w:val="20"/>
                <w:szCs w:val="20"/>
              </w:rPr>
            </w:pPr>
            <w:r>
              <w:rPr>
                <w:rFonts w:ascii="Tahoma" w:hAnsi="Tahoma" w:cs="Tahoma"/>
                <w:sz w:val="20"/>
                <w:szCs w:val="20"/>
              </w:rPr>
              <w:t>Pupil</w:t>
            </w:r>
            <w:r w:rsidR="00054EC9" w:rsidRPr="002955C0">
              <w:rPr>
                <w:rFonts w:ascii="Tahoma" w:hAnsi="Tahoma" w:cs="Tahoma"/>
                <w:sz w:val="20"/>
                <w:szCs w:val="20"/>
              </w:rPr>
              <w:t>s reali</w:t>
            </w:r>
            <w:r>
              <w:rPr>
                <w:rFonts w:ascii="Tahoma" w:hAnsi="Tahoma" w:cs="Tahoma"/>
                <w:sz w:val="20"/>
                <w:szCs w:val="20"/>
              </w:rPr>
              <w:t xml:space="preserve">se why they need to experience other opportunities, </w:t>
            </w:r>
            <w:r w:rsidR="00054EC9" w:rsidRPr="002955C0">
              <w:rPr>
                <w:rFonts w:ascii="Tahoma" w:hAnsi="Tahoma" w:cs="Tahoma"/>
                <w:sz w:val="20"/>
                <w:szCs w:val="20"/>
              </w:rPr>
              <w:t xml:space="preserve"> they are keen to join the programme and work on their team building and social skills.</w:t>
            </w:r>
          </w:p>
          <w:p w:rsidR="00054EC9" w:rsidRPr="002955C0" w:rsidRDefault="00054EC9" w:rsidP="00054EC9">
            <w:pPr>
              <w:spacing w:after="0" w:line="240" w:lineRule="auto"/>
              <w:ind w:left="57"/>
              <w:jc w:val="both"/>
              <w:rPr>
                <w:rFonts w:ascii="Tahoma" w:hAnsi="Tahoma" w:cs="Tahoma"/>
                <w:sz w:val="20"/>
                <w:szCs w:val="20"/>
              </w:rPr>
            </w:pPr>
            <w:r w:rsidRPr="002955C0">
              <w:rPr>
                <w:rFonts w:ascii="Tahoma" w:hAnsi="Tahoma" w:cs="Tahoma"/>
                <w:sz w:val="20"/>
                <w:szCs w:val="20"/>
              </w:rPr>
              <w:t>Parents continue to support the programme.</w:t>
            </w:r>
          </w:p>
        </w:tc>
        <w:tc>
          <w:tcPr>
            <w:tcW w:w="4757" w:type="dxa"/>
            <w:shd w:val="clear" w:color="auto" w:fill="6F8183" w:themeFill="accent6"/>
          </w:tcPr>
          <w:p w:rsidR="00054EC9" w:rsidRPr="002955C0" w:rsidRDefault="004A07AA" w:rsidP="004B46A2">
            <w:pPr>
              <w:pStyle w:val="ListParagraph"/>
              <w:numPr>
                <w:ilvl w:val="0"/>
                <w:numId w:val="82"/>
              </w:numPr>
              <w:spacing w:after="0" w:line="240" w:lineRule="auto"/>
              <w:jc w:val="both"/>
              <w:rPr>
                <w:rFonts w:ascii="Tahoma" w:hAnsi="Tahoma" w:cs="Tahoma"/>
                <w:sz w:val="20"/>
                <w:szCs w:val="20"/>
              </w:rPr>
            </w:pPr>
            <w:r>
              <w:rPr>
                <w:rFonts w:ascii="Tahoma" w:hAnsi="Tahoma" w:cs="Tahoma"/>
                <w:sz w:val="20"/>
                <w:szCs w:val="20"/>
              </w:rPr>
              <w:t>Pupil</w:t>
            </w:r>
            <w:r w:rsidR="00054EC9" w:rsidRPr="002955C0">
              <w:rPr>
                <w:rFonts w:ascii="Tahoma" w:hAnsi="Tahoma" w:cs="Tahoma"/>
                <w:sz w:val="20"/>
                <w:szCs w:val="20"/>
              </w:rPr>
              <w:t>s transition with a stronger belief in their own abilities and develop their resilience particularly around transition.</w:t>
            </w:r>
          </w:p>
        </w:tc>
      </w:tr>
    </w:tbl>
    <w:p w:rsidR="00054EC9" w:rsidRPr="002955C0" w:rsidRDefault="00054EC9" w:rsidP="00054EC9">
      <w:pPr>
        <w:pStyle w:val="ListParagraph"/>
        <w:ind w:left="360"/>
        <w:jc w:val="both"/>
        <w:rPr>
          <w:rFonts w:ascii="Tahoma" w:hAnsi="Tahoma" w:cs="Tahoma"/>
          <w:b/>
          <w:sz w:val="20"/>
          <w:szCs w:val="20"/>
        </w:rPr>
      </w:pPr>
    </w:p>
    <w:p w:rsidR="00054EC9" w:rsidRDefault="00054EC9" w:rsidP="00054EC9">
      <w:pPr>
        <w:rPr>
          <w:rFonts w:ascii="Tahoma" w:hAnsi="Tahoma" w:cs="Tahoma"/>
          <w:b/>
          <w:sz w:val="20"/>
          <w:szCs w:val="20"/>
        </w:rPr>
      </w:pPr>
      <w:r>
        <w:rPr>
          <w:rFonts w:ascii="Tahoma" w:hAnsi="Tahoma" w:cs="Tahoma"/>
          <w:b/>
          <w:sz w:val="20"/>
          <w:szCs w:val="20"/>
        </w:rPr>
        <w:br w:type="page"/>
      </w:r>
    </w:p>
    <w:p w:rsidR="00054EC9" w:rsidRPr="002955C0" w:rsidRDefault="00054EC9" w:rsidP="00054EC9">
      <w:pPr>
        <w:pStyle w:val="ListParagraph"/>
        <w:ind w:left="360"/>
        <w:jc w:val="both"/>
        <w:rPr>
          <w:rFonts w:ascii="Tahoma" w:hAnsi="Tahoma" w:cs="Tahoma"/>
          <w:b/>
          <w:sz w:val="20"/>
          <w:szCs w:val="20"/>
        </w:rPr>
      </w:pPr>
    </w:p>
    <w:p w:rsidR="00054EC9" w:rsidRPr="002955C0" w:rsidRDefault="00054EC9" w:rsidP="00054EC9">
      <w:pPr>
        <w:jc w:val="both"/>
        <w:rPr>
          <w:rFonts w:ascii="Tahoma" w:hAnsi="Tahoma" w:cs="Tahoma"/>
          <w:b/>
          <w:sz w:val="20"/>
          <w:szCs w:val="20"/>
        </w:rPr>
      </w:pPr>
      <w:r w:rsidRPr="002955C0">
        <w:rPr>
          <w:rFonts w:ascii="Tahoma" w:hAnsi="Tahoma" w:cs="Tahoma"/>
          <w:b/>
          <w:sz w:val="20"/>
          <w:szCs w:val="20"/>
        </w:rPr>
        <w:t>9. Mental Health</w:t>
      </w:r>
    </w:p>
    <w:tbl>
      <w:tblPr>
        <w:tblW w:w="1570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39"/>
        <w:gridCol w:w="1134"/>
        <w:gridCol w:w="1276"/>
        <w:gridCol w:w="6095"/>
        <w:gridCol w:w="4757"/>
      </w:tblGrid>
      <w:tr w:rsidR="00054EC9" w:rsidRPr="002955C0" w:rsidTr="00515517">
        <w:trPr>
          <w:trHeight w:val="394"/>
        </w:trPr>
        <w:tc>
          <w:tcPr>
            <w:tcW w:w="2439"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276"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095"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757" w:type="dxa"/>
            <w:tcBorders>
              <w:bottom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ACTIONS</w:t>
            </w:r>
          </w:p>
        </w:tc>
      </w:tr>
      <w:tr w:rsidR="00054EC9" w:rsidRPr="002955C0" w:rsidTr="00515517">
        <w:trPr>
          <w:trHeight w:val="1263"/>
        </w:trPr>
        <w:tc>
          <w:tcPr>
            <w:tcW w:w="2439" w:type="dxa"/>
            <w:shd w:val="clear" w:color="auto" w:fill="FFFFFF" w:themeFill="background1"/>
          </w:tcPr>
          <w:p w:rsidR="00054EC9" w:rsidRPr="001D2DAC" w:rsidRDefault="00054EC9" w:rsidP="00054EC9">
            <w:pPr>
              <w:pStyle w:val="NoSpacing"/>
            </w:pPr>
            <w:r w:rsidRPr="001D2DAC">
              <w:t>1. To support pupils in knowing how to keep physically and mentally healthy.</w:t>
            </w:r>
          </w:p>
        </w:tc>
        <w:tc>
          <w:tcPr>
            <w:tcW w:w="1134" w:type="dxa"/>
            <w:shd w:val="clear" w:color="auto" w:fill="FFFFFF" w:themeFill="background1"/>
          </w:tcPr>
          <w:p w:rsidR="00054EC9" w:rsidRPr="001D2DAC" w:rsidRDefault="00054EC9" w:rsidP="00054EC9">
            <w:pPr>
              <w:pStyle w:val="NoSpacing"/>
            </w:pPr>
            <w:r w:rsidRPr="001D2DAC">
              <w:t>MM, MMc, AS, TO</w:t>
            </w:r>
          </w:p>
        </w:tc>
        <w:tc>
          <w:tcPr>
            <w:tcW w:w="1276" w:type="dxa"/>
            <w:shd w:val="clear" w:color="auto" w:fill="FFFFFF" w:themeFill="background1"/>
          </w:tcPr>
          <w:p w:rsidR="00054EC9" w:rsidRPr="001D2DAC" w:rsidRDefault="00054EC9" w:rsidP="00054EC9">
            <w:pPr>
              <w:pStyle w:val="NoSpacing"/>
            </w:pPr>
            <w:r w:rsidRPr="001D2DAC">
              <w:t>Sept 2023</w:t>
            </w:r>
          </w:p>
        </w:tc>
        <w:tc>
          <w:tcPr>
            <w:tcW w:w="6095" w:type="dxa"/>
            <w:shd w:val="clear" w:color="auto" w:fill="FFFFFF" w:themeFill="background1"/>
          </w:tcPr>
          <w:p w:rsidR="00054EC9" w:rsidRPr="004947B1" w:rsidRDefault="00054EC9" w:rsidP="00054EC9">
            <w:pPr>
              <w:pStyle w:val="NoSpacing"/>
            </w:pPr>
            <w:r w:rsidRPr="004947B1">
              <w:t>a) Pupils improve their physical health levels from entry to exit.</w:t>
            </w:r>
          </w:p>
          <w:p w:rsidR="00054EC9" w:rsidRPr="004947B1" w:rsidRDefault="00054EC9" w:rsidP="00054EC9">
            <w:pPr>
              <w:pStyle w:val="NoSpacing"/>
            </w:pPr>
            <w:r w:rsidRPr="004947B1">
              <w:t>b) Pupils have strategies to improve their mental health and the ability to self-regulate as and when required.</w:t>
            </w:r>
          </w:p>
          <w:p w:rsidR="00054EC9" w:rsidRPr="004947B1" w:rsidRDefault="00054EC9" w:rsidP="00054EC9">
            <w:pPr>
              <w:pStyle w:val="NoSpacing"/>
            </w:pPr>
            <w:r w:rsidRPr="004947B1">
              <w:t>c) Pupils exit the provision with enhanced levels of physical and mental health.</w:t>
            </w:r>
          </w:p>
          <w:p w:rsidR="00054EC9" w:rsidRPr="001D2DAC" w:rsidRDefault="00054EC9" w:rsidP="00054EC9">
            <w:pPr>
              <w:pStyle w:val="NoSpacing"/>
            </w:pPr>
          </w:p>
        </w:tc>
        <w:tc>
          <w:tcPr>
            <w:tcW w:w="4757" w:type="dxa"/>
            <w:shd w:val="clear" w:color="auto" w:fill="FFFFFF" w:themeFill="background1"/>
          </w:tcPr>
          <w:p w:rsidR="00054EC9" w:rsidRDefault="00054EC9" w:rsidP="00054EC9">
            <w:pPr>
              <w:pStyle w:val="NoSpacing"/>
            </w:pPr>
            <w:r>
              <w:t xml:space="preserve">a) All pupil have access to physical health sessions as part of their overall curriculum. </w:t>
            </w:r>
          </w:p>
          <w:p w:rsidR="00054EC9" w:rsidRDefault="00054EC9" w:rsidP="00054EC9">
            <w:pPr>
              <w:pStyle w:val="NoSpacing"/>
            </w:pPr>
            <w:r>
              <w:t>b) All pupils are offered access to specialist support and intervention to support well-being and mental health.</w:t>
            </w:r>
          </w:p>
          <w:p w:rsidR="00054EC9" w:rsidRPr="001D2DAC" w:rsidRDefault="00054EC9" w:rsidP="00054EC9">
            <w:pPr>
              <w:pStyle w:val="NoSpacing"/>
            </w:pPr>
            <w:r>
              <w:t xml:space="preserve">c) School to provide personalised and bespoke support around physical and mental health. </w:t>
            </w:r>
          </w:p>
        </w:tc>
      </w:tr>
      <w:tr w:rsidR="00054EC9" w:rsidRPr="002955C0" w:rsidTr="00515517">
        <w:trPr>
          <w:trHeight w:val="1263"/>
        </w:trPr>
        <w:tc>
          <w:tcPr>
            <w:tcW w:w="2439" w:type="dxa"/>
            <w:shd w:val="clear" w:color="auto" w:fill="FFFFFF" w:themeFill="background1"/>
          </w:tcPr>
          <w:p w:rsidR="00054EC9" w:rsidRPr="001D2DAC" w:rsidRDefault="00054EC9" w:rsidP="00054EC9">
            <w:pPr>
              <w:pStyle w:val="NoSpacing"/>
            </w:pPr>
            <w:r w:rsidRPr="001D2DAC">
              <w:t>2. To continue referring and providing personalised well-being support to pupils and their families.</w:t>
            </w:r>
          </w:p>
          <w:p w:rsidR="00054EC9" w:rsidRPr="001D2DAC" w:rsidRDefault="00054EC9" w:rsidP="00054EC9">
            <w:pPr>
              <w:pStyle w:val="NoSpacing"/>
            </w:pPr>
          </w:p>
        </w:tc>
        <w:tc>
          <w:tcPr>
            <w:tcW w:w="1134" w:type="dxa"/>
            <w:shd w:val="clear" w:color="auto" w:fill="FFFFFF" w:themeFill="background1"/>
          </w:tcPr>
          <w:p w:rsidR="00054EC9" w:rsidRPr="001D2DAC" w:rsidRDefault="00054EC9" w:rsidP="00054EC9">
            <w:pPr>
              <w:pStyle w:val="NoSpacing"/>
            </w:pPr>
            <w:r w:rsidRPr="001D2DAC">
              <w:t>DM, EC</w:t>
            </w:r>
            <w:r>
              <w:t>, AS, MC</w:t>
            </w:r>
          </w:p>
        </w:tc>
        <w:tc>
          <w:tcPr>
            <w:tcW w:w="1276" w:type="dxa"/>
            <w:shd w:val="clear" w:color="auto" w:fill="FFFFFF" w:themeFill="background1"/>
          </w:tcPr>
          <w:p w:rsidR="00054EC9" w:rsidRPr="001D2DAC" w:rsidRDefault="00054EC9" w:rsidP="00054EC9">
            <w:pPr>
              <w:pStyle w:val="NoSpacing"/>
            </w:pPr>
            <w:r w:rsidRPr="001D2DAC">
              <w:t>Sept 2023</w:t>
            </w:r>
          </w:p>
        </w:tc>
        <w:tc>
          <w:tcPr>
            <w:tcW w:w="6095" w:type="dxa"/>
            <w:shd w:val="clear" w:color="auto" w:fill="FFFFFF" w:themeFill="background1"/>
          </w:tcPr>
          <w:p w:rsidR="00054EC9" w:rsidRDefault="00054EC9" w:rsidP="00054EC9">
            <w:pPr>
              <w:pStyle w:val="NoSpacing"/>
            </w:pPr>
            <w:r>
              <w:t xml:space="preserve">a) </w:t>
            </w:r>
            <w:r w:rsidRPr="001D2DAC">
              <w:t xml:space="preserve">Pupils are able to access mental health support within school. </w:t>
            </w:r>
            <w:r>
              <w:t xml:space="preserve">b) </w:t>
            </w:r>
            <w:r w:rsidRPr="001D2DAC">
              <w:t xml:space="preserve">Pupils are supported to access specialist mental health support provided by MHST / CAMHS / PALMS / Step 2. </w:t>
            </w:r>
          </w:p>
          <w:p w:rsidR="00054EC9" w:rsidRDefault="00054EC9" w:rsidP="00054EC9">
            <w:pPr>
              <w:pStyle w:val="NoSpacing"/>
            </w:pPr>
            <w:r>
              <w:t xml:space="preserve">c) </w:t>
            </w:r>
            <w:r w:rsidRPr="001D2DAC">
              <w:t xml:space="preserve">Referrals to specialist services have a higher acceptance rate </w:t>
            </w:r>
          </w:p>
          <w:p w:rsidR="00054EC9" w:rsidRDefault="00054EC9" w:rsidP="00054EC9">
            <w:pPr>
              <w:pStyle w:val="NoSpacing"/>
            </w:pPr>
            <w:r>
              <w:t>d) Pupils use strategies to cope which allowing</w:t>
            </w:r>
            <w:r w:rsidRPr="001D2DAC">
              <w:t xml:space="preserve"> access</w:t>
            </w:r>
            <w:r>
              <w:t xml:space="preserve"> to</w:t>
            </w:r>
            <w:r w:rsidRPr="001D2DAC">
              <w:t xml:space="preserve"> quality education. </w:t>
            </w:r>
          </w:p>
          <w:p w:rsidR="00054EC9" w:rsidRPr="001D2DAC" w:rsidRDefault="00054EC9" w:rsidP="00054EC9">
            <w:pPr>
              <w:pStyle w:val="NoSpacing"/>
            </w:pPr>
            <w:r>
              <w:t xml:space="preserve">e) </w:t>
            </w:r>
            <w:r w:rsidRPr="001D2DAC">
              <w:t xml:space="preserve">Pupil attendance increases within targeted group. </w:t>
            </w:r>
          </w:p>
        </w:tc>
        <w:tc>
          <w:tcPr>
            <w:tcW w:w="4757" w:type="dxa"/>
            <w:shd w:val="clear" w:color="auto" w:fill="FFFFFF" w:themeFill="background1"/>
          </w:tcPr>
          <w:p w:rsidR="00054EC9" w:rsidRDefault="00054EC9" w:rsidP="00054EC9">
            <w:pPr>
              <w:pStyle w:val="NoSpacing"/>
            </w:pPr>
            <w:r>
              <w:t>a) Provide i</w:t>
            </w:r>
            <w:r w:rsidRPr="00376475">
              <w:t>n-school a</w:t>
            </w:r>
            <w:r>
              <w:t>ccess to mental health support</w:t>
            </w:r>
          </w:p>
          <w:p w:rsidR="00054EC9" w:rsidRDefault="00054EC9" w:rsidP="00054EC9">
            <w:pPr>
              <w:pStyle w:val="NoSpacing"/>
            </w:pPr>
            <w:r>
              <w:t xml:space="preserve">b) School to refer pupils </w:t>
            </w:r>
            <w:r w:rsidRPr="00376475">
              <w:t xml:space="preserve">to external mental health services </w:t>
            </w:r>
            <w:r>
              <w:t>as and when required.</w:t>
            </w:r>
          </w:p>
          <w:p w:rsidR="00054EC9" w:rsidRDefault="00054EC9" w:rsidP="00054EC9">
            <w:pPr>
              <w:pStyle w:val="NoSpacing"/>
            </w:pPr>
            <w:r>
              <w:t xml:space="preserve">c) School to work alongside multi-agencies and other stakeholders to provide a continuum of support, advice and guidance. </w:t>
            </w:r>
          </w:p>
          <w:p w:rsidR="00054EC9" w:rsidRPr="001D2DAC" w:rsidRDefault="00054EC9" w:rsidP="00054EC9">
            <w:pPr>
              <w:pStyle w:val="NoSpacing"/>
            </w:pPr>
            <w:r>
              <w:t xml:space="preserve">d) School to work alongside MHST and other external agencies to provide well-being support to pupils and families. </w:t>
            </w:r>
          </w:p>
        </w:tc>
      </w:tr>
      <w:tr w:rsidR="00054EC9" w:rsidRPr="002955C0" w:rsidTr="00515517">
        <w:trPr>
          <w:trHeight w:val="1263"/>
        </w:trPr>
        <w:tc>
          <w:tcPr>
            <w:tcW w:w="2439" w:type="dxa"/>
            <w:tcBorders>
              <w:bottom w:val="single" w:sz="4" w:space="0" w:color="000000"/>
            </w:tcBorders>
            <w:shd w:val="clear" w:color="auto" w:fill="FFFFFF" w:themeFill="background1"/>
          </w:tcPr>
          <w:p w:rsidR="00054EC9" w:rsidRPr="001D2DAC" w:rsidRDefault="00054EC9" w:rsidP="00054EC9">
            <w:pPr>
              <w:pStyle w:val="NoSpacing"/>
            </w:pPr>
            <w:r w:rsidRPr="001D2DAC">
              <w:t>3.To collaborate with the Mental Health Support Team (MHST) to provide targeted interventions and support around transition out of Roman Fields.</w:t>
            </w:r>
          </w:p>
          <w:p w:rsidR="00054EC9" w:rsidRPr="001D2DAC" w:rsidRDefault="00054EC9" w:rsidP="00054EC9">
            <w:pPr>
              <w:pStyle w:val="NoSpacing"/>
            </w:pPr>
          </w:p>
        </w:tc>
        <w:tc>
          <w:tcPr>
            <w:tcW w:w="1134" w:type="dxa"/>
            <w:tcBorders>
              <w:bottom w:val="single" w:sz="4" w:space="0" w:color="000000"/>
            </w:tcBorders>
            <w:shd w:val="clear" w:color="auto" w:fill="FFFFFF" w:themeFill="background1"/>
          </w:tcPr>
          <w:p w:rsidR="00054EC9" w:rsidRPr="001D2DAC" w:rsidRDefault="00054EC9" w:rsidP="00054EC9">
            <w:pPr>
              <w:pStyle w:val="NoSpacing"/>
            </w:pPr>
            <w:r w:rsidRPr="001D2DAC">
              <w:t>DM</w:t>
            </w:r>
            <w:r>
              <w:t>, CEAIG</w:t>
            </w:r>
          </w:p>
        </w:tc>
        <w:tc>
          <w:tcPr>
            <w:tcW w:w="1276" w:type="dxa"/>
            <w:tcBorders>
              <w:bottom w:val="single" w:sz="4" w:space="0" w:color="000000"/>
            </w:tcBorders>
            <w:shd w:val="clear" w:color="auto" w:fill="FFFFFF" w:themeFill="background1"/>
          </w:tcPr>
          <w:p w:rsidR="00054EC9" w:rsidRPr="001D2DAC" w:rsidRDefault="00054EC9" w:rsidP="00054EC9">
            <w:pPr>
              <w:pStyle w:val="NoSpacing"/>
            </w:pPr>
            <w:r w:rsidRPr="001D2DAC">
              <w:t>Sept 2023</w:t>
            </w:r>
          </w:p>
        </w:tc>
        <w:tc>
          <w:tcPr>
            <w:tcW w:w="6095" w:type="dxa"/>
            <w:tcBorders>
              <w:bottom w:val="single" w:sz="4" w:space="0" w:color="000000"/>
            </w:tcBorders>
            <w:shd w:val="clear" w:color="auto" w:fill="FFFFFF" w:themeFill="background1"/>
          </w:tcPr>
          <w:p w:rsidR="00054EC9" w:rsidRPr="00917D2F" w:rsidRDefault="00054EC9" w:rsidP="00054EC9">
            <w:pPr>
              <w:pStyle w:val="NoSpacing"/>
              <w:jc w:val="both"/>
            </w:pPr>
            <w:r w:rsidRPr="00917D2F">
              <w:t xml:space="preserve">a) Parents are able to access online support, provided by the MHST, around Transition. </w:t>
            </w:r>
          </w:p>
          <w:p w:rsidR="00054EC9" w:rsidRPr="00917D2F" w:rsidRDefault="00054EC9" w:rsidP="00054EC9">
            <w:pPr>
              <w:pStyle w:val="NoSpacing"/>
              <w:jc w:val="both"/>
            </w:pPr>
            <w:r w:rsidRPr="00917D2F">
              <w:t xml:space="preserve">b) Parents feel supported around Transition and take a proactive approach to researching </w:t>
            </w:r>
          </w:p>
          <w:p w:rsidR="00054EC9" w:rsidRPr="00917D2F" w:rsidRDefault="00054EC9" w:rsidP="00054EC9">
            <w:pPr>
              <w:pStyle w:val="NoSpacing"/>
              <w:jc w:val="both"/>
            </w:pPr>
            <w:r w:rsidRPr="00917D2F">
              <w:t xml:space="preserve">c) Pupils access transition support from the CEAIG team and the MHST. </w:t>
            </w:r>
          </w:p>
          <w:p w:rsidR="00054EC9" w:rsidRPr="00917D2F" w:rsidRDefault="00054EC9" w:rsidP="00054EC9">
            <w:pPr>
              <w:pStyle w:val="NoSpacing"/>
              <w:jc w:val="both"/>
            </w:pPr>
            <w:r w:rsidRPr="00917D2F">
              <w:t xml:space="preserve">d) Pupils successfully transition out of Roman Fields. </w:t>
            </w:r>
          </w:p>
          <w:p w:rsidR="00054EC9" w:rsidRPr="00917D2F" w:rsidRDefault="00054EC9" w:rsidP="00054EC9">
            <w:pPr>
              <w:pStyle w:val="NoSpacing"/>
              <w:jc w:val="both"/>
            </w:pPr>
            <w:r w:rsidRPr="00917D2F">
              <w:t>e) Pupils are supported to access appropriate courses post Roman Fields.</w:t>
            </w:r>
          </w:p>
        </w:tc>
        <w:tc>
          <w:tcPr>
            <w:tcW w:w="4757" w:type="dxa"/>
            <w:tcBorders>
              <w:bottom w:val="single" w:sz="4" w:space="0" w:color="000000"/>
            </w:tcBorders>
            <w:shd w:val="clear" w:color="auto" w:fill="FFFFFF" w:themeFill="background1"/>
          </w:tcPr>
          <w:p w:rsidR="00054EC9" w:rsidRDefault="00054EC9" w:rsidP="00054EC9">
            <w:pPr>
              <w:pStyle w:val="NoSpacing"/>
            </w:pPr>
            <w:r>
              <w:t xml:space="preserve">a) MHST to lead </w:t>
            </w:r>
            <w:r w:rsidRPr="0010401B">
              <w:t>a number of</w:t>
            </w:r>
            <w:r>
              <w:t xml:space="preserve"> evening</w:t>
            </w:r>
            <w:r w:rsidRPr="0010401B">
              <w:t xml:space="preserve"> online Parental Support</w:t>
            </w:r>
            <w:r>
              <w:t xml:space="preserve"> workshops focussed on transition. </w:t>
            </w:r>
          </w:p>
          <w:p w:rsidR="00054EC9" w:rsidRDefault="00054EC9" w:rsidP="00054EC9">
            <w:pPr>
              <w:pStyle w:val="NoSpacing"/>
            </w:pPr>
            <w:r>
              <w:t xml:space="preserve">b) CEAIG team to deliver weekly transition support sessions for targeted pupils. </w:t>
            </w:r>
          </w:p>
          <w:p w:rsidR="00054EC9" w:rsidRDefault="00054EC9" w:rsidP="00054EC9">
            <w:pPr>
              <w:pStyle w:val="NoSpacing"/>
            </w:pPr>
            <w:r>
              <w:t xml:space="preserve">c) CEAIG, SENDCO and Services for Young People to collaboratively work and secure best onward transition for individual pupils. </w:t>
            </w:r>
          </w:p>
          <w:p w:rsidR="00054EC9" w:rsidRPr="001D2DAC" w:rsidRDefault="00054EC9" w:rsidP="00054EC9">
            <w:pPr>
              <w:pStyle w:val="NoSpacing"/>
            </w:pPr>
            <w:r>
              <w:t xml:space="preserve">d) CEAIG to pupils, families and onward destinations to ensure post-transitions are a success.  </w:t>
            </w:r>
          </w:p>
        </w:tc>
      </w:tr>
    </w:tbl>
    <w:p w:rsidR="00054EC9" w:rsidRPr="002955C0" w:rsidRDefault="00054EC9" w:rsidP="00054EC9">
      <w:pPr>
        <w:pStyle w:val="ListParagraph"/>
        <w:jc w:val="both"/>
        <w:rPr>
          <w:rFonts w:ascii="Tahoma" w:hAnsi="Tahoma" w:cs="Tahoma"/>
          <w:b/>
          <w:sz w:val="20"/>
          <w:szCs w:val="20"/>
        </w:rPr>
      </w:pPr>
    </w:p>
    <w:p w:rsidR="00054EC9" w:rsidRPr="002955C0" w:rsidRDefault="00054EC9" w:rsidP="00054EC9">
      <w:pPr>
        <w:jc w:val="both"/>
        <w:rPr>
          <w:rFonts w:ascii="Tahoma" w:hAnsi="Tahoma" w:cs="Tahoma"/>
          <w:b/>
          <w:sz w:val="20"/>
          <w:szCs w:val="20"/>
        </w:rPr>
      </w:pPr>
      <w:r w:rsidRPr="002955C0">
        <w:rPr>
          <w:rFonts w:ascii="Tahoma" w:hAnsi="Tahoma" w:cs="Tahoma"/>
          <w:b/>
          <w:sz w:val="20"/>
          <w:szCs w:val="20"/>
        </w:rPr>
        <w:br w:type="page"/>
      </w:r>
    </w:p>
    <w:p w:rsidR="00054EC9" w:rsidRPr="002955C0" w:rsidRDefault="00054EC9" w:rsidP="004B46A2">
      <w:pPr>
        <w:pStyle w:val="ListParagraph"/>
        <w:numPr>
          <w:ilvl w:val="0"/>
          <w:numId w:val="121"/>
        </w:numPr>
        <w:jc w:val="both"/>
        <w:rPr>
          <w:rFonts w:ascii="Tahoma" w:hAnsi="Tahoma" w:cs="Tahoma"/>
          <w:b/>
          <w:sz w:val="20"/>
          <w:szCs w:val="20"/>
        </w:rPr>
      </w:pPr>
      <w:r w:rsidRPr="002955C0">
        <w:rPr>
          <w:rFonts w:ascii="Tahoma" w:hAnsi="Tahoma" w:cs="Tahoma"/>
          <w:b/>
          <w:sz w:val="20"/>
          <w:szCs w:val="20"/>
        </w:rPr>
        <w:t>Sixth Form</w:t>
      </w:r>
    </w:p>
    <w:tbl>
      <w:tblPr>
        <w:tblStyle w:val="TableGrid"/>
        <w:tblW w:w="15559" w:type="dxa"/>
        <w:tblInd w:w="-113" w:type="dxa"/>
        <w:tblLook w:val="04A0" w:firstRow="1" w:lastRow="0" w:firstColumn="1" w:lastColumn="0" w:noHBand="0" w:noVBand="1"/>
      </w:tblPr>
      <w:tblGrid>
        <w:gridCol w:w="2836"/>
        <w:gridCol w:w="958"/>
        <w:gridCol w:w="1452"/>
        <w:gridCol w:w="5528"/>
        <w:gridCol w:w="4785"/>
      </w:tblGrid>
      <w:tr w:rsidR="00054EC9" w:rsidRPr="002955C0" w:rsidTr="00515517">
        <w:tc>
          <w:tcPr>
            <w:tcW w:w="2836" w:type="dxa"/>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958" w:type="dxa"/>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452" w:type="dxa"/>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5528" w:type="dxa"/>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785" w:type="dxa"/>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p w:rsidR="00054EC9" w:rsidRPr="002955C0" w:rsidRDefault="00054EC9" w:rsidP="00054EC9">
            <w:pPr>
              <w:jc w:val="both"/>
              <w:rPr>
                <w:rFonts w:ascii="Tahoma" w:hAnsi="Tahoma" w:cs="Tahoma"/>
                <w:color w:val="FFFFFF" w:themeColor="background1"/>
                <w:sz w:val="20"/>
                <w:szCs w:val="20"/>
              </w:rPr>
            </w:pPr>
          </w:p>
        </w:tc>
      </w:tr>
      <w:tr w:rsidR="00054EC9" w:rsidRPr="002955C0" w:rsidTr="00515517">
        <w:trPr>
          <w:trHeight w:val="2707"/>
        </w:trPr>
        <w:tc>
          <w:tcPr>
            <w:tcW w:w="2836" w:type="dxa"/>
            <w:shd w:val="clear" w:color="auto" w:fill="auto"/>
          </w:tcPr>
          <w:p w:rsidR="00054EC9" w:rsidRPr="002955C0" w:rsidRDefault="00054EC9" w:rsidP="00054EC9">
            <w:pPr>
              <w:jc w:val="both"/>
              <w:rPr>
                <w:rFonts w:ascii="Tahoma" w:hAnsi="Tahoma" w:cs="Tahoma"/>
                <w:b/>
                <w:sz w:val="20"/>
                <w:szCs w:val="20"/>
                <w:u w:val="single"/>
              </w:rPr>
            </w:pPr>
            <w:r w:rsidRPr="002955C0">
              <w:rPr>
                <w:rFonts w:ascii="Tahoma" w:hAnsi="Tahoma" w:cs="Tahoma"/>
                <w:b/>
                <w:sz w:val="20"/>
                <w:szCs w:val="20"/>
                <w:u w:val="single"/>
              </w:rPr>
              <w:t>Academic</w:t>
            </w:r>
          </w:p>
          <w:p w:rsidR="00054EC9" w:rsidRPr="002955C0" w:rsidRDefault="00054EC9" w:rsidP="00054EC9">
            <w:pPr>
              <w:jc w:val="both"/>
              <w:rPr>
                <w:rFonts w:ascii="Tahoma" w:hAnsi="Tahoma" w:cs="Tahoma"/>
                <w:sz w:val="20"/>
                <w:szCs w:val="20"/>
              </w:rPr>
            </w:pPr>
            <w:r w:rsidRPr="002955C0">
              <w:rPr>
                <w:rFonts w:ascii="Tahoma" w:hAnsi="Tahoma" w:cs="Tahoma"/>
                <w:sz w:val="20"/>
                <w:szCs w:val="20"/>
              </w:rPr>
              <w:t>Sixth formers’ performance is enhanced through the provision of personalised study skills sessions in areas that need development, such as:</w:t>
            </w:r>
          </w:p>
          <w:p w:rsidR="00054EC9" w:rsidRPr="002955C0" w:rsidRDefault="00054EC9" w:rsidP="004B46A2">
            <w:pPr>
              <w:pStyle w:val="ListParagraph"/>
              <w:numPr>
                <w:ilvl w:val="0"/>
                <w:numId w:val="119"/>
              </w:numPr>
              <w:spacing w:after="0" w:line="240" w:lineRule="auto"/>
              <w:jc w:val="both"/>
              <w:rPr>
                <w:rFonts w:ascii="Tahoma" w:hAnsi="Tahoma" w:cs="Tahoma"/>
                <w:sz w:val="20"/>
                <w:szCs w:val="20"/>
              </w:rPr>
            </w:pPr>
            <w:r w:rsidRPr="002955C0">
              <w:rPr>
                <w:rFonts w:ascii="Tahoma" w:hAnsi="Tahoma" w:cs="Tahoma"/>
                <w:sz w:val="20"/>
                <w:szCs w:val="20"/>
              </w:rPr>
              <w:t>Scanning and skimming skills</w:t>
            </w:r>
          </w:p>
          <w:p w:rsidR="00054EC9" w:rsidRPr="002955C0" w:rsidRDefault="00054EC9" w:rsidP="004B46A2">
            <w:pPr>
              <w:pStyle w:val="ListParagraph"/>
              <w:numPr>
                <w:ilvl w:val="0"/>
                <w:numId w:val="119"/>
              </w:numPr>
              <w:spacing w:after="0" w:line="240" w:lineRule="auto"/>
              <w:jc w:val="both"/>
              <w:rPr>
                <w:rFonts w:ascii="Tahoma" w:hAnsi="Tahoma" w:cs="Tahoma"/>
                <w:sz w:val="20"/>
                <w:szCs w:val="20"/>
              </w:rPr>
            </w:pPr>
            <w:r w:rsidRPr="002955C0">
              <w:rPr>
                <w:rFonts w:ascii="Tahoma" w:hAnsi="Tahoma" w:cs="Tahoma"/>
                <w:sz w:val="20"/>
                <w:szCs w:val="20"/>
              </w:rPr>
              <w:t>Note-taking / research skills</w:t>
            </w:r>
          </w:p>
          <w:p w:rsidR="00054EC9" w:rsidRPr="002955C0" w:rsidRDefault="00054EC9" w:rsidP="004B46A2">
            <w:pPr>
              <w:pStyle w:val="ListParagraph"/>
              <w:numPr>
                <w:ilvl w:val="0"/>
                <w:numId w:val="119"/>
              </w:numPr>
              <w:spacing w:after="0" w:line="240" w:lineRule="auto"/>
              <w:jc w:val="both"/>
              <w:rPr>
                <w:rFonts w:ascii="Tahoma" w:hAnsi="Tahoma" w:cs="Tahoma"/>
                <w:sz w:val="20"/>
                <w:szCs w:val="20"/>
              </w:rPr>
            </w:pPr>
            <w:r w:rsidRPr="002955C0">
              <w:rPr>
                <w:rFonts w:ascii="Tahoma" w:hAnsi="Tahoma" w:cs="Tahoma"/>
                <w:sz w:val="20"/>
                <w:szCs w:val="20"/>
              </w:rPr>
              <w:t>Writing / structuring written work</w:t>
            </w:r>
          </w:p>
          <w:p w:rsidR="00054EC9" w:rsidRPr="002955C0" w:rsidRDefault="00054EC9" w:rsidP="004B46A2">
            <w:pPr>
              <w:pStyle w:val="ListParagraph"/>
              <w:numPr>
                <w:ilvl w:val="0"/>
                <w:numId w:val="119"/>
              </w:numPr>
              <w:spacing w:after="0" w:line="240" w:lineRule="auto"/>
              <w:jc w:val="both"/>
              <w:rPr>
                <w:rFonts w:ascii="Tahoma" w:hAnsi="Tahoma" w:cs="Tahoma"/>
                <w:sz w:val="20"/>
                <w:szCs w:val="20"/>
              </w:rPr>
            </w:pPr>
            <w:r w:rsidRPr="002955C0">
              <w:rPr>
                <w:rFonts w:ascii="Tahoma" w:hAnsi="Tahoma" w:cs="Tahoma"/>
                <w:sz w:val="20"/>
                <w:szCs w:val="20"/>
              </w:rPr>
              <w:t>Self-study discipline</w:t>
            </w:r>
          </w:p>
          <w:p w:rsidR="00054EC9" w:rsidRPr="002955C0" w:rsidRDefault="00054EC9" w:rsidP="00054EC9">
            <w:pPr>
              <w:pStyle w:val="ListParagraph"/>
              <w:jc w:val="both"/>
              <w:rPr>
                <w:rFonts w:ascii="Tahoma" w:hAnsi="Tahoma" w:cs="Tahoma"/>
                <w:sz w:val="20"/>
                <w:szCs w:val="20"/>
              </w:rPr>
            </w:pPr>
          </w:p>
        </w:tc>
        <w:tc>
          <w:tcPr>
            <w:tcW w:w="958"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WA</w:t>
            </w:r>
          </w:p>
        </w:tc>
        <w:tc>
          <w:tcPr>
            <w:tcW w:w="1452"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Autumn 2022</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Spring 2023</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Autumn 2023</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Spring 2024</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Summer 2024</w:t>
            </w:r>
          </w:p>
        </w:tc>
        <w:tc>
          <w:tcPr>
            <w:tcW w:w="5528"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Y13 receive external study skills course from Herts for Learning</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Progress is reviewed and recorded through:</w:t>
            </w:r>
          </w:p>
          <w:p w:rsidR="00054EC9" w:rsidRPr="002955C0" w:rsidRDefault="00054EC9" w:rsidP="004B46A2">
            <w:pPr>
              <w:pStyle w:val="ListParagraph"/>
              <w:numPr>
                <w:ilvl w:val="0"/>
                <w:numId w:val="120"/>
              </w:numPr>
              <w:spacing w:after="0" w:line="240" w:lineRule="auto"/>
              <w:jc w:val="both"/>
              <w:rPr>
                <w:rFonts w:ascii="Tahoma" w:hAnsi="Tahoma" w:cs="Tahoma"/>
                <w:sz w:val="20"/>
                <w:szCs w:val="20"/>
              </w:rPr>
            </w:pPr>
            <w:r w:rsidRPr="002955C0">
              <w:rPr>
                <w:rFonts w:ascii="Tahoma" w:hAnsi="Tahoma" w:cs="Tahoma"/>
                <w:sz w:val="20"/>
                <w:szCs w:val="20"/>
              </w:rPr>
              <w:t>mentoring process;</w:t>
            </w:r>
          </w:p>
          <w:p w:rsidR="00054EC9" w:rsidRPr="002955C0" w:rsidRDefault="00054EC9" w:rsidP="004B46A2">
            <w:pPr>
              <w:pStyle w:val="ListParagraph"/>
              <w:numPr>
                <w:ilvl w:val="0"/>
                <w:numId w:val="120"/>
              </w:numPr>
              <w:spacing w:after="0" w:line="240" w:lineRule="auto"/>
              <w:jc w:val="both"/>
              <w:rPr>
                <w:rFonts w:ascii="Tahoma" w:hAnsi="Tahoma" w:cs="Tahoma"/>
                <w:sz w:val="20"/>
                <w:szCs w:val="20"/>
              </w:rPr>
            </w:pPr>
            <w:r w:rsidRPr="002955C0">
              <w:rPr>
                <w:rFonts w:ascii="Tahoma" w:hAnsi="Tahoma" w:cs="Tahoma"/>
                <w:sz w:val="20"/>
                <w:szCs w:val="20"/>
              </w:rPr>
              <w:t>subject-teacher reports</w:t>
            </w:r>
          </w:p>
          <w:p w:rsidR="00054EC9" w:rsidRPr="002955C0" w:rsidRDefault="00054EC9" w:rsidP="004B46A2">
            <w:pPr>
              <w:pStyle w:val="ListParagraph"/>
              <w:numPr>
                <w:ilvl w:val="0"/>
                <w:numId w:val="120"/>
              </w:numPr>
              <w:spacing w:after="0" w:line="240" w:lineRule="auto"/>
              <w:jc w:val="both"/>
              <w:rPr>
                <w:rFonts w:ascii="Tahoma" w:hAnsi="Tahoma" w:cs="Tahoma"/>
                <w:sz w:val="20"/>
                <w:szCs w:val="20"/>
              </w:rPr>
            </w:pPr>
            <w:r w:rsidRPr="002955C0">
              <w:rPr>
                <w:rFonts w:ascii="Tahoma" w:hAnsi="Tahoma" w:cs="Tahoma"/>
                <w:sz w:val="20"/>
                <w:szCs w:val="20"/>
              </w:rPr>
              <w:t>performance in mock and end of topic exams;</w:t>
            </w:r>
          </w:p>
          <w:p w:rsidR="00054EC9" w:rsidRPr="002955C0" w:rsidRDefault="00054EC9" w:rsidP="004B46A2">
            <w:pPr>
              <w:pStyle w:val="ListParagraph"/>
              <w:numPr>
                <w:ilvl w:val="0"/>
                <w:numId w:val="120"/>
              </w:numPr>
              <w:spacing w:after="0" w:line="240" w:lineRule="auto"/>
              <w:jc w:val="both"/>
              <w:rPr>
                <w:rFonts w:ascii="Tahoma" w:hAnsi="Tahoma" w:cs="Tahoma"/>
                <w:sz w:val="20"/>
                <w:szCs w:val="20"/>
              </w:rPr>
            </w:pPr>
            <w:r w:rsidRPr="002955C0">
              <w:rPr>
                <w:rFonts w:ascii="Tahoma" w:hAnsi="Tahoma" w:cs="Tahoma"/>
                <w:sz w:val="20"/>
                <w:szCs w:val="20"/>
              </w:rPr>
              <w:t>evaluation by students.</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Study skills needs are identified for new intake of Y12s and suitable self-study area is set up for sixth formers to have a ‘home’ within the School </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Programme of support is delivered for Y12s by suitably qualified staff, including external specialists, if necessary.  Sixth formers take more responsibility for being productive in their self-study time.</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Progress is reviewed and recorded as above</w:t>
            </w:r>
          </w:p>
        </w:tc>
        <w:tc>
          <w:tcPr>
            <w:tcW w:w="4785" w:type="dxa"/>
            <w:shd w:val="clear" w:color="auto" w:fill="auto"/>
          </w:tcPr>
          <w:p w:rsidR="00054EC9" w:rsidRPr="002955C0" w:rsidRDefault="00054EC9" w:rsidP="004B46A2">
            <w:pPr>
              <w:pStyle w:val="ListParagraph"/>
              <w:numPr>
                <w:ilvl w:val="0"/>
                <w:numId w:val="105"/>
              </w:numPr>
              <w:spacing w:after="0" w:line="240" w:lineRule="auto"/>
              <w:jc w:val="both"/>
              <w:rPr>
                <w:rFonts w:ascii="Tahoma" w:hAnsi="Tahoma" w:cs="Tahoma"/>
                <w:sz w:val="20"/>
                <w:szCs w:val="20"/>
              </w:rPr>
            </w:pPr>
            <w:r w:rsidRPr="002955C0">
              <w:rPr>
                <w:rFonts w:ascii="Tahoma" w:hAnsi="Tahoma" w:cs="Tahoma"/>
                <w:sz w:val="20"/>
                <w:szCs w:val="20"/>
              </w:rPr>
              <w:t xml:space="preserve">Each sixth former’s mentor targets </w:t>
            </w:r>
            <w:r w:rsidR="00515517" w:rsidRPr="002955C0">
              <w:rPr>
                <w:rFonts w:ascii="Tahoma" w:hAnsi="Tahoma" w:cs="Tahoma"/>
                <w:sz w:val="20"/>
                <w:szCs w:val="20"/>
              </w:rPr>
              <w:t>include</w:t>
            </w:r>
            <w:r w:rsidRPr="002955C0">
              <w:rPr>
                <w:rFonts w:ascii="Tahoma" w:hAnsi="Tahoma" w:cs="Tahoma"/>
                <w:sz w:val="20"/>
                <w:szCs w:val="20"/>
              </w:rPr>
              <w:t xml:space="preserve"> a study skill target</w:t>
            </w:r>
          </w:p>
          <w:p w:rsidR="00054EC9" w:rsidRPr="002955C0" w:rsidRDefault="00054EC9" w:rsidP="004B46A2">
            <w:pPr>
              <w:pStyle w:val="ListParagraph"/>
              <w:numPr>
                <w:ilvl w:val="0"/>
                <w:numId w:val="107"/>
              </w:numPr>
              <w:spacing w:after="0" w:line="240" w:lineRule="auto"/>
              <w:jc w:val="both"/>
              <w:rPr>
                <w:rFonts w:ascii="Tahoma" w:hAnsi="Tahoma" w:cs="Tahoma"/>
                <w:sz w:val="20"/>
                <w:szCs w:val="20"/>
              </w:rPr>
            </w:pPr>
            <w:r w:rsidRPr="002955C0">
              <w:rPr>
                <w:rFonts w:ascii="Tahoma" w:hAnsi="Tahoma" w:cs="Tahoma"/>
                <w:sz w:val="20"/>
                <w:szCs w:val="20"/>
              </w:rPr>
              <w:t>Deliverer of study skills input reports improvement in capability and confidence through mentoring paperwork</w:t>
            </w:r>
          </w:p>
          <w:p w:rsidR="00054EC9" w:rsidRPr="002955C0" w:rsidRDefault="00054EC9" w:rsidP="004B46A2">
            <w:pPr>
              <w:pStyle w:val="ListParagraph"/>
              <w:numPr>
                <w:ilvl w:val="0"/>
                <w:numId w:val="105"/>
              </w:numPr>
              <w:spacing w:after="0" w:line="240" w:lineRule="auto"/>
              <w:jc w:val="both"/>
              <w:rPr>
                <w:rFonts w:ascii="Tahoma" w:hAnsi="Tahoma" w:cs="Tahoma"/>
                <w:sz w:val="20"/>
                <w:szCs w:val="20"/>
              </w:rPr>
            </w:pPr>
            <w:r w:rsidRPr="002955C0">
              <w:rPr>
                <w:rFonts w:ascii="Tahoma" w:hAnsi="Tahoma" w:cs="Tahoma"/>
                <w:sz w:val="20"/>
                <w:szCs w:val="20"/>
              </w:rPr>
              <w:t>Subject teacher(s) report improvement in assessed outcomes, as noted in end of term reports and improved performance in mock and end of topic exams</w:t>
            </w:r>
          </w:p>
          <w:p w:rsidR="00054EC9" w:rsidRPr="002955C0" w:rsidRDefault="00054EC9" w:rsidP="004B46A2">
            <w:pPr>
              <w:pStyle w:val="ListParagraph"/>
              <w:numPr>
                <w:ilvl w:val="0"/>
                <w:numId w:val="105"/>
              </w:numPr>
              <w:spacing w:after="0" w:line="240" w:lineRule="auto"/>
              <w:jc w:val="both"/>
              <w:rPr>
                <w:rFonts w:ascii="Tahoma" w:hAnsi="Tahoma" w:cs="Tahoma"/>
                <w:sz w:val="20"/>
                <w:szCs w:val="20"/>
              </w:rPr>
            </w:pPr>
            <w:r w:rsidRPr="002955C0">
              <w:rPr>
                <w:rFonts w:ascii="Tahoma" w:hAnsi="Tahoma" w:cs="Tahoma"/>
                <w:sz w:val="20"/>
                <w:szCs w:val="20"/>
              </w:rPr>
              <w:t>Subject teachers report that work set for self-study is complete in end of term reporting</w:t>
            </w:r>
          </w:p>
          <w:p w:rsidR="00054EC9" w:rsidRPr="002955C0" w:rsidRDefault="004A07AA" w:rsidP="004B46A2">
            <w:pPr>
              <w:pStyle w:val="ListParagraph"/>
              <w:numPr>
                <w:ilvl w:val="0"/>
                <w:numId w:val="105"/>
              </w:numPr>
              <w:spacing w:after="0" w:line="240" w:lineRule="auto"/>
              <w:jc w:val="both"/>
              <w:rPr>
                <w:rFonts w:ascii="Tahoma" w:hAnsi="Tahoma" w:cs="Tahoma"/>
                <w:sz w:val="20"/>
                <w:szCs w:val="20"/>
              </w:rPr>
            </w:pPr>
            <w:r>
              <w:rPr>
                <w:rFonts w:ascii="Tahoma" w:hAnsi="Tahoma" w:cs="Tahoma"/>
                <w:sz w:val="20"/>
                <w:szCs w:val="20"/>
              </w:rPr>
              <w:t>Folders / portfolios of pupils</w:t>
            </w:r>
            <w:r w:rsidR="00054EC9" w:rsidRPr="002955C0">
              <w:rPr>
                <w:rFonts w:ascii="Tahoma" w:hAnsi="Tahoma" w:cs="Tahoma"/>
                <w:sz w:val="20"/>
                <w:szCs w:val="20"/>
              </w:rPr>
              <w:t xml:space="preserve"> work are well-organised and complete, as identified by subject teachers</w:t>
            </w:r>
          </w:p>
          <w:p w:rsidR="00054EC9" w:rsidRPr="002955C0" w:rsidRDefault="004A07AA" w:rsidP="004B46A2">
            <w:pPr>
              <w:pStyle w:val="ListParagraph"/>
              <w:numPr>
                <w:ilvl w:val="0"/>
                <w:numId w:val="105"/>
              </w:numPr>
              <w:spacing w:after="0" w:line="240" w:lineRule="auto"/>
              <w:jc w:val="both"/>
              <w:rPr>
                <w:rFonts w:ascii="Tahoma" w:hAnsi="Tahoma" w:cs="Tahoma"/>
                <w:sz w:val="20"/>
                <w:szCs w:val="20"/>
              </w:rPr>
            </w:pPr>
            <w:r>
              <w:rPr>
                <w:rFonts w:ascii="Tahoma" w:hAnsi="Tahoma" w:cs="Tahoma"/>
                <w:sz w:val="20"/>
                <w:szCs w:val="20"/>
              </w:rPr>
              <w:t>Pupils</w:t>
            </w:r>
            <w:r w:rsidR="00054EC9" w:rsidRPr="002955C0">
              <w:rPr>
                <w:rFonts w:ascii="Tahoma" w:hAnsi="Tahoma" w:cs="Tahoma"/>
                <w:sz w:val="20"/>
                <w:szCs w:val="20"/>
              </w:rPr>
              <w:t xml:space="preserve"> reports improvement in confidence in targeted skills area through mentoring process</w:t>
            </w:r>
          </w:p>
        </w:tc>
      </w:tr>
      <w:tr w:rsidR="00054EC9" w:rsidRPr="002955C0" w:rsidTr="00515517">
        <w:trPr>
          <w:trHeight w:val="2128"/>
        </w:trPr>
        <w:tc>
          <w:tcPr>
            <w:tcW w:w="2836" w:type="dxa"/>
            <w:shd w:val="clear" w:color="auto" w:fill="auto"/>
          </w:tcPr>
          <w:p w:rsidR="00054EC9" w:rsidRPr="002955C0" w:rsidRDefault="00054EC9" w:rsidP="00054EC9">
            <w:pPr>
              <w:jc w:val="both"/>
              <w:rPr>
                <w:rFonts w:ascii="Tahoma" w:hAnsi="Tahoma" w:cs="Tahoma"/>
                <w:b/>
                <w:sz w:val="20"/>
                <w:szCs w:val="20"/>
                <w:u w:val="single"/>
              </w:rPr>
            </w:pPr>
            <w:r w:rsidRPr="002955C0">
              <w:rPr>
                <w:rFonts w:ascii="Tahoma" w:hAnsi="Tahoma" w:cs="Tahoma"/>
                <w:b/>
                <w:sz w:val="20"/>
                <w:szCs w:val="20"/>
                <w:u w:val="single"/>
              </w:rPr>
              <w:t>Leadership</w:t>
            </w:r>
          </w:p>
          <w:p w:rsidR="00054EC9" w:rsidRPr="002955C0" w:rsidRDefault="00054EC9" w:rsidP="00054EC9">
            <w:pPr>
              <w:jc w:val="both"/>
              <w:rPr>
                <w:rFonts w:ascii="Tahoma" w:hAnsi="Tahoma" w:cs="Tahoma"/>
                <w:sz w:val="20"/>
                <w:szCs w:val="20"/>
              </w:rPr>
            </w:pPr>
            <w:r w:rsidRPr="002955C0">
              <w:rPr>
                <w:rFonts w:ascii="Tahoma" w:hAnsi="Tahoma" w:cs="Tahoma"/>
                <w:sz w:val="20"/>
                <w:szCs w:val="20"/>
              </w:rPr>
              <w:t>Sixth formers develop independence and leadership skills</w:t>
            </w:r>
          </w:p>
        </w:tc>
        <w:tc>
          <w:tcPr>
            <w:tcW w:w="958"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WA</w:t>
            </w:r>
          </w:p>
        </w:tc>
        <w:tc>
          <w:tcPr>
            <w:tcW w:w="1452"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Autumn 2022</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Spring 2023</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Autumn 2023</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Spring - Summer 2024</w:t>
            </w:r>
          </w:p>
        </w:tc>
        <w:tc>
          <w:tcPr>
            <w:tcW w:w="5528"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Each Y13 individually or in a team works with staff to plan, deliver, clear up and evaluate an activity / event.  Each Y13 intending to progress to university takes ownership (with support where necessary) of their UCAS application.</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Y13s submit robust UCAS applications</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WA liaises with new intake so that each Y12 selects an activity / event from a menu of opportunities for them to contribute to the School community.</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Each Y12 individually or in a team works with staff to plan, deliver, clear up and evaluate an activity / event.  </w:t>
            </w:r>
          </w:p>
        </w:tc>
        <w:tc>
          <w:tcPr>
            <w:tcW w:w="4785" w:type="dxa"/>
            <w:shd w:val="clear" w:color="auto" w:fill="auto"/>
          </w:tcPr>
          <w:p w:rsidR="00054EC9" w:rsidRPr="002955C0" w:rsidRDefault="00054EC9" w:rsidP="004B46A2">
            <w:pPr>
              <w:pStyle w:val="ListParagraph"/>
              <w:numPr>
                <w:ilvl w:val="0"/>
                <w:numId w:val="106"/>
              </w:numPr>
              <w:spacing w:after="0" w:line="240" w:lineRule="auto"/>
              <w:jc w:val="both"/>
              <w:rPr>
                <w:rFonts w:ascii="Tahoma" w:hAnsi="Tahoma" w:cs="Tahoma"/>
                <w:sz w:val="20"/>
                <w:szCs w:val="20"/>
              </w:rPr>
            </w:pPr>
            <w:r w:rsidRPr="002955C0">
              <w:rPr>
                <w:rFonts w:ascii="Tahoma" w:hAnsi="Tahoma" w:cs="Tahoma"/>
                <w:sz w:val="20"/>
                <w:szCs w:val="20"/>
              </w:rPr>
              <w:t>Each sixth former identifies an area of School life from the menu to which they can contribute</w:t>
            </w:r>
          </w:p>
          <w:p w:rsidR="00054EC9" w:rsidRPr="002955C0" w:rsidRDefault="00054EC9" w:rsidP="004B46A2">
            <w:pPr>
              <w:pStyle w:val="ListParagraph"/>
              <w:numPr>
                <w:ilvl w:val="0"/>
                <w:numId w:val="108"/>
              </w:numPr>
              <w:spacing w:after="0" w:line="240" w:lineRule="auto"/>
              <w:jc w:val="both"/>
              <w:rPr>
                <w:rFonts w:ascii="Tahoma" w:hAnsi="Tahoma" w:cs="Tahoma"/>
                <w:sz w:val="20"/>
                <w:szCs w:val="20"/>
              </w:rPr>
            </w:pPr>
            <w:r w:rsidRPr="002955C0">
              <w:rPr>
                <w:rFonts w:ascii="Tahoma" w:hAnsi="Tahoma" w:cs="Tahoma"/>
                <w:sz w:val="20"/>
                <w:szCs w:val="20"/>
              </w:rPr>
              <w:t>Each Sixth former has contributed to the planning and delivery of an activity / event, as monitored through mentoring</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tc>
      </w:tr>
      <w:tr w:rsidR="00054EC9" w:rsidRPr="002955C0" w:rsidTr="00515517">
        <w:trPr>
          <w:trHeight w:val="1162"/>
        </w:trPr>
        <w:tc>
          <w:tcPr>
            <w:tcW w:w="2836" w:type="dxa"/>
            <w:shd w:val="clear" w:color="auto" w:fill="auto"/>
          </w:tcPr>
          <w:p w:rsidR="00054EC9" w:rsidRPr="002955C0" w:rsidRDefault="00054EC9" w:rsidP="00054EC9">
            <w:pPr>
              <w:jc w:val="both"/>
              <w:rPr>
                <w:rFonts w:ascii="Tahoma" w:hAnsi="Tahoma" w:cs="Tahoma"/>
                <w:b/>
                <w:sz w:val="20"/>
                <w:szCs w:val="20"/>
                <w:u w:val="single"/>
              </w:rPr>
            </w:pPr>
            <w:r w:rsidRPr="002955C0">
              <w:rPr>
                <w:rFonts w:ascii="Tahoma" w:hAnsi="Tahoma" w:cs="Tahoma"/>
                <w:b/>
                <w:sz w:val="20"/>
                <w:szCs w:val="20"/>
                <w:u w:val="single"/>
              </w:rPr>
              <w:t>Social development</w:t>
            </w:r>
          </w:p>
          <w:p w:rsidR="00054EC9" w:rsidRPr="002955C0" w:rsidRDefault="00054EC9" w:rsidP="00054EC9">
            <w:pPr>
              <w:jc w:val="both"/>
              <w:rPr>
                <w:rFonts w:ascii="Tahoma" w:hAnsi="Tahoma" w:cs="Tahoma"/>
                <w:sz w:val="20"/>
                <w:szCs w:val="20"/>
              </w:rPr>
            </w:pPr>
            <w:r w:rsidRPr="002955C0">
              <w:rPr>
                <w:rFonts w:ascii="Tahoma" w:hAnsi="Tahoma" w:cs="Tahoma"/>
                <w:sz w:val="20"/>
                <w:szCs w:val="20"/>
              </w:rPr>
              <w:t>Sixth formers expand their horizons and understanding of the wider world</w:t>
            </w:r>
          </w:p>
        </w:tc>
        <w:tc>
          <w:tcPr>
            <w:tcW w:w="958"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WA</w:t>
            </w:r>
          </w:p>
        </w:tc>
        <w:tc>
          <w:tcPr>
            <w:tcW w:w="1452"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Half-termly</w:t>
            </w:r>
          </w:p>
        </w:tc>
        <w:tc>
          <w:tcPr>
            <w:tcW w:w="5528"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WA develops a programme of half-termly trips and excursions, including:</w:t>
            </w:r>
          </w:p>
          <w:p w:rsidR="00054EC9" w:rsidRPr="002955C0" w:rsidRDefault="00054EC9" w:rsidP="004B46A2">
            <w:pPr>
              <w:pStyle w:val="ListParagraph"/>
              <w:numPr>
                <w:ilvl w:val="0"/>
                <w:numId w:val="109"/>
              </w:numPr>
              <w:spacing w:after="0" w:line="240" w:lineRule="auto"/>
              <w:jc w:val="both"/>
              <w:rPr>
                <w:rFonts w:ascii="Tahoma" w:hAnsi="Tahoma" w:cs="Tahoma"/>
                <w:sz w:val="20"/>
                <w:szCs w:val="20"/>
              </w:rPr>
            </w:pPr>
            <w:r w:rsidRPr="002955C0">
              <w:rPr>
                <w:rFonts w:ascii="Tahoma" w:hAnsi="Tahoma" w:cs="Tahoma"/>
                <w:sz w:val="20"/>
                <w:szCs w:val="20"/>
              </w:rPr>
              <w:t>Cultural trips (eg theatre / exhibition / concert)</w:t>
            </w:r>
          </w:p>
          <w:p w:rsidR="00054EC9" w:rsidRPr="002955C0" w:rsidRDefault="00054EC9" w:rsidP="004B46A2">
            <w:pPr>
              <w:pStyle w:val="ListParagraph"/>
              <w:numPr>
                <w:ilvl w:val="0"/>
                <w:numId w:val="109"/>
              </w:numPr>
              <w:spacing w:after="0" w:line="240" w:lineRule="auto"/>
              <w:jc w:val="both"/>
              <w:rPr>
                <w:rFonts w:ascii="Tahoma" w:hAnsi="Tahoma" w:cs="Tahoma"/>
                <w:sz w:val="20"/>
                <w:szCs w:val="20"/>
              </w:rPr>
            </w:pPr>
            <w:r w:rsidRPr="002955C0">
              <w:rPr>
                <w:rFonts w:ascii="Tahoma" w:hAnsi="Tahoma" w:cs="Tahoma"/>
                <w:sz w:val="20"/>
                <w:szCs w:val="20"/>
              </w:rPr>
              <w:t>Social trips (eg restaurant / ice skating / sports venue)</w:t>
            </w:r>
          </w:p>
          <w:p w:rsidR="00054EC9" w:rsidRPr="002955C0" w:rsidRDefault="00054EC9" w:rsidP="004B46A2">
            <w:pPr>
              <w:pStyle w:val="ListParagraph"/>
              <w:numPr>
                <w:ilvl w:val="0"/>
                <w:numId w:val="109"/>
              </w:numPr>
              <w:spacing w:after="0" w:line="240" w:lineRule="auto"/>
              <w:jc w:val="both"/>
              <w:rPr>
                <w:rFonts w:ascii="Tahoma" w:hAnsi="Tahoma" w:cs="Tahoma"/>
                <w:sz w:val="20"/>
                <w:szCs w:val="20"/>
              </w:rPr>
            </w:pPr>
            <w:r w:rsidRPr="002955C0">
              <w:rPr>
                <w:rFonts w:ascii="Tahoma" w:hAnsi="Tahoma" w:cs="Tahoma"/>
                <w:sz w:val="20"/>
                <w:szCs w:val="20"/>
              </w:rPr>
              <w:t>University trips (eg public talks / open days)</w:t>
            </w:r>
          </w:p>
          <w:p w:rsidR="00054EC9" w:rsidRPr="002955C0" w:rsidRDefault="00054EC9" w:rsidP="004B46A2">
            <w:pPr>
              <w:pStyle w:val="ListParagraph"/>
              <w:numPr>
                <w:ilvl w:val="0"/>
                <w:numId w:val="109"/>
              </w:numPr>
              <w:spacing w:after="0" w:line="240" w:lineRule="auto"/>
              <w:jc w:val="both"/>
              <w:rPr>
                <w:rFonts w:ascii="Tahoma" w:hAnsi="Tahoma" w:cs="Tahoma"/>
                <w:sz w:val="20"/>
                <w:szCs w:val="20"/>
              </w:rPr>
            </w:pPr>
            <w:r w:rsidRPr="002955C0">
              <w:rPr>
                <w:rFonts w:ascii="Tahoma" w:hAnsi="Tahoma" w:cs="Tahoma"/>
                <w:sz w:val="20"/>
                <w:szCs w:val="20"/>
              </w:rPr>
              <w:t>Workplace trips (eg Crown Court / Houses of Parliament / Factory)</w:t>
            </w:r>
          </w:p>
          <w:p w:rsidR="00054EC9" w:rsidRPr="002955C0" w:rsidRDefault="00054EC9" w:rsidP="00054EC9">
            <w:pPr>
              <w:jc w:val="both"/>
              <w:rPr>
                <w:rFonts w:ascii="Tahoma" w:hAnsi="Tahoma" w:cs="Tahoma"/>
                <w:sz w:val="20"/>
                <w:szCs w:val="20"/>
              </w:rPr>
            </w:pPr>
            <w:r w:rsidRPr="002955C0">
              <w:rPr>
                <w:rFonts w:ascii="Tahoma" w:hAnsi="Tahoma" w:cs="Tahoma"/>
                <w:sz w:val="20"/>
                <w:szCs w:val="20"/>
              </w:rPr>
              <w:t>Delivery is dovetailed with IC’s life-skills activities and DW’s CEAIG programme</w:t>
            </w:r>
          </w:p>
        </w:tc>
        <w:tc>
          <w:tcPr>
            <w:tcW w:w="4785" w:type="dxa"/>
            <w:shd w:val="clear" w:color="auto" w:fill="auto"/>
          </w:tcPr>
          <w:p w:rsidR="00054EC9" w:rsidRPr="002955C0" w:rsidRDefault="00054EC9" w:rsidP="004B46A2">
            <w:pPr>
              <w:pStyle w:val="ListParagraph"/>
              <w:numPr>
                <w:ilvl w:val="0"/>
                <w:numId w:val="109"/>
              </w:numPr>
              <w:spacing w:after="0" w:line="240" w:lineRule="auto"/>
              <w:jc w:val="both"/>
              <w:rPr>
                <w:rFonts w:ascii="Tahoma" w:hAnsi="Tahoma" w:cs="Tahoma"/>
                <w:sz w:val="20"/>
                <w:szCs w:val="20"/>
              </w:rPr>
            </w:pPr>
            <w:r w:rsidRPr="002955C0">
              <w:rPr>
                <w:rFonts w:ascii="Tahoma" w:hAnsi="Tahoma" w:cs="Tahoma"/>
                <w:sz w:val="20"/>
                <w:szCs w:val="20"/>
              </w:rPr>
              <w:t>A programme is shared with students and parents</w:t>
            </w:r>
          </w:p>
          <w:p w:rsidR="00054EC9" w:rsidRPr="002955C0" w:rsidRDefault="00054EC9" w:rsidP="004B46A2">
            <w:pPr>
              <w:pStyle w:val="ListParagraph"/>
              <w:numPr>
                <w:ilvl w:val="0"/>
                <w:numId w:val="109"/>
              </w:numPr>
              <w:spacing w:after="0" w:line="240" w:lineRule="auto"/>
              <w:jc w:val="both"/>
              <w:rPr>
                <w:rFonts w:ascii="Tahoma" w:hAnsi="Tahoma" w:cs="Tahoma"/>
                <w:sz w:val="20"/>
                <w:szCs w:val="20"/>
              </w:rPr>
            </w:pPr>
            <w:r w:rsidRPr="002955C0">
              <w:rPr>
                <w:rFonts w:ascii="Tahoma" w:hAnsi="Tahoma" w:cs="Tahoma"/>
                <w:sz w:val="20"/>
                <w:szCs w:val="20"/>
              </w:rPr>
              <w:t>Each Sixth former engages with at least 50% of the activities covering at least two of the themes</w:t>
            </w:r>
          </w:p>
          <w:p w:rsidR="00054EC9" w:rsidRPr="002955C0" w:rsidRDefault="00054EC9" w:rsidP="004B46A2">
            <w:pPr>
              <w:pStyle w:val="ListParagraph"/>
              <w:numPr>
                <w:ilvl w:val="0"/>
                <w:numId w:val="109"/>
              </w:numPr>
              <w:spacing w:after="0" w:line="240" w:lineRule="auto"/>
              <w:jc w:val="both"/>
              <w:rPr>
                <w:rFonts w:ascii="Tahoma" w:hAnsi="Tahoma" w:cs="Tahoma"/>
                <w:sz w:val="20"/>
                <w:szCs w:val="20"/>
              </w:rPr>
            </w:pPr>
            <w:r w:rsidRPr="002955C0">
              <w:rPr>
                <w:rFonts w:ascii="Tahoma" w:hAnsi="Tahoma" w:cs="Tahoma"/>
                <w:sz w:val="20"/>
                <w:szCs w:val="20"/>
              </w:rPr>
              <w:t>75% of activities are scored positively as worth-while / useful / interesting as recorded by an evaluation form completed after the trip</w:t>
            </w:r>
          </w:p>
        </w:tc>
      </w:tr>
      <w:tr w:rsidR="00054EC9" w:rsidRPr="002955C0" w:rsidTr="00515517">
        <w:trPr>
          <w:trHeight w:val="1741"/>
        </w:trPr>
        <w:tc>
          <w:tcPr>
            <w:tcW w:w="2836" w:type="dxa"/>
            <w:shd w:val="clear" w:color="auto" w:fill="auto"/>
          </w:tcPr>
          <w:p w:rsidR="00054EC9" w:rsidRPr="002955C0" w:rsidRDefault="00054EC9" w:rsidP="00054EC9">
            <w:pPr>
              <w:jc w:val="both"/>
              <w:rPr>
                <w:rFonts w:ascii="Tahoma" w:hAnsi="Tahoma" w:cs="Tahoma"/>
                <w:b/>
                <w:sz w:val="20"/>
                <w:szCs w:val="20"/>
                <w:u w:val="single"/>
              </w:rPr>
            </w:pPr>
            <w:r w:rsidRPr="002955C0">
              <w:rPr>
                <w:rFonts w:ascii="Tahoma" w:hAnsi="Tahoma" w:cs="Tahoma"/>
                <w:b/>
                <w:sz w:val="20"/>
                <w:szCs w:val="20"/>
                <w:u w:val="single"/>
              </w:rPr>
              <w:t>Progression</w:t>
            </w:r>
          </w:p>
          <w:p w:rsidR="00054EC9" w:rsidRPr="002955C0" w:rsidRDefault="00054EC9" w:rsidP="00054EC9">
            <w:pPr>
              <w:jc w:val="both"/>
              <w:rPr>
                <w:rFonts w:ascii="Tahoma" w:hAnsi="Tahoma" w:cs="Tahoma"/>
                <w:sz w:val="20"/>
                <w:szCs w:val="20"/>
              </w:rPr>
            </w:pPr>
            <w:r w:rsidRPr="002955C0">
              <w:rPr>
                <w:rFonts w:ascii="Tahoma" w:hAnsi="Tahoma" w:cs="Tahoma"/>
                <w:sz w:val="20"/>
                <w:szCs w:val="20"/>
              </w:rPr>
              <w:t>The Roman Fields Sixth Form ‘experience’ is evaluated as enhancing pupils’ academic performance and confidence with successful onward transition</w:t>
            </w:r>
          </w:p>
        </w:tc>
        <w:tc>
          <w:tcPr>
            <w:tcW w:w="958"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WA</w:t>
            </w:r>
          </w:p>
        </w:tc>
        <w:tc>
          <w:tcPr>
            <w:tcW w:w="1452"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Termly</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Yearly (Summer)</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tc>
        <w:tc>
          <w:tcPr>
            <w:tcW w:w="5528" w:type="dxa"/>
            <w:shd w:val="clear" w:color="auto" w:fill="auto"/>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WA provides a termly report to SLT summarising both individual outcomes and the collective Roman Fields Sixth Form ‘experience’.</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WA provides an end of year report to SLT reviewing the ‘programme’</w:t>
            </w:r>
          </w:p>
        </w:tc>
        <w:tc>
          <w:tcPr>
            <w:tcW w:w="4785" w:type="dxa"/>
            <w:shd w:val="clear" w:color="auto" w:fill="auto"/>
          </w:tcPr>
          <w:p w:rsidR="00054EC9" w:rsidRPr="002955C0" w:rsidRDefault="00054EC9" w:rsidP="004B46A2">
            <w:pPr>
              <w:pStyle w:val="ListParagraph"/>
              <w:numPr>
                <w:ilvl w:val="0"/>
                <w:numId w:val="110"/>
              </w:numPr>
              <w:spacing w:after="0" w:line="240" w:lineRule="auto"/>
              <w:jc w:val="both"/>
              <w:rPr>
                <w:rFonts w:ascii="Tahoma" w:hAnsi="Tahoma" w:cs="Tahoma"/>
                <w:sz w:val="20"/>
                <w:szCs w:val="20"/>
              </w:rPr>
            </w:pPr>
            <w:r w:rsidRPr="002955C0">
              <w:rPr>
                <w:rFonts w:ascii="Tahoma" w:hAnsi="Tahoma" w:cs="Tahoma"/>
                <w:sz w:val="20"/>
                <w:szCs w:val="20"/>
              </w:rPr>
              <w:t>Students report that the activities above have built their confidence and their understanding of the wider world and their next steps by completing a half-yearly evaluation form</w:t>
            </w:r>
          </w:p>
          <w:p w:rsidR="00054EC9" w:rsidRPr="002955C0" w:rsidRDefault="00054EC9" w:rsidP="004B46A2">
            <w:pPr>
              <w:pStyle w:val="ListParagraph"/>
              <w:numPr>
                <w:ilvl w:val="0"/>
                <w:numId w:val="110"/>
              </w:numPr>
              <w:spacing w:after="0" w:line="240" w:lineRule="auto"/>
              <w:jc w:val="both"/>
              <w:rPr>
                <w:rFonts w:ascii="Tahoma" w:hAnsi="Tahoma" w:cs="Tahoma"/>
                <w:sz w:val="20"/>
                <w:szCs w:val="20"/>
              </w:rPr>
            </w:pPr>
            <w:r w:rsidRPr="002955C0">
              <w:rPr>
                <w:rFonts w:ascii="Tahoma" w:hAnsi="Tahoma" w:cs="Tahoma"/>
                <w:sz w:val="20"/>
                <w:szCs w:val="20"/>
              </w:rPr>
              <w:t>Information drawn from mentor reports details outcomes</w:t>
            </w:r>
          </w:p>
          <w:p w:rsidR="00054EC9" w:rsidRPr="002955C0" w:rsidRDefault="00054EC9" w:rsidP="004B46A2">
            <w:pPr>
              <w:pStyle w:val="ListParagraph"/>
              <w:numPr>
                <w:ilvl w:val="0"/>
                <w:numId w:val="110"/>
              </w:numPr>
              <w:spacing w:after="0" w:line="240" w:lineRule="auto"/>
              <w:jc w:val="both"/>
              <w:rPr>
                <w:rFonts w:ascii="Tahoma" w:hAnsi="Tahoma" w:cs="Tahoma"/>
                <w:sz w:val="20"/>
                <w:szCs w:val="20"/>
              </w:rPr>
            </w:pPr>
            <w:r w:rsidRPr="002955C0">
              <w:rPr>
                <w:rFonts w:ascii="Tahoma" w:hAnsi="Tahoma" w:cs="Tahoma"/>
                <w:sz w:val="20"/>
                <w:szCs w:val="20"/>
              </w:rPr>
              <w:t>The ‘programme’ listed above is evaluated as being successful on the basis of the majority of criteria above being met.</w:t>
            </w:r>
          </w:p>
          <w:p w:rsidR="00054EC9" w:rsidRPr="002955C0" w:rsidRDefault="00054EC9" w:rsidP="004B46A2">
            <w:pPr>
              <w:pStyle w:val="ListParagraph"/>
              <w:numPr>
                <w:ilvl w:val="0"/>
                <w:numId w:val="110"/>
              </w:numPr>
              <w:spacing w:after="0" w:line="240" w:lineRule="auto"/>
              <w:jc w:val="both"/>
              <w:rPr>
                <w:rFonts w:ascii="Tahoma" w:hAnsi="Tahoma" w:cs="Tahoma"/>
                <w:sz w:val="20"/>
                <w:szCs w:val="20"/>
              </w:rPr>
            </w:pPr>
            <w:r w:rsidRPr="002955C0">
              <w:rPr>
                <w:rFonts w:ascii="Tahoma" w:hAnsi="Tahoma" w:cs="Tahoma"/>
                <w:sz w:val="20"/>
                <w:szCs w:val="20"/>
              </w:rPr>
              <w:t>An improved programme is developed for 2024-5 on the basis of staff feedback</w:t>
            </w:r>
          </w:p>
        </w:tc>
      </w:tr>
    </w:tbl>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br w:type="page"/>
      </w:r>
    </w:p>
    <w:p w:rsidR="00054EC9" w:rsidRPr="002955C0" w:rsidRDefault="00054EC9" w:rsidP="00054EC9">
      <w:pPr>
        <w:jc w:val="both"/>
        <w:rPr>
          <w:rFonts w:ascii="Tahoma" w:hAnsi="Tahoma" w:cs="Tahoma"/>
          <w:sz w:val="20"/>
          <w:szCs w:val="20"/>
        </w:rPr>
      </w:pPr>
    </w:p>
    <w:p w:rsidR="00054EC9" w:rsidRPr="002955C0" w:rsidRDefault="00054EC9" w:rsidP="004B46A2">
      <w:pPr>
        <w:pStyle w:val="ListParagraph"/>
        <w:numPr>
          <w:ilvl w:val="0"/>
          <w:numId w:val="122"/>
        </w:numPr>
        <w:jc w:val="both"/>
        <w:rPr>
          <w:rFonts w:ascii="Tahoma" w:hAnsi="Tahoma" w:cs="Tahoma"/>
          <w:b/>
          <w:sz w:val="20"/>
          <w:szCs w:val="20"/>
        </w:rPr>
      </w:pPr>
      <w:r w:rsidRPr="002955C0">
        <w:rPr>
          <w:rFonts w:ascii="Tahoma" w:hAnsi="Tahoma" w:cs="Tahoma"/>
          <w:b/>
          <w:sz w:val="20"/>
          <w:szCs w:val="20"/>
        </w:rPr>
        <w:t xml:space="preserve">Central Service </w:t>
      </w:r>
    </w:p>
    <w:tbl>
      <w:tblPr>
        <w:tblW w:w="1570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1275"/>
        <w:gridCol w:w="851"/>
        <w:gridCol w:w="6095"/>
        <w:gridCol w:w="4786"/>
      </w:tblGrid>
      <w:tr w:rsidR="00054EC9" w:rsidRPr="002955C0" w:rsidTr="00515517">
        <w:trPr>
          <w:trHeight w:val="358"/>
        </w:trPr>
        <w:tc>
          <w:tcPr>
            <w:tcW w:w="269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27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8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0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78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054EC9" w:rsidRPr="002955C0" w:rsidRDefault="00054EC9" w:rsidP="00054EC9">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054EC9" w:rsidRPr="002955C0" w:rsidTr="00515517">
        <w:trPr>
          <w:trHeight w:val="1441"/>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84"/>
              </w:numPr>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Finance &amp; Auditing</w:t>
            </w:r>
          </w:p>
          <w:p w:rsidR="00054EC9" w:rsidRPr="00EA219A" w:rsidRDefault="00054EC9" w:rsidP="00054EC9">
            <w:pPr>
              <w:pStyle w:val="ListParagraph"/>
              <w:spacing w:after="0"/>
              <w:ind w:left="502"/>
              <w:jc w:val="both"/>
              <w:rPr>
                <w:rFonts w:ascii="Tahoma" w:hAnsi="Tahoma" w:cs="Tahoma"/>
                <w:b/>
                <w:color w:val="FFFFFF" w:themeColor="background1"/>
                <w:sz w:val="20"/>
                <w:szCs w:val="20"/>
              </w:rPr>
            </w:pPr>
            <w:r w:rsidRPr="00EA219A">
              <w:rPr>
                <w:rFonts w:ascii="Tahoma" w:hAnsi="Tahoma" w:cs="Tahoma"/>
                <w:color w:val="FFFFFF" w:themeColor="background1"/>
                <w:sz w:val="20"/>
                <w:szCs w:val="20"/>
              </w:rPr>
              <w:t xml:space="preserve">Develop financial practices in line with recommendations from auditors and ensure finance staff time is used effectively. </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054EC9">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CFO/</w:t>
            </w:r>
          </w:p>
          <w:p w:rsidR="00054EC9" w:rsidRPr="00EA219A" w:rsidRDefault="00054EC9" w:rsidP="00054EC9">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Finance Staff</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4A07AA" w:rsidP="00054EC9">
            <w:pPr>
              <w:jc w:val="both"/>
              <w:rPr>
                <w:rFonts w:ascii="Tahoma" w:hAnsi="Tahoma" w:cs="Tahoma"/>
                <w:color w:val="FFFFFF" w:themeColor="background1"/>
                <w:sz w:val="20"/>
                <w:szCs w:val="20"/>
              </w:rPr>
            </w:pPr>
            <w:r>
              <w:rPr>
                <w:rFonts w:ascii="Tahoma" w:hAnsi="Tahoma" w:cs="Tahoma"/>
                <w:color w:val="FFFFFF" w:themeColor="background1"/>
                <w:sz w:val="20"/>
                <w:szCs w:val="20"/>
              </w:rPr>
              <w:t>2022</w:t>
            </w:r>
            <w:r w:rsidR="00054EC9" w:rsidRPr="00EA219A">
              <w:rPr>
                <w:rFonts w:ascii="Tahoma" w:hAnsi="Tahoma" w:cs="Tahoma"/>
                <w:color w:val="FFFFFF" w:themeColor="background1"/>
                <w:sz w:val="20"/>
                <w:szCs w:val="20"/>
              </w:rPr>
              <w:t>-2025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72"/>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Finance systems working smoothly and finance staff trained</w:t>
            </w:r>
          </w:p>
          <w:p w:rsidR="00054EC9" w:rsidRPr="00EA219A" w:rsidRDefault="00054EC9" w:rsidP="004B46A2">
            <w:pPr>
              <w:pStyle w:val="ListParagraph"/>
              <w:numPr>
                <w:ilvl w:val="0"/>
                <w:numId w:val="72"/>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Develop the system further so that HoDs put on orders direct to Sage, as part of the plan for growth of the JMAT.</w:t>
            </w:r>
          </w:p>
          <w:p w:rsidR="00054EC9" w:rsidRPr="00EA219A" w:rsidRDefault="00054EC9" w:rsidP="004B46A2">
            <w:pPr>
              <w:pStyle w:val="ListParagraph"/>
              <w:numPr>
                <w:ilvl w:val="0"/>
                <w:numId w:val="72"/>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Develop the system for further sites (FHEC/JMA)</w:t>
            </w:r>
          </w:p>
          <w:p w:rsidR="00054EC9" w:rsidRPr="00EA219A" w:rsidRDefault="00054EC9" w:rsidP="004B46A2">
            <w:pPr>
              <w:pStyle w:val="ListParagraph"/>
              <w:numPr>
                <w:ilvl w:val="0"/>
                <w:numId w:val="72"/>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Develop further financial procedures, fixed asset register and risk register. </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Look at ways to start fundraising for the trust and applying for grants.</w:t>
            </w:r>
          </w:p>
        </w:tc>
        <w:tc>
          <w:tcPr>
            <w:tcW w:w="4786"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72"/>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Positive audit results achieved and recommendations built upon.</w:t>
            </w:r>
          </w:p>
          <w:p w:rsidR="00054EC9" w:rsidRPr="00EA219A" w:rsidRDefault="00054EC9" w:rsidP="004B46A2">
            <w:pPr>
              <w:pStyle w:val="ListParagraph"/>
              <w:numPr>
                <w:ilvl w:val="0"/>
                <w:numId w:val="72"/>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Finance system in place that is fit for purpose. </w:t>
            </w:r>
          </w:p>
          <w:p w:rsidR="00054EC9" w:rsidRPr="00EA219A" w:rsidRDefault="00054EC9" w:rsidP="004B46A2">
            <w:pPr>
              <w:pStyle w:val="ListParagraph"/>
              <w:numPr>
                <w:ilvl w:val="0"/>
                <w:numId w:val="72"/>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Asset Register and Risk register in place and continuously under review for improvement.   </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Finance (external and internal) auditors appointed</w:t>
            </w:r>
          </w:p>
          <w:p w:rsidR="00054EC9" w:rsidRPr="00EA219A" w:rsidRDefault="00054EC9" w:rsidP="00054EC9">
            <w:pPr>
              <w:pStyle w:val="ListParagraph"/>
              <w:ind w:left="360"/>
              <w:jc w:val="both"/>
              <w:rPr>
                <w:rFonts w:ascii="Tahoma" w:hAnsi="Tahoma" w:cs="Tahoma"/>
                <w:color w:val="FFFFFF" w:themeColor="background1"/>
                <w:sz w:val="20"/>
                <w:szCs w:val="20"/>
              </w:rPr>
            </w:pPr>
          </w:p>
        </w:tc>
      </w:tr>
      <w:tr w:rsidR="00054EC9" w:rsidRPr="002955C0" w:rsidTr="00515517">
        <w:trPr>
          <w:trHeight w:val="1475"/>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numPr>
                <w:ilvl w:val="0"/>
                <w:numId w:val="84"/>
              </w:numPr>
              <w:spacing w:after="0" w:line="276" w:lineRule="auto"/>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GDPR</w:t>
            </w:r>
          </w:p>
          <w:p w:rsidR="00054EC9" w:rsidRPr="00EA219A" w:rsidRDefault="00054EC9" w:rsidP="00054EC9">
            <w:pPr>
              <w:spacing w:after="0"/>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Maintain the high profile of GDPR and data security</w:t>
            </w:r>
          </w:p>
          <w:p w:rsidR="00054EC9" w:rsidRPr="00EA219A" w:rsidRDefault="00054EC9" w:rsidP="00054EC9">
            <w:pPr>
              <w:spacing w:after="0"/>
              <w:ind w:left="502"/>
              <w:jc w:val="both"/>
              <w:rPr>
                <w:rFonts w:ascii="Tahoma" w:hAnsi="Tahoma" w:cs="Tahoma"/>
                <w:b/>
                <w:color w:val="FFFFFF" w:themeColor="background1"/>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054EC9">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CFO </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4A07AA" w:rsidP="00054EC9">
            <w:pPr>
              <w:spacing w:after="0"/>
              <w:jc w:val="both"/>
              <w:rPr>
                <w:rFonts w:ascii="Tahoma" w:hAnsi="Tahoma" w:cs="Tahoma"/>
                <w:color w:val="FFFFFF" w:themeColor="background1"/>
                <w:sz w:val="20"/>
                <w:szCs w:val="20"/>
              </w:rPr>
            </w:pPr>
            <w:r>
              <w:rPr>
                <w:rFonts w:ascii="Tahoma" w:hAnsi="Tahoma" w:cs="Tahoma"/>
                <w:color w:val="FFFFFF" w:themeColor="background1"/>
                <w:sz w:val="20"/>
                <w:szCs w:val="20"/>
              </w:rPr>
              <w:t>2022</w:t>
            </w:r>
            <w:r w:rsidR="00054EC9" w:rsidRPr="00EA219A">
              <w:rPr>
                <w:rFonts w:ascii="Tahoma" w:hAnsi="Tahoma" w:cs="Tahoma"/>
                <w:color w:val="FFFFFF" w:themeColor="background1"/>
                <w:sz w:val="20"/>
                <w:szCs w:val="20"/>
              </w:rPr>
              <w:t>-2025</w:t>
            </w:r>
          </w:p>
          <w:p w:rsidR="00054EC9" w:rsidRPr="00EA219A" w:rsidRDefault="00054EC9" w:rsidP="00054EC9">
            <w:pPr>
              <w:spacing w:after="0"/>
              <w:jc w:val="both"/>
              <w:rPr>
                <w:rFonts w:ascii="Tahoma" w:hAnsi="Tahoma" w:cs="Tahoma"/>
                <w:color w:val="FFFFFF" w:themeColor="background1"/>
                <w:sz w:val="20"/>
                <w:szCs w:val="20"/>
              </w:rPr>
            </w:pPr>
          </w:p>
        </w:tc>
        <w:tc>
          <w:tcPr>
            <w:tcW w:w="6095" w:type="dxa"/>
            <w:tcBorders>
              <w:top w:val="single" w:sz="4" w:space="0" w:color="000000"/>
              <w:left w:val="single" w:sz="4" w:space="0" w:color="000000"/>
              <w:bottom w:val="single" w:sz="4" w:space="0" w:color="000000"/>
              <w:right w:val="single" w:sz="4" w:space="0" w:color="000000"/>
            </w:tcBorders>
            <w:shd w:val="clear" w:color="auto" w:fill="7030A0"/>
            <w:hideMark/>
          </w:tcPr>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Clear lines of accountability, roles and responsibilities and conflicts noted.</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Comprehensive data audit and data maps with clear retention policy</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Staff are clear about data breaches and reporting procedures</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Staff are trained to be vigilant regarding data and the impact of non-compliance to the Trust. </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Annual review of electronic and hardcopy data to ensure meet retention periods</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Third parties aware and agree to data protection expectations and accountability. </w:t>
            </w:r>
          </w:p>
        </w:tc>
        <w:tc>
          <w:tcPr>
            <w:tcW w:w="4786" w:type="dxa"/>
            <w:tcBorders>
              <w:top w:val="single" w:sz="4" w:space="0" w:color="000000"/>
              <w:left w:val="single" w:sz="4" w:space="0" w:color="000000"/>
              <w:bottom w:val="single" w:sz="4" w:space="0" w:color="000000"/>
              <w:right w:val="single" w:sz="4" w:space="0" w:color="000000"/>
            </w:tcBorders>
            <w:shd w:val="clear" w:color="auto" w:fill="7030A0"/>
            <w:hideMark/>
          </w:tcPr>
          <w:p w:rsidR="00054EC9" w:rsidRPr="00EA219A" w:rsidRDefault="00054EC9" w:rsidP="004B46A2">
            <w:pPr>
              <w:pStyle w:val="ListParagraph"/>
              <w:numPr>
                <w:ilvl w:val="0"/>
                <w:numId w:val="72"/>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To build on the work that has already been completed to ensure that GDPR remains high profile within the Trust and staff adhere to data security protocols in place. </w:t>
            </w:r>
          </w:p>
          <w:p w:rsidR="00054EC9" w:rsidRPr="00EA219A" w:rsidRDefault="00054EC9" w:rsidP="004B46A2">
            <w:pPr>
              <w:pStyle w:val="ListParagraph"/>
              <w:numPr>
                <w:ilvl w:val="0"/>
                <w:numId w:val="72"/>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Pupils data collated centrally for quick retrieval. </w:t>
            </w:r>
          </w:p>
          <w:p w:rsidR="00054EC9" w:rsidRPr="00EA219A" w:rsidRDefault="00054EC9" w:rsidP="004B46A2">
            <w:pPr>
              <w:pStyle w:val="ListParagraph"/>
              <w:numPr>
                <w:ilvl w:val="0"/>
                <w:numId w:val="72"/>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Privacy notices have been revised and distributed to stakeholders</w:t>
            </w:r>
          </w:p>
          <w:p w:rsidR="00054EC9" w:rsidRPr="00EA219A" w:rsidRDefault="00054EC9" w:rsidP="004B46A2">
            <w:pPr>
              <w:pStyle w:val="ListParagraph"/>
              <w:numPr>
                <w:ilvl w:val="0"/>
                <w:numId w:val="72"/>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Job descriptions revamped to include data protection compliance</w:t>
            </w:r>
          </w:p>
          <w:p w:rsidR="00054EC9" w:rsidRPr="00EA219A" w:rsidRDefault="00054EC9" w:rsidP="004B46A2">
            <w:pPr>
              <w:pStyle w:val="ListParagraph"/>
              <w:numPr>
                <w:ilvl w:val="0"/>
                <w:numId w:val="72"/>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Locked boxes and USB encrypted pen sticks purchased. </w:t>
            </w:r>
          </w:p>
          <w:p w:rsidR="00054EC9" w:rsidRPr="00EA219A" w:rsidRDefault="00054EC9" w:rsidP="00054EC9">
            <w:pPr>
              <w:spacing w:after="0" w:line="240" w:lineRule="auto"/>
              <w:jc w:val="both"/>
              <w:rPr>
                <w:rFonts w:ascii="Tahoma" w:hAnsi="Tahoma" w:cs="Tahoma"/>
                <w:color w:val="FFFFFF" w:themeColor="background1"/>
                <w:sz w:val="20"/>
                <w:szCs w:val="20"/>
              </w:rPr>
            </w:pPr>
          </w:p>
        </w:tc>
      </w:tr>
      <w:tr w:rsidR="00054EC9" w:rsidRPr="002955C0" w:rsidTr="00515517">
        <w:trPr>
          <w:trHeight w:val="558"/>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numPr>
                <w:ilvl w:val="0"/>
                <w:numId w:val="84"/>
              </w:numPr>
              <w:spacing w:after="0" w:line="276" w:lineRule="auto"/>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Governance</w:t>
            </w:r>
          </w:p>
          <w:p w:rsidR="00054EC9" w:rsidRPr="00EA219A" w:rsidRDefault="00054EC9" w:rsidP="00054EC9">
            <w:pPr>
              <w:spacing w:after="0"/>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To develop and support our Trustees and Members. </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054EC9">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CFO/TO</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4A07AA" w:rsidP="00054EC9">
            <w:pPr>
              <w:spacing w:after="0"/>
              <w:jc w:val="both"/>
              <w:rPr>
                <w:rFonts w:ascii="Tahoma" w:hAnsi="Tahoma" w:cs="Tahoma"/>
                <w:color w:val="FFFFFF" w:themeColor="background1"/>
                <w:sz w:val="20"/>
                <w:szCs w:val="20"/>
              </w:rPr>
            </w:pPr>
            <w:r>
              <w:rPr>
                <w:rFonts w:ascii="Tahoma" w:hAnsi="Tahoma" w:cs="Tahoma"/>
                <w:color w:val="FFFFFF" w:themeColor="background1"/>
                <w:sz w:val="20"/>
                <w:szCs w:val="20"/>
              </w:rPr>
              <w:t>2022</w:t>
            </w:r>
            <w:r w:rsidR="00054EC9" w:rsidRPr="00EA219A">
              <w:rPr>
                <w:rFonts w:ascii="Tahoma" w:hAnsi="Tahoma" w:cs="Tahoma"/>
                <w:color w:val="FFFFFF" w:themeColor="background1"/>
                <w:sz w:val="20"/>
                <w:szCs w:val="20"/>
              </w:rPr>
              <w:t xml:space="preserve"> - 2025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External review of governance completed.</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Recruitment and training of new trustees in line with the Great Governance Pathway. </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Increase link role accountability and tracking</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Continue to develop governance planner in line with academy returns. </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Companies House, GIAS, website and SCR accurately maintained.</w:t>
            </w:r>
          </w:p>
        </w:tc>
        <w:tc>
          <w:tcPr>
            <w:tcW w:w="4786"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72"/>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Governance structure in place of Members and Trustees</w:t>
            </w:r>
          </w:p>
          <w:p w:rsidR="00054EC9" w:rsidRPr="00EA219A" w:rsidRDefault="00054EC9" w:rsidP="004B46A2">
            <w:pPr>
              <w:pStyle w:val="ListParagraph"/>
              <w:numPr>
                <w:ilvl w:val="0"/>
                <w:numId w:val="72"/>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 xml:space="preserve">Academy Planner in place. </w:t>
            </w:r>
          </w:p>
          <w:p w:rsidR="00054EC9" w:rsidRPr="00EA219A" w:rsidRDefault="00054EC9" w:rsidP="004B46A2">
            <w:pPr>
              <w:pStyle w:val="ListParagraph"/>
              <w:numPr>
                <w:ilvl w:val="0"/>
                <w:numId w:val="72"/>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 xml:space="preserve">Recruitment of three new Trustees in </w:t>
            </w:r>
            <w:r w:rsidR="004A07AA">
              <w:rPr>
                <w:rFonts w:ascii="Tahoma" w:hAnsi="Tahoma" w:cs="Tahoma"/>
                <w:bCs/>
                <w:color w:val="FFFFFF" w:themeColor="background1"/>
                <w:sz w:val="20"/>
                <w:szCs w:val="20"/>
              </w:rPr>
              <w:t>May 2023</w:t>
            </w:r>
            <w:r w:rsidRPr="00EA219A">
              <w:rPr>
                <w:rFonts w:ascii="Tahoma" w:hAnsi="Tahoma" w:cs="Tahoma"/>
                <w:bCs/>
                <w:color w:val="FFFFFF" w:themeColor="background1"/>
                <w:sz w:val="20"/>
                <w:szCs w:val="20"/>
              </w:rPr>
              <w:t>.</w:t>
            </w:r>
          </w:p>
          <w:p w:rsidR="00054EC9" w:rsidRPr="00EA219A" w:rsidRDefault="00054EC9" w:rsidP="004B46A2">
            <w:pPr>
              <w:pStyle w:val="ListParagraph"/>
              <w:numPr>
                <w:ilvl w:val="0"/>
                <w:numId w:val="72"/>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 xml:space="preserve">Robust Governance Plan developed and on Trust website. </w:t>
            </w:r>
          </w:p>
          <w:p w:rsidR="00054EC9" w:rsidRPr="00EA219A" w:rsidRDefault="00054EC9" w:rsidP="004B46A2">
            <w:pPr>
              <w:pStyle w:val="ListParagraph"/>
              <w:numPr>
                <w:ilvl w:val="0"/>
                <w:numId w:val="72"/>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 xml:space="preserve">Trustees and Members on </w:t>
            </w:r>
            <w:r w:rsidRPr="00EA219A">
              <w:rPr>
                <w:rFonts w:ascii="Tahoma" w:hAnsi="Tahoma" w:cs="Tahoma"/>
                <w:color w:val="FFFFFF" w:themeColor="background1"/>
                <w:sz w:val="20"/>
                <w:szCs w:val="20"/>
              </w:rPr>
              <w:t>Companies House, GIAS, website and SCR</w:t>
            </w:r>
          </w:p>
          <w:p w:rsidR="00054EC9" w:rsidRPr="00EA219A" w:rsidRDefault="00054EC9" w:rsidP="004A07AA">
            <w:pPr>
              <w:pStyle w:val="ListParagraph"/>
              <w:spacing w:after="0"/>
              <w:ind w:left="360"/>
              <w:jc w:val="both"/>
              <w:rPr>
                <w:rFonts w:ascii="Tahoma" w:hAnsi="Tahoma" w:cs="Tahoma"/>
                <w:color w:val="FFFFFF" w:themeColor="background1"/>
                <w:sz w:val="20"/>
                <w:szCs w:val="20"/>
              </w:rPr>
            </w:pPr>
          </w:p>
        </w:tc>
      </w:tr>
      <w:tr w:rsidR="00054EC9" w:rsidRPr="002955C0" w:rsidTr="00515517">
        <w:trPr>
          <w:trHeight w:val="1266"/>
        </w:trPr>
        <w:tc>
          <w:tcPr>
            <w:tcW w:w="2694" w:type="dxa"/>
            <w:tcBorders>
              <w:top w:val="single" w:sz="4" w:space="0" w:color="000000"/>
              <w:left w:val="single" w:sz="4" w:space="0" w:color="000000"/>
              <w:bottom w:val="single" w:sz="4" w:space="0" w:color="000000"/>
              <w:right w:val="single" w:sz="4" w:space="0" w:color="000000"/>
            </w:tcBorders>
            <w:shd w:val="clear" w:color="auto" w:fill="7030A0"/>
            <w:hideMark/>
          </w:tcPr>
          <w:p w:rsidR="00054EC9" w:rsidRPr="00EA219A" w:rsidRDefault="00054EC9" w:rsidP="004B46A2">
            <w:pPr>
              <w:pStyle w:val="ListParagraph"/>
              <w:numPr>
                <w:ilvl w:val="0"/>
                <w:numId w:val="84"/>
              </w:numPr>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HR &amp; Payroll Services</w:t>
            </w:r>
          </w:p>
          <w:p w:rsidR="00054EC9" w:rsidRPr="00EA219A" w:rsidRDefault="00054EC9" w:rsidP="00054EC9">
            <w:pPr>
              <w:pStyle w:val="ListParagraph"/>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Develop HR and Payroll services for the Trust and drive forward recruitment for quality staff to fill vacancies across sites. </w:t>
            </w:r>
          </w:p>
          <w:p w:rsidR="00054EC9" w:rsidRPr="00EA219A" w:rsidRDefault="00054EC9" w:rsidP="00054EC9">
            <w:pPr>
              <w:pStyle w:val="ListParagraph"/>
              <w:ind w:left="502"/>
              <w:jc w:val="both"/>
              <w:rPr>
                <w:rFonts w:ascii="Tahoma" w:hAnsi="Tahoma" w:cs="Tahoma"/>
                <w:color w:val="FFFFFF" w:themeColor="background1"/>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7030A0"/>
            <w:hideMark/>
          </w:tcPr>
          <w:p w:rsidR="00054EC9" w:rsidRPr="00EA219A" w:rsidRDefault="00054EC9" w:rsidP="00054EC9">
            <w:p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TO/CFO</w:t>
            </w:r>
          </w:p>
        </w:tc>
        <w:tc>
          <w:tcPr>
            <w:tcW w:w="851" w:type="dxa"/>
            <w:tcBorders>
              <w:top w:val="single" w:sz="4" w:space="0" w:color="000000"/>
              <w:left w:val="single" w:sz="4" w:space="0" w:color="000000"/>
              <w:bottom w:val="single" w:sz="4" w:space="0" w:color="000000"/>
              <w:right w:val="single" w:sz="4" w:space="0" w:color="000000"/>
            </w:tcBorders>
            <w:shd w:val="clear" w:color="auto" w:fill="7030A0"/>
            <w:hideMark/>
          </w:tcPr>
          <w:p w:rsidR="00054EC9" w:rsidRPr="00EA219A" w:rsidRDefault="004A07AA" w:rsidP="00054EC9">
            <w:pPr>
              <w:jc w:val="both"/>
              <w:rPr>
                <w:rFonts w:ascii="Tahoma" w:hAnsi="Tahoma" w:cs="Tahoma"/>
                <w:color w:val="FFFFFF" w:themeColor="background1"/>
                <w:sz w:val="20"/>
                <w:szCs w:val="20"/>
              </w:rPr>
            </w:pPr>
            <w:r>
              <w:rPr>
                <w:rFonts w:ascii="Tahoma" w:hAnsi="Tahoma" w:cs="Tahoma"/>
                <w:color w:val="FFFFFF" w:themeColor="background1"/>
                <w:sz w:val="20"/>
                <w:szCs w:val="20"/>
              </w:rPr>
              <w:t>2022</w:t>
            </w:r>
            <w:r w:rsidR="00054EC9" w:rsidRPr="00EA219A">
              <w:rPr>
                <w:rFonts w:ascii="Tahoma" w:hAnsi="Tahoma" w:cs="Tahoma"/>
                <w:color w:val="FFFFFF" w:themeColor="background1"/>
                <w:sz w:val="20"/>
                <w:szCs w:val="20"/>
              </w:rPr>
              <w:t xml:space="preserve"> – 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hideMark/>
          </w:tcPr>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Policies and Processes reviewed and updated accordingly. </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Work with Data Plan (payroll provider) and Wider plan (Staff Benefits provider) to ensure HMRC regulations are met. </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Look to develop ways of attaching electronically benefit flyers to the payslips to promote staff benefits offered. </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 put out high quality adverts at key times to fulfil vacancies</w:t>
            </w:r>
          </w:p>
          <w:p w:rsidR="00054EC9" w:rsidRPr="00EA219A" w:rsidRDefault="00054EC9" w:rsidP="004B46A2">
            <w:pPr>
              <w:pStyle w:val="ListParagraph"/>
              <w:numPr>
                <w:ilvl w:val="0"/>
                <w:numId w:val="72"/>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To ensure that new staff buy into the ethos and culture of the provision. </w:t>
            </w:r>
          </w:p>
        </w:tc>
        <w:tc>
          <w:tcPr>
            <w:tcW w:w="4786" w:type="dxa"/>
            <w:tcBorders>
              <w:top w:val="single" w:sz="4" w:space="0" w:color="000000"/>
              <w:left w:val="single" w:sz="4" w:space="0" w:color="000000"/>
              <w:bottom w:val="single" w:sz="4" w:space="0" w:color="000000"/>
              <w:right w:val="single" w:sz="4" w:space="0" w:color="000000"/>
            </w:tcBorders>
            <w:shd w:val="clear" w:color="auto" w:fill="7030A0"/>
            <w:hideMark/>
          </w:tcPr>
          <w:p w:rsidR="00054EC9" w:rsidRPr="00EA219A" w:rsidRDefault="00054EC9" w:rsidP="004B46A2">
            <w:pPr>
              <w:pStyle w:val="ListParagraph"/>
              <w:numPr>
                <w:ilvl w:val="0"/>
                <w:numId w:val="8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New payroll provider in place with electronic forms to support audit authorisation trail </w:t>
            </w:r>
          </w:p>
          <w:p w:rsidR="00054EC9" w:rsidRPr="00EA219A" w:rsidRDefault="00054EC9" w:rsidP="004B46A2">
            <w:pPr>
              <w:pStyle w:val="ListParagraph"/>
              <w:numPr>
                <w:ilvl w:val="0"/>
                <w:numId w:val="8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Key reports developed in line with the provider and finance. </w:t>
            </w:r>
          </w:p>
          <w:p w:rsidR="00054EC9" w:rsidRPr="00EA219A" w:rsidRDefault="00054EC9" w:rsidP="004B46A2">
            <w:pPr>
              <w:pStyle w:val="ListParagraph"/>
              <w:numPr>
                <w:ilvl w:val="0"/>
                <w:numId w:val="8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HR contracts have been revamped to ensure compliance for the Trust to issue. </w:t>
            </w:r>
          </w:p>
          <w:p w:rsidR="00054EC9" w:rsidRPr="00EA219A" w:rsidRDefault="00054EC9" w:rsidP="004B46A2">
            <w:pPr>
              <w:pStyle w:val="ListParagraph"/>
              <w:numPr>
                <w:ilvl w:val="0"/>
                <w:numId w:val="8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E Payslips rolled out to staff. </w:t>
            </w:r>
          </w:p>
          <w:p w:rsidR="00054EC9" w:rsidRPr="00EA219A" w:rsidRDefault="00054EC9" w:rsidP="004B46A2">
            <w:pPr>
              <w:pStyle w:val="ListParagraph"/>
              <w:numPr>
                <w:ilvl w:val="0"/>
                <w:numId w:val="8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Review staffing structures and cost to meet the needs of the provisions. </w:t>
            </w:r>
          </w:p>
        </w:tc>
      </w:tr>
      <w:tr w:rsidR="00054EC9" w:rsidRPr="002955C0" w:rsidTr="00515517">
        <w:trPr>
          <w:trHeight w:val="1536"/>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84"/>
              </w:numPr>
              <w:shd w:val="clear" w:color="auto" w:fill="7030A0"/>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H&amp;S</w:t>
            </w:r>
          </w:p>
          <w:p w:rsidR="00054EC9" w:rsidRPr="00EA219A" w:rsidRDefault="00054EC9" w:rsidP="00054EC9">
            <w:pPr>
              <w:pStyle w:val="ListParagraph"/>
              <w:shd w:val="clear" w:color="auto" w:fill="7030A0"/>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Maintain outstanding H&amp;S at RF and disseminate good practice</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054EC9">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CFO/Site Manager/</w:t>
            </w:r>
          </w:p>
          <w:p w:rsidR="00054EC9" w:rsidRPr="00EA219A" w:rsidRDefault="00054EC9" w:rsidP="00054EC9">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HoD</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4A07AA" w:rsidP="00054EC9">
            <w:pPr>
              <w:shd w:val="clear" w:color="auto" w:fill="7030A0"/>
              <w:jc w:val="both"/>
              <w:rPr>
                <w:rFonts w:ascii="Tahoma" w:hAnsi="Tahoma" w:cs="Tahoma"/>
                <w:color w:val="FFFFFF" w:themeColor="background1"/>
                <w:sz w:val="20"/>
                <w:szCs w:val="20"/>
              </w:rPr>
            </w:pPr>
            <w:r>
              <w:rPr>
                <w:rFonts w:ascii="Tahoma" w:hAnsi="Tahoma" w:cs="Tahoma"/>
                <w:color w:val="FFFFFF" w:themeColor="background1"/>
                <w:sz w:val="20"/>
                <w:szCs w:val="20"/>
              </w:rPr>
              <w:t>2022</w:t>
            </w:r>
            <w:r w:rsidR="00054EC9" w:rsidRPr="00EA219A">
              <w:rPr>
                <w:rFonts w:ascii="Tahoma" w:hAnsi="Tahoma" w:cs="Tahoma"/>
                <w:color w:val="FFFFFF" w:themeColor="background1"/>
                <w:sz w:val="20"/>
                <w:szCs w:val="20"/>
              </w:rPr>
              <w:t>-2025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Paperwork to be completed in full and maintained accurately</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Premises works are completed in a timely manner and to a good quality</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Improvements are made across the Premises/Site</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 work with the Head, Project Manager and NSN on setting up a new site</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To work with the FHEC team to ensure all paperwork is updated and compliant. </w:t>
            </w:r>
          </w:p>
        </w:tc>
        <w:tc>
          <w:tcPr>
            <w:tcW w:w="4786"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054EC9">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Site Manager booked on key training to ensure requirements are met and to build upon existing knowledge. </w:t>
            </w:r>
          </w:p>
          <w:p w:rsidR="00054EC9" w:rsidRPr="00EA219A" w:rsidRDefault="00054EC9" w:rsidP="00054EC9">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H&amp;S folders are being updated and made more robust. </w:t>
            </w:r>
          </w:p>
          <w:p w:rsidR="00054EC9" w:rsidRPr="00EA219A" w:rsidRDefault="00054EC9" w:rsidP="00054EC9">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Centralisation of premises data onto Parago has begun and being built upon</w:t>
            </w:r>
          </w:p>
          <w:p w:rsidR="00054EC9" w:rsidRPr="00EA219A" w:rsidRDefault="00054EC9" w:rsidP="00054EC9">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Site tidy up has begun. </w:t>
            </w:r>
          </w:p>
        </w:tc>
      </w:tr>
      <w:tr w:rsidR="00054EC9" w:rsidRPr="002955C0" w:rsidTr="00515517">
        <w:trPr>
          <w:trHeight w:val="1217"/>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84"/>
              </w:numPr>
              <w:shd w:val="clear" w:color="auto" w:fill="7030A0"/>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Administration &amp; Premises</w:t>
            </w:r>
          </w:p>
          <w:p w:rsidR="00054EC9" w:rsidRPr="00EA219A" w:rsidRDefault="00054EC9" w:rsidP="00054EC9">
            <w:pPr>
              <w:pStyle w:val="ListParagraph"/>
              <w:shd w:val="clear" w:color="auto" w:fill="7030A0"/>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 develop a structure for the Trust and for the Academy in order to support growth and separate central services from daily school office tasks.</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054EC9">
            <w:p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CFO</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4A07AA" w:rsidP="00054EC9">
            <w:pPr>
              <w:shd w:val="clear" w:color="auto" w:fill="7030A0"/>
              <w:jc w:val="both"/>
              <w:rPr>
                <w:rFonts w:ascii="Tahoma" w:hAnsi="Tahoma" w:cs="Tahoma"/>
                <w:color w:val="FFFFFF" w:themeColor="background1"/>
                <w:sz w:val="20"/>
                <w:szCs w:val="20"/>
              </w:rPr>
            </w:pPr>
            <w:r>
              <w:rPr>
                <w:rFonts w:ascii="Tahoma" w:hAnsi="Tahoma" w:cs="Tahoma"/>
                <w:color w:val="FFFFFF" w:themeColor="background1"/>
                <w:sz w:val="20"/>
                <w:szCs w:val="20"/>
              </w:rPr>
              <w:t>2022</w:t>
            </w:r>
            <w:r w:rsidR="00054EC9" w:rsidRPr="00EA219A">
              <w:rPr>
                <w:rFonts w:ascii="Tahoma" w:hAnsi="Tahoma" w:cs="Tahoma"/>
                <w:color w:val="FFFFFF" w:themeColor="background1"/>
                <w:sz w:val="20"/>
                <w:szCs w:val="20"/>
              </w:rPr>
              <w:t>-2025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Review roles and responsibilities of admin and premises staff</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Internal training completed to upskill staff across the two departments</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New systems are fully embedded within Roman Fields by 2023. </w:t>
            </w:r>
          </w:p>
        </w:tc>
        <w:tc>
          <w:tcPr>
            <w:tcW w:w="4786"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054EC9">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Systems have already been put in place to ensure organisational growth and colleagues have been trained on the basics of these systems. </w:t>
            </w:r>
          </w:p>
        </w:tc>
      </w:tr>
      <w:tr w:rsidR="00054EC9" w:rsidRPr="002955C0" w:rsidTr="00515517">
        <w:trPr>
          <w:trHeight w:val="558"/>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84"/>
              </w:numPr>
              <w:shd w:val="clear" w:color="auto" w:fill="7030A0"/>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ICT &amp; Websites</w:t>
            </w:r>
          </w:p>
          <w:p w:rsidR="00054EC9" w:rsidRPr="00EA219A" w:rsidRDefault="00054EC9" w:rsidP="00054EC9">
            <w:pPr>
              <w:pStyle w:val="ListParagraph"/>
              <w:shd w:val="clear" w:color="auto" w:fill="7030A0"/>
              <w:ind w:left="502"/>
              <w:jc w:val="both"/>
              <w:rPr>
                <w:rFonts w:ascii="Tahoma" w:hAnsi="Tahoma" w:cs="Tahoma"/>
                <w:b/>
                <w:color w:val="FFFFFF" w:themeColor="background1"/>
                <w:sz w:val="20"/>
                <w:szCs w:val="20"/>
              </w:rPr>
            </w:pPr>
            <w:r w:rsidRPr="00EA219A">
              <w:rPr>
                <w:rFonts w:ascii="Tahoma" w:hAnsi="Tahoma" w:cs="Tahoma"/>
                <w:color w:val="FFFFFF" w:themeColor="background1"/>
                <w:sz w:val="20"/>
                <w:szCs w:val="20"/>
              </w:rPr>
              <w:t xml:space="preserve">To develop IT and the Websites to support organisational growth. </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054EC9">
            <w:p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TO/CFO</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4A07AA" w:rsidP="00054EC9">
            <w:pPr>
              <w:shd w:val="clear" w:color="auto" w:fill="7030A0"/>
              <w:jc w:val="both"/>
              <w:rPr>
                <w:rFonts w:ascii="Tahoma" w:hAnsi="Tahoma" w:cs="Tahoma"/>
                <w:color w:val="FFFFFF" w:themeColor="background1"/>
                <w:sz w:val="20"/>
                <w:szCs w:val="20"/>
              </w:rPr>
            </w:pPr>
            <w:r>
              <w:rPr>
                <w:rFonts w:ascii="Tahoma" w:hAnsi="Tahoma" w:cs="Tahoma"/>
                <w:color w:val="FFFFFF" w:themeColor="background1"/>
                <w:sz w:val="20"/>
                <w:szCs w:val="20"/>
              </w:rPr>
              <w:t>2022</w:t>
            </w:r>
            <w:r w:rsidR="00CB06E8">
              <w:rPr>
                <w:rFonts w:ascii="Tahoma" w:hAnsi="Tahoma" w:cs="Tahoma"/>
                <w:color w:val="FFFFFF" w:themeColor="background1"/>
                <w:sz w:val="20"/>
                <w:szCs w:val="20"/>
              </w:rPr>
              <w:t>-2024</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72"/>
              </w:num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Complete broadband tender for the </w:t>
            </w:r>
            <w:r w:rsidR="00CB06E8">
              <w:rPr>
                <w:rFonts w:ascii="Tahoma" w:hAnsi="Tahoma" w:cs="Tahoma"/>
                <w:color w:val="FFFFFF" w:themeColor="background1"/>
                <w:sz w:val="20"/>
                <w:szCs w:val="20"/>
              </w:rPr>
              <w:t xml:space="preserve">RFA and FHEC </w:t>
            </w:r>
            <w:r w:rsidRPr="00EA219A">
              <w:rPr>
                <w:rFonts w:ascii="Tahoma" w:hAnsi="Tahoma" w:cs="Tahoma"/>
                <w:color w:val="FFFFFF" w:themeColor="background1"/>
                <w:sz w:val="20"/>
                <w:szCs w:val="20"/>
              </w:rPr>
              <w:t>for 2023 to c</w:t>
            </w:r>
            <w:r w:rsidR="00CB06E8">
              <w:rPr>
                <w:rFonts w:ascii="Tahoma" w:hAnsi="Tahoma" w:cs="Tahoma"/>
                <w:color w:val="FFFFFF" w:themeColor="background1"/>
                <w:sz w:val="20"/>
                <w:szCs w:val="20"/>
              </w:rPr>
              <w:t xml:space="preserve">onsolidate existing contracts with a view to seeing if there is a way to include JMA in 2024 to obtain even better vfm. </w:t>
            </w:r>
          </w:p>
          <w:p w:rsidR="00054EC9" w:rsidRPr="00EA219A" w:rsidRDefault="00CB06E8" w:rsidP="004B46A2">
            <w:pPr>
              <w:pStyle w:val="ListParagraph"/>
              <w:numPr>
                <w:ilvl w:val="0"/>
                <w:numId w:val="72"/>
              </w:numPr>
              <w:shd w:val="clear" w:color="auto" w:fill="7030A0"/>
              <w:jc w:val="both"/>
              <w:rPr>
                <w:rFonts w:ascii="Tahoma" w:hAnsi="Tahoma" w:cs="Tahoma"/>
                <w:color w:val="FFFFFF" w:themeColor="background1"/>
                <w:sz w:val="20"/>
                <w:szCs w:val="20"/>
              </w:rPr>
            </w:pPr>
            <w:r>
              <w:rPr>
                <w:rFonts w:ascii="Tahoma" w:hAnsi="Tahoma" w:cs="Tahoma"/>
                <w:color w:val="FFFFFF" w:themeColor="background1"/>
                <w:sz w:val="20"/>
                <w:szCs w:val="20"/>
              </w:rPr>
              <w:t xml:space="preserve">Work with HfL </w:t>
            </w:r>
            <w:r w:rsidR="00054EC9" w:rsidRPr="00EA219A">
              <w:rPr>
                <w:rFonts w:ascii="Tahoma" w:hAnsi="Tahoma" w:cs="Tahoma"/>
                <w:color w:val="FFFFFF" w:themeColor="background1"/>
                <w:sz w:val="20"/>
                <w:szCs w:val="20"/>
              </w:rPr>
              <w:t xml:space="preserve">to bring RF &amp; </w:t>
            </w:r>
            <w:r>
              <w:rPr>
                <w:rFonts w:ascii="Tahoma" w:hAnsi="Tahoma" w:cs="Tahoma"/>
                <w:color w:val="FFFFFF" w:themeColor="background1"/>
                <w:sz w:val="20"/>
                <w:szCs w:val="20"/>
              </w:rPr>
              <w:t xml:space="preserve">FHEC </w:t>
            </w:r>
            <w:r w:rsidR="00054EC9" w:rsidRPr="00EA219A">
              <w:rPr>
                <w:rFonts w:ascii="Tahoma" w:hAnsi="Tahoma" w:cs="Tahoma"/>
                <w:color w:val="FFFFFF" w:themeColor="background1"/>
                <w:sz w:val="20"/>
                <w:szCs w:val="20"/>
              </w:rPr>
              <w:t>under one network and towards a cloud based solution</w:t>
            </w:r>
            <w:r>
              <w:rPr>
                <w:rFonts w:ascii="Tahoma" w:hAnsi="Tahoma" w:cs="Tahoma"/>
                <w:color w:val="FFFFFF" w:themeColor="background1"/>
                <w:sz w:val="20"/>
                <w:szCs w:val="20"/>
              </w:rPr>
              <w:t xml:space="preserve"> with a view to encompassing JMA in 2024.</w:t>
            </w:r>
            <w:r w:rsidR="00054EC9" w:rsidRPr="00EA219A">
              <w:rPr>
                <w:rFonts w:ascii="Tahoma" w:hAnsi="Tahoma" w:cs="Tahoma"/>
                <w:color w:val="FFFFFF" w:themeColor="background1"/>
                <w:sz w:val="20"/>
                <w:szCs w:val="20"/>
              </w:rPr>
              <w:t xml:space="preserve">  </w:t>
            </w:r>
          </w:p>
          <w:p w:rsidR="00054EC9" w:rsidRPr="00EA219A" w:rsidRDefault="00054EC9" w:rsidP="00CB06E8">
            <w:pPr>
              <w:pStyle w:val="ListParagraph"/>
              <w:numPr>
                <w:ilvl w:val="0"/>
                <w:numId w:val="72"/>
              </w:num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Continue to develop and maintain the</w:t>
            </w:r>
            <w:r w:rsidR="00CB06E8">
              <w:rPr>
                <w:rFonts w:ascii="Tahoma" w:hAnsi="Tahoma" w:cs="Tahoma"/>
                <w:color w:val="FFFFFF" w:themeColor="background1"/>
                <w:sz w:val="20"/>
                <w:szCs w:val="20"/>
              </w:rPr>
              <w:t xml:space="preserve"> Trust and RF </w:t>
            </w:r>
            <w:r w:rsidRPr="00EA219A">
              <w:rPr>
                <w:rFonts w:ascii="Tahoma" w:hAnsi="Tahoma" w:cs="Tahoma"/>
                <w:color w:val="FFFFFF" w:themeColor="background1"/>
                <w:sz w:val="20"/>
                <w:szCs w:val="20"/>
              </w:rPr>
              <w:t>website</w:t>
            </w:r>
            <w:r w:rsidR="00CB06E8">
              <w:rPr>
                <w:rFonts w:ascii="Tahoma" w:hAnsi="Tahoma" w:cs="Tahoma"/>
                <w:color w:val="FFFFFF" w:themeColor="background1"/>
                <w:sz w:val="20"/>
                <w:szCs w:val="20"/>
              </w:rPr>
              <w:t xml:space="preserve"> and Develop JMA website </w:t>
            </w:r>
            <w:r w:rsidRPr="00EA219A">
              <w:rPr>
                <w:rFonts w:ascii="Tahoma" w:hAnsi="Tahoma" w:cs="Tahoma"/>
                <w:color w:val="FFFFFF" w:themeColor="background1"/>
                <w:sz w:val="20"/>
                <w:szCs w:val="20"/>
              </w:rPr>
              <w:t xml:space="preserve">to support better communication and ensure website compliance. </w:t>
            </w:r>
          </w:p>
        </w:tc>
        <w:tc>
          <w:tcPr>
            <w:tcW w:w="4786" w:type="dxa"/>
            <w:tcBorders>
              <w:top w:val="single" w:sz="4" w:space="0" w:color="000000"/>
              <w:left w:val="single" w:sz="4" w:space="0" w:color="000000"/>
              <w:bottom w:val="single" w:sz="4" w:space="0" w:color="000000"/>
              <w:right w:val="single" w:sz="4" w:space="0" w:color="000000"/>
            </w:tcBorders>
            <w:shd w:val="clear" w:color="auto" w:fill="7030A0"/>
          </w:tcPr>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Extended Wi-Fi functionality across the academy</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2 x Guest Wi-Fi created for pupils and staff/professionals. </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Completed tender process for new FS. </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Trust website designed and up and running</w:t>
            </w:r>
          </w:p>
          <w:p w:rsidR="00054EC9" w:rsidRPr="00EA219A" w:rsidRDefault="00054EC9" w:rsidP="004B46A2">
            <w:pPr>
              <w:pStyle w:val="ListParagraph"/>
              <w:numPr>
                <w:ilvl w:val="0"/>
                <w:numId w:val="72"/>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RFA website designed and up and running and included FHEC section</w:t>
            </w:r>
          </w:p>
          <w:p w:rsidR="00054EC9" w:rsidRPr="00EA219A" w:rsidRDefault="00054EC9" w:rsidP="00054EC9">
            <w:pPr>
              <w:pStyle w:val="ListParagraph"/>
              <w:shd w:val="clear" w:color="auto" w:fill="7030A0"/>
              <w:spacing w:after="0"/>
              <w:ind w:left="360"/>
              <w:jc w:val="both"/>
              <w:rPr>
                <w:rFonts w:ascii="Tahoma" w:hAnsi="Tahoma" w:cs="Tahoma"/>
                <w:color w:val="FFFFFF" w:themeColor="background1"/>
                <w:sz w:val="20"/>
                <w:szCs w:val="20"/>
              </w:rPr>
            </w:pPr>
          </w:p>
        </w:tc>
      </w:tr>
    </w:tbl>
    <w:p w:rsidR="00054EC9" w:rsidRDefault="00054EC9" w:rsidP="00054EC9">
      <w:pPr>
        <w:jc w:val="both"/>
        <w:rPr>
          <w:rFonts w:ascii="Tahoma" w:hAnsi="Tahoma" w:cs="Tahoma"/>
          <w:sz w:val="20"/>
          <w:szCs w:val="20"/>
        </w:rPr>
      </w:pPr>
    </w:p>
    <w:p w:rsidR="00054EC9" w:rsidRDefault="00054EC9" w:rsidP="00054EC9">
      <w:pPr>
        <w:rPr>
          <w:rFonts w:ascii="Tahoma" w:hAnsi="Tahoma" w:cs="Tahoma"/>
          <w:sz w:val="20"/>
          <w:szCs w:val="20"/>
        </w:rPr>
      </w:pPr>
      <w:r>
        <w:rPr>
          <w:rFonts w:ascii="Tahoma" w:hAnsi="Tahoma" w:cs="Tahoma"/>
          <w:sz w:val="20"/>
          <w:szCs w:val="20"/>
        </w:rPr>
        <w:br w:type="page"/>
      </w:r>
    </w:p>
    <w:p w:rsidR="00054EC9" w:rsidRPr="002955C0" w:rsidRDefault="00054EC9" w:rsidP="00054EC9">
      <w:pPr>
        <w:jc w:val="both"/>
        <w:rPr>
          <w:rFonts w:ascii="Tahoma" w:hAnsi="Tahoma" w:cs="Tahoma"/>
          <w:sz w:val="20"/>
          <w:szCs w:val="20"/>
        </w:rPr>
      </w:pPr>
    </w:p>
    <w:p w:rsidR="00054EC9" w:rsidRPr="00EA219A" w:rsidRDefault="00054EC9" w:rsidP="004B46A2">
      <w:pPr>
        <w:pStyle w:val="ListParagraph"/>
        <w:numPr>
          <w:ilvl w:val="0"/>
          <w:numId w:val="122"/>
        </w:numPr>
        <w:jc w:val="both"/>
        <w:rPr>
          <w:rFonts w:ascii="Tahoma" w:hAnsi="Tahoma" w:cs="Tahoma"/>
          <w:b/>
          <w:sz w:val="20"/>
          <w:szCs w:val="20"/>
        </w:rPr>
      </w:pPr>
      <w:r w:rsidRPr="00EA219A">
        <w:rPr>
          <w:rFonts w:ascii="Tahoma" w:hAnsi="Tahoma" w:cs="Tahoma"/>
          <w:b/>
          <w:sz w:val="20"/>
          <w:szCs w:val="20"/>
        </w:rPr>
        <w:t>Forest House</w:t>
      </w:r>
    </w:p>
    <w:tbl>
      <w:tblPr>
        <w:tblStyle w:val="TableGrid"/>
        <w:tblW w:w="15580" w:type="dxa"/>
        <w:tblInd w:w="-113" w:type="dxa"/>
        <w:tblLayout w:type="fixed"/>
        <w:tblLook w:val="06A0" w:firstRow="1" w:lastRow="0" w:firstColumn="1" w:lastColumn="0" w:noHBand="1" w:noVBand="1"/>
      </w:tblPr>
      <w:tblGrid>
        <w:gridCol w:w="2575"/>
        <w:gridCol w:w="1218"/>
        <w:gridCol w:w="949"/>
        <w:gridCol w:w="5530"/>
        <w:gridCol w:w="5308"/>
      </w:tblGrid>
      <w:tr w:rsidR="00054EC9" w:rsidRPr="002955C0" w:rsidTr="00515517">
        <w:trPr>
          <w:trHeight w:val="238"/>
        </w:trPr>
        <w:tc>
          <w:tcPr>
            <w:tcW w:w="2575" w:type="dxa"/>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Objectives</w:t>
            </w:r>
          </w:p>
        </w:tc>
        <w:tc>
          <w:tcPr>
            <w:tcW w:w="1218" w:type="dxa"/>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Lead</w:t>
            </w:r>
          </w:p>
        </w:tc>
        <w:tc>
          <w:tcPr>
            <w:tcW w:w="949" w:type="dxa"/>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Date</w:t>
            </w:r>
          </w:p>
        </w:tc>
        <w:tc>
          <w:tcPr>
            <w:tcW w:w="5530" w:type="dxa"/>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Success Criteria</w:t>
            </w:r>
          </w:p>
        </w:tc>
        <w:tc>
          <w:tcPr>
            <w:tcW w:w="5308" w:type="dxa"/>
            <w:shd w:val="clear" w:color="auto" w:fill="7030A0"/>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Actions</w:t>
            </w:r>
          </w:p>
        </w:tc>
      </w:tr>
      <w:tr w:rsidR="00054EC9" w:rsidRPr="002955C0" w:rsidTr="00515517">
        <w:trPr>
          <w:trHeight w:val="2876"/>
        </w:trPr>
        <w:tc>
          <w:tcPr>
            <w:tcW w:w="2575" w:type="dxa"/>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Quality of Education</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Forest House Education Centre will ensure that the educational provision available for all pupils (ESMA Day and Unit Residential) is in line with the provision available across the JMAT and in mainstream schools across the country</w:t>
            </w:r>
          </w:p>
        </w:tc>
        <w:tc>
          <w:tcPr>
            <w:tcW w:w="1218"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ED</w:t>
            </w:r>
          </w:p>
        </w:tc>
        <w:tc>
          <w:tcPr>
            <w:tcW w:w="949"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July 2023</w:t>
            </w:r>
          </w:p>
        </w:tc>
        <w:tc>
          <w:tcPr>
            <w:tcW w:w="5530"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Pupils are taught a varied curriculum with opportunities to achieve the qualifications needed for future study</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Pupil achievement is in line with start points and targets, demonstrating that progress has been made</w:t>
            </w:r>
          </w:p>
        </w:tc>
        <w:tc>
          <w:tcPr>
            <w:tcW w:w="5308"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ED to oversee and revise curriculum offer at key points throughout the year</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FHEC teachers to baseline pupils on entry and carefully track their progress throughout the year on centralised tracker document</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ED to evaluate and analyse achievement data (August 2023) to set targets and make amendments for the following year’s cohort</w:t>
            </w:r>
          </w:p>
        </w:tc>
      </w:tr>
      <w:tr w:rsidR="00054EC9" w:rsidRPr="002955C0" w:rsidTr="00515517">
        <w:trPr>
          <w:trHeight w:val="2861"/>
        </w:trPr>
        <w:tc>
          <w:tcPr>
            <w:tcW w:w="2575" w:type="dxa"/>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Behaviour and Attendance</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Forest House Education Centre will encourage and support the attendance of all of the vulnerable pupils attending the provision</w:t>
            </w:r>
          </w:p>
        </w:tc>
        <w:tc>
          <w:tcPr>
            <w:tcW w:w="1218"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NS</w:t>
            </w:r>
          </w:p>
          <w:p w:rsidR="00054EC9" w:rsidRPr="002955C0" w:rsidRDefault="00054EC9" w:rsidP="00054EC9">
            <w:pPr>
              <w:jc w:val="both"/>
              <w:rPr>
                <w:rFonts w:ascii="Tahoma" w:hAnsi="Tahoma" w:cs="Tahoma"/>
                <w:sz w:val="20"/>
                <w:szCs w:val="20"/>
              </w:rPr>
            </w:pPr>
          </w:p>
        </w:tc>
        <w:tc>
          <w:tcPr>
            <w:tcW w:w="949"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ongoing</w:t>
            </w:r>
          </w:p>
        </w:tc>
        <w:tc>
          <w:tcPr>
            <w:tcW w:w="5530"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Pupils are attending regularly and engaging fully with school</w:t>
            </w:r>
          </w:p>
        </w:tc>
        <w:tc>
          <w:tcPr>
            <w:tcW w:w="5308"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NS to track daily attendance and feedback to key JMAT staff and staff of other providers (base schools / ESMA)</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RW and AW to meet weekly to discuss, track and review the attendance of ESMA pupils</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RW and AW to hold termly review meetings with key staff, pupils and parents</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RW to attend review meetings for Unit pupils </w:t>
            </w:r>
          </w:p>
        </w:tc>
      </w:tr>
      <w:tr w:rsidR="00054EC9" w:rsidRPr="002955C0" w:rsidTr="00515517">
        <w:trPr>
          <w:trHeight w:val="557"/>
        </w:trPr>
        <w:tc>
          <w:tcPr>
            <w:tcW w:w="2575" w:type="dxa"/>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Leadership and Management</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Forest House Education Centre leaders will foster a culture which is progressive and process driven, leading to strong pupil achievement and staff excellence within a supportive a suppo</w:t>
            </w:r>
            <w:r w:rsidR="00515517">
              <w:rPr>
                <w:rFonts w:ascii="Tahoma" w:hAnsi="Tahoma" w:cs="Tahoma"/>
                <w:sz w:val="20"/>
                <w:szCs w:val="20"/>
              </w:rPr>
              <w:t>rtive and nurturing environment</w:t>
            </w:r>
          </w:p>
        </w:tc>
        <w:tc>
          <w:tcPr>
            <w:tcW w:w="1218"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TO ED RW </w:t>
            </w:r>
          </w:p>
        </w:tc>
        <w:tc>
          <w:tcPr>
            <w:tcW w:w="949"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July 2023</w:t>
            </w:r>
          </w:p>
        </w:tc>
        <w:tc>
          <w:tcPr>
            <w:tcW w:w="5530"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Pupils are thriving both educationally and emotionally</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Staff are proud to work at FHEC and are providing the best possible service to pupils and stakeholders</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The processes which drive the school are clear, understood and followed by all and lead to effective outcomes</w:t>
            </w:r>
          </w:p>
        </w:tc>
        <w:tc>
          <w:tcPr>
            <w:tcW w:w="5308"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ED and RW to provide well-being and enrichment opportunities for pupils and staff</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ED and RW to provide clear boundaries in which coaching conversations can take place and issues can be raised by staff through the Performance Management structure</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ED and RW to work closely with MC to replicate the RFA processes at FHEC</w:t>
            </w:r>
          </w:p>
        </w:tc>
      </w:tr>
      <w:tr w:rsidR="00054EC9" w:rsidRPr="002955C0" w:rsidTr="00515517">
        <w:trPr>
          <w:trHeight w:val="4784"/>
        </w:trPr>
        <w:tc>
          <w:tcPr>
            <w:tcW w:w="2575" w:type="dxa"/>
          </w:tcPr>
          <w:p w:rsidR="00054EC9" w:rsidRPr="002955C0" w:rsidRDefault="00054EC9" w:rsidP="00054EC9">
            <w:pPr>
              <w:jc w:val="both"/>
              <w:rPr>
                <w:rFonts w:ascii="Tahoma" w:hAnsi="Tahoma" w:cs="Tahoma"/>
                <w:sz w:val="20"/>
                <w:szCs w:val="20"/>
              </w:rPr>
            </w:pPr>
            <w:r w:rsidRPr="002955C0">
              <w:rPr>
                <w:rFonts w:ascii="Tahoma" w:hAnsi="Tahoma" w:cs="Tahoma"/>
                <w:sz w:val="20"/>
                <w:szCs w:val="20"/>
              </w:rPr>
              <w:t>Personal Development</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 xml:space="preserve">Forest House Education Centre will support all pupils to transition back in to mainstream schools (Unit) or in to continued educational provisions (Day) through support provided by the JMAT Transition Lead </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Forest House Education Centre will support the overall recovery of Unit pupils through the provision provided and through working closely with unit medical staff</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tc>
        <w:tc>
          <w:tcPr>
            <w:tcW w:w="1218"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DW</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All FHEC staff</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RW</w:t>
            </w:r>
          </w:p>
        </w:tc>
        <w:tc>
          <w:tcPr>
            <w:tcW w:w="949"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July 2023</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Ongoing – end points are varied by pupil</w:t>
            </w:r>
          </w:p>
        </w:tc>
        <w:tc>
          <w:tcPr>
            <w:tcW w:w="5530"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Pupils are able to successfully transition back in to their original mainstream schools (Unit) or in to further educational provision (Day)</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Pupils feel prepared to move away from the small setting of FHEC in to larger settings, and are able to succeed there</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Educational and emotional education provided by FHEC is able to support the medical and psychological work of the medical unit</w:t>
            </w:r>
          </w:p>
        </w:tc>
        <w:tc>
          <w:tcPr>
            <w:tcW w:w="5308" w:type="dxa"/>
          </w:tcPr>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DW to provide weekly transition programme; to include, team building activities, preparation for college and the world of work, trips and visits</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DW to support college and further education applications for pupils</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ED to track the progress of Unit pupils whilst they are being educated at FHEC</w:t>
            </w:r>
          </w:p>
          <w:p w:rsidR="00054EC9" w:rsidRPr="002955C0" w:rsidRDefault="00054EC9" w:rsidP="00054EC9">
            <w:pPr>
              <w:jc w:val="both"/>
              <w:rPr>
                <w:rFonts w:ascii="Tahoma" w:hAnsi="Tahoma" w:cs="Tahoma"/>
                <w:sz w:val="20"/>
                <w:szCs w:val="20"/>
              </w:rPr>
            </w:pPr>
          </w:p>
          <w:p w:rsidR="00054EC9" w:rsidRPr="002955C0" w:rsidRDefault="00054EC9" w:rsidP="00054EC9">
            <w:pPr>
              <w:jc w:val="both"/>
              <w:rPr>
                <w:rFonts w:ascii="Tahoma" w:hAnsi="Tahoma" w:cs="Tahoma"/>
                <w:sz w:val="20"/>
                <w:szCs w:val="20"/>
              </w:rPr>
            </w:pPr>
            <w:r w:rsidRPr="002955C0">
              <w:rPr>
                <w:rFonts w:ascii="Tahoma" w:hAnsi="Tahoma" w:cs="Tahoma"/>
                <w:sz w:val="20"/>
                <w:szCs w:val="20"/>
              </w:rPr>
              <w:t>RW to track future movements and re-integrations of pupils</w:t>
            </w:r>
          </w:p>
        </w:tc>
      </w:tr>
    </w:tbl>
    <w:p w:rsidR="00054EC9" w:rsidRPr="002955C0" w:rsidRDefault="00054EC9" w:rsidP="00054EC9">
      <w:pPr>
        <w:pStyle w:val="ListParagraph"/>
        <w:jc w:val="both"/>
        <w:rPr>
          <w:rFonts w:ascii="Tahoma" w:hAnsi="Tahoma" w:cs="Tahoma"/>
          <w:b/>
          <w:sz w:val="20"/>
          <w:szCs w:val="20"/>
        </w:rPr>
      </w:pPr>
    </w:p>
    <w:p w:rsidR="00054EC9" w:rsidRDefault="00054EC9" w:rsidP="00054EC9">
      <w:pPr>
        <w:jc w:val="both"/>
        <w:rPr>
          <w:rFonts w:ascii="Tahoma" w:hAnsi="Tahoma" w:cs="Tahoma"/>
          <w:sz w:val="20"/>
          <w:szCs w:val="20"/>
        </w:rPr>
      </w:pPr>
    </w:p>
    <w:p w:rsidR="00515517" w:rsidRDefault="00515517" w:rsidP="00054EC9">
      <w:pPr>
        <w:jc w:val="both"/>
        <w:rPr>
          <w:rFonts w:ascii="Tahoma" w:hAnsi="Tahoma" w:cs="Tahoma"/>
          <w:sz w:val="20"/>
          <w:szCs w:val="20"/>
        </w:rPr>
      </w:pPr>
    </w:p>
    <w:p w:rsidR="00515517" w:rsidRDefault="00515517" w:rsidP="00054EC9">
      <w:pPr>
        <w:jc w:val="both"/>
        <w:rPr>
          <w:rFonts w:ascii="Tahoma" w:hAnsi="Tahoma" w:cs="Tahoma"/>
          <w:sz w:val="20"/>
          <w:szCs w:val="20"/>
        </w:rPr>
      </w:pPr>
    </w:p>
    <w:p w:rsidR="00515517" w:rsidRDefault="00515517" w:rsidP="00054EC9">
      <w:pPr>
        <w:jc w:val="both"/>
        <w:rPr>
          <w:rFonts w:ascii="Tahoma" w:hAnsi="Tahoma" w:cs="Tahoma"/>
          <w:sz w:val="20"/>
          <w:szCs w:val="20"/>
        </w:rPr>
      </w:pPr>
    </w:p>
    <w:p w:rsidR="00515517" w:rsidRDefault="00515517" w:rsidP="00054EC9">
      <w:pPr>
        <w:jc w:val="both"/>
        <w:rPr>
          <w:rFonts w:ascii="Tahoma" w:hAnsi="Tahoma" w:cs="Tahoma"/>
          <w:sz w:val="20"/>
          <w:szCs w:val="20"/>
        </w:rPr>
      </w:pPr>
    </w:p>
    <w:p w:rsidR="00515517" w:rsidRDefault="00515517" w:rsidP="00054EC9">
      <w:pPr>
        <w:jc w:val="both"/>
        <w:rPr>
          <w:rFonts w:ascii="Tahoma" w:hAnsi="Tahoma" w:cs="Tahoma"/>
          <w:sz w:val="20"/>
          <w:szCs w:val="20"/>
        </w:rPr>
      </w:pPr>
    </w:p>
    <w:p w:rsidR="00515517" w:rsidRDefault="00515517" w:rsidP="00054EC9">
      <w:pPr>
        <w:jc w:val="both"/>
        <w:rPr>
          <w:rFonts w:ascii="Tahoma" w:hAnsi="Tahoma" w:cs="Tahoma"/>
          <w:sz w:val="20"/>
          <w:szCs w:val="20"/>
        </w:rPr>
      </w:pPr>
    </w:p>
    <w:p w:rsidR="00515517" w:rsidRDefault="00515517" w:rsidP="00054EC9">
      <w:pPr>
        <w:jc w:val="both"/>
        <w:rPr>
          <w:rFonts w:ascii="Tahoma" w:hAnsi="Tahoma" w:cs="Tahoma"/>
          <w:sz w:val="20"/>
          <w:szCs w:val="20"/>
        </w:rPr>
      </w:pPr>
    </w:p>
    <w:p w:rsidR="00515517" w:rsidRPr="002955C0" w:rsidRDefault="00515517" w:rsidP="00054EC9">
      <w:pPr>
        <w:jc w:val="both"/>
        <w:rPr>
          <w:rFonts w:ascii="Tahoma" w:hAnsi="Tahoma" w:cs="Tahoma"/>
          <w:sz w:val="20"/>
          <w:szCs w:val="20"/>
        </w:rPr>
      </w:pPr>
    </w:p>
    <w:p w:rsidR="00054EC9" w:rsidRDefault="00054EC9" w:rsidP="00054EC9">
      <w:pPr>
        <w:pStyle w:val="ListParagraph"/>
        <w:ind w:left="360"/>
        <w:jc w:val="both"/>
        <w:rPr>
          <w:rFonts w:ascii="Tahoma" w:hAnsi="Tahoma" w:cs="Tahoma"/>
          <w:sz w:val="16"/>
          <w:szCs w:val="16"/>
        </w:rPr>
      </w:pPr>
    </w:p>
    <w:p w:rsidR="004205B6" w:rsidRDefault="00FD6D7D">
      <w:pPr>
        <w:pStyle w:val="NoSpacing"/>
        <w:rPr>
          <w:rFonts w:cstheme="minorHAnsi"/>
          <w:b/>
          <w:sz w:val="24"/>
          <w:szCs w:val="24"/>
        </w:rPr>
      </w:pPr>
      <w:r>
        <w:rPr>
          <w:rFonts w:cstheme="minorHAnsi"/>
          <w:b/>
          <w:sz w:val="24"/>
          <w:szCs w:val="24"/>
        </w:rPr>
        <w:t>Appendix 3 - M</w:t>
      </w:r>
      <w:r w:rsidR="004A07AA">
        <w:rPr>
          <w:rFonts w:cstheme="minorHAnsi"/>
          <w:b/>
          <w:sz w:val="24"/>
          <w:szCs w:val="24"/>
        </w:rPr>
        <w:t>ulti Agency Feedback</w:t>
      </w:r>
    </w:p>
    <w:p w:rsidR="004205B6" w:rsidRDefault="004205B6">
      <w:pPr>
        <w:pStyle w:val="NoSpacing"/>
        <w:jc w:val="center"/>
        <w:rPr>
          <w:rFonts w:cstheme="minorHAnsi"/>
          <w:b/>
          <w:sz w:val="12"/>
          <w:szCs w:val="24"/>
        </w:rPr>
      </w:pPr>
    </w:p>
    <w:p w:rsidR="004205B6" w:rsidRDefault="00FD6D7D">
      <w:pPr>
        <w:pStyle w:val="NoSpacing"/>
        <w:rPr>
          <w:rFonts w:cstheme="minorHAnsi"/>
          <w:szCs w:val="24"/>
        </w:rPr>
      </w:pPr>
      <w:r>
        <w:rPr>
          <w:rFonts w:cstheme="minorHAnsi"/>
          <w:szCs w:val="24"/>
        </w:rPr>
        <w:t xml:space="preserve">Each year Roman Fields surveys outside agencies that it works with, to ascertain its effectiveness around safeguarding and communication. </w:t>
      </w:r>
      <w:r w:rsidR="004A07AA">
        <w:rPr>
          <w:rFonts w:cstheme="minorHAnsi"/>
          <w:szCs w:val="24"/>
        </w:rPr>
        <w:t xml:space="preserve">We intend to establish this practice within the JMA, </w:t>
      </w:r>
      <w:r>
        <w:rPr>
          <w:rFonts w:cstheme="minorHAnsi"/>
          <w:szCs w:val="24"/>
        </w:rPr>
        <w:t>There are two parts to the survey the first asks the following three questions:</w:t>
      </w:r>
    </w:p>
    <w:p w:rsidR="004205B6" w:rsidRDefault="004205B6">
      <w:pPr>
        <w:pStyle w:val="NoSpacing"/>
        <w:rPr>
          <w:rFonts w:cstheme="minorHAnsi"/>
          <w:sz w:val="8"/>
          <w:szCs w:val="24"/>
        </w:rPr>
      </w:pPr>
    </w:p>
    <w:p w:rsidR="004205B6" w:rsidRDefault="00FD6D7D">
      <w:pPr>
        <w:pStyle w:val="NoSpacing"/>
        <w:rPr>
          <w:rFonts w:cstheme="minorHAnsi"/>
          <w:szCs w:val="24"/>
        </w:rPr>
      </w:pPr>
      <w:r>
        <w:rPr>
          <w:rFonts w:cstheme="minorHAnsi"/>
          <w:szCs w:val="24"/>
        </w:rPr>
        <w:t>1. Communication with Roman Fields is excellent.</w:t>
      </w:r>
    </w:p>
    <w:p w:rsidR="004205B6" w:rsidRDefault="00FD6D7D">
      <w:pPr>
        <w:pStyle w:val="NoSpacing"/>
        <w:rPr>
          <w:rFonts w:cstheme="minorHAnsi"/>
          <w:szCs w:val="24"/>
        </w:rPr>
      </w:pPr>
      <w:r>
        <w:rPr>
          <w:rFonts w:cstheme="minorHAnsi"/>
          <w:szCs w:val="24"/>
        </w:rPr>
        <w:t>2. Child Protection and Safeguarding is taken very seriously by Roman Fields.</w:t>
      </w:r>
    </w:p>
    <w:p w:rsidR="004205B6" w:rsidRDefault="00FD6D7D">
      <w:pPr>
        <w:pStyle w:val="NoSpacing"/>
        <w:rPr>
          <w:rFonts w:cstheme="minorHAnsi"/>
          <w:szCs w:val="24"/>
        </w:rPr>
      </w:pPr>
      <w:r>
        <w:rPr>
          <w:rFonts w:cstheme="minorHAnsi"/>
          <w:szCs w:val="24"/>
        </w:rPr>
        <w:t>3. Issues are dealt with promptly and effectively by Roman Fields.</w:t>
      </w:r>
    </w:p>
    <w:p w:rsidR="004205B6" w:rsidRDefault="004205B6">
      <w:pPr>
        <w:pStyle w:val="NoSpacing"/>
        <w:rPr>
          <w:rFonts w:cstheme="minorHAnsi"/>
          <w:sz w:val="8"/>
          <w:szCs w:val="24"/>
        </w:rPr>
      </w:pPr>
    </w:p>
    <w:p w:rsidR="004205B6" w:rsidRDefault="004A07AA">
      <w:pPr>
        <w:pStyle w:val="NoSpacing"/>
        <w:rPr>
          <w:rFonts w:cstheme="minorHAnsi"/>
          <w:szCs w:val="24"/>
        </w:rPr>
      </w:pPr>
      <w:r>
        <w:rPr>
          <w:rFonts w:cstheme="minorHAnsi"/>
          <w:szCs w:val="24"/>
        </w:rPr>
        <w:t xml:space="preserve">Replies are </w:t>
      </w:r>
      <w:r w:rsidR="00FD6D7D">
        <w:rPr>
          <w:rFonts w:cstheme="minorHAnsi"/>
          <w:szCs w:val="24"/>
        </w:rPr>
        <w:t>sought from over 15 agencies and professionals, including:</w:t>
      </w:r>
    </w:p>
    <w:p w:rsidR="004205B6" w:rsidRDefault="00FD6D7D">
      <w:pPr>
        <w:pStyle w:val="NoSpacing"/>
        <w:numPr>
          <w:ilvl w:val="0"/>
          <w:numId w:val="5"/>
        </w:numPr>
        <w:ind w:left="720"/>
        <w:rPr>
          <w:rFonts w:cstheme="minorHAnsi"/>
          <w:szCs w:val="24"/>
        </w:rPr>
      </w:pPr>
      <w:r>
        <w:rPr>
          <w:rFonts w:cstheme="minorHAnsi"/>
          <w:szCs w:val="24"/>
        </w:rPr>
        <w:t xml:space="preserve">ESMA Education Support for Medical Absence, Hertfordshire. </w:t>
      </w:r>
    </w:p>
    <w:p w:rsidR="004205B6" w:rsidRDefault="00FD6D7D">
      <w:pPr>
        <w:pStyle w:val="NoSpacing"/>
        <w:numPr>
          <w:ilvl w:val="0"/>
          <w:numId w:val="5"/>
        </w:numPr>
        <w:ind w:left="720"/>
        <w:rPr>
          <w:rFonts w:cstheme="minorHAnsi"/>
          <w:szCs w:val="24"/>
        </w:rPr>
      </w:pPr>
      <w:r>
        <w:rPr>
          <w:rFonts w:cstheme="minorHAnsi"/>
          <w:szCs w:val="24"/>
        </w:rPr>
        <w:t>Essex NHS Foundation Trust.</w:t>
      </w:r>
    </w:p>
    <w:p w:rsidR="004205B6" w:rsidRDefault="00FD6D7D">
      <w:pPr>
        <w:pStyle w:val="NoSpacing"/>
        <w:numPr>
          <w:ilvl w:val="0"/>
          <w:numId w:val="5"/>
        </w:numPr>
        <w:ind w:left="720"/>
        <w:rPr>
          <w:rFonts w:cstheme="minorHAnsi"/>
          <w:szCs w:val="24"/>
        </w:rPr>
      </w:pPr>
      <w:r>
        <w:rPr>
          <w:rFonts w:cstheme="minorHAnsi"/>
          <w:szCs w:val="24"/>
        </w:rPr>
        <w:t>Hertfordshire Special Educational Needs Team.</w:t>
      </w:r>
    </w:p>
    <w:p w:rsidR="004205B6" w:rsidRDefault="004A07AA">
      <w:pPr>
        <w:pStyle w:val="NoSpacing"/>
        <w:numPr>
          <w:ilvl w:val="0"/>
          <w:numId w:val="5"/>
        </w:numPr>
        <w:ind w:left="720"/>
        <w:rPr>
          <w:rFonts w:cstheme="minorHAnsi"/>
          <w:szCs w:val="24"/>
        </w:rPr>
      </w:pPr>
      <w:r>
        <w:rPr>
          <w:rFonts w:cstheme="minorHAnsi"/>
          <w:szCs w:val="24"/>
        </w:rPr>
        <w:t>Forest House Hospital</w:t>
      </w:r>
      <w:r w:rsidR="00FD6D7D">
        <w:rPr>
          <w:rFonts w:cstheme="minorHAnsi"/>
          <w:szCs w:val="24"/>
        </w:rPr>
        <w:t xml:space="preserve"> </w:t>
      </w:r>
    </w:p>
    <w:p w:rsidR="004205B6" w:rsidRDefault="00FD6D7D">
      <w:pPr>
        <w:pStyle w:val="NoSpacing"/>
        <w:numPr>
          <w:ilvl w:val="0"/>
          <w:numId w:val="5"/>
        </w:numPr>
        <w:ind w:left="720"/>
        <w:rPr>
          <w:rFonts w:cstheme="minorHAnsi"/>
          <w:szCs w:val="24"/>
        </w:rPr>
      </w:pPr>
      <w:r>
        <w:rPr>
          <w:rFonts w:cstheme="minorHAnsi"/>
          <w:szCs w:val="24"/>
        </w:rPr>
        <w:t>Children Looked After Teams - Hertfordshire</w:t>
      </w:r>
    </w:p>
    <w:p w:rsidR="004205B6" w:rsidRDefault="00FD6D7D">
      <w:pPr>
        <w:pStyle w:val="NoSpacing"/>
        <w:numPr>
          <w:ilvl w:val="0"/>
          <w:numId w:val="5"/>
        </w:numPr>
        <w:ind w:left="720"/>
        <w:rPr>
          <w:rFonts w:cstheme="minorHAnsi"/>
          <w:szCs w:val="24"/>
        </w:rPr>
      </w:pPr>
      <w:r>
        <w:rPr>
          <w:rFonts w:cstheme="minorHAnsi"/>
          <w:szCs w:val="24"/>
        </w:rPr>
        <w:t>Children’s Services, Hertfordshire.</w:t>
      </w:r>
    </w:p>
    <w:p w:rsidR="004205B6" w:rsidRDefault="00FD6D7D">
      <w:pPr>
        <w:pStyle w:val="NoSpacing"/>
        <w:numPr>
          <w:ilvl w:val="0"/>
          <w:numId w:val="5"/>
        </w:numPr>
        <w:ind w:left="720"/>
        <w:rPr>
          <w:rFonts w:cstheme="minorHAnsi"/>
          <w:szCs w:val="24"/>
        </w:rPr>
      </w:pPr>
      <w:r>
        <w:rPr>
          <w:rFonts w:cstheme="minorHAnsi"/>
          <w:szCs w:val="24"/>
        </w:rPr>
        <w:t>Education Adviser for Children Looked After.</w:t>
      </w:r>
    </w:p>
    <w:p w:rsidR="004205B6" w:rsidRDefault="00FD6D7D">
      <w:pPr>
        <w:pStyle w:val="NoSpacing"/>
        <w:numPr>
          <w:ilvl w:val="0"/>
          <w:numId w:val="5"/>
        </w:numPr>
        <w:ind w:left="720"/>
        <w:rPr>
          <w:rFonts w:cstheme="minorHAnsi"/>
          <w:szCs w:val="24"/>
        </w:rPr>
      </w:pPr>
      <w:r>
        <w:rPr>
          <w:rFonts w:cstheme="minorHAnsi"/>
          <w:szCs w:val="24"/>
        </w:rPr>
        <w:t>Family Intervention Worker, Intensive Families First Support, Hertfordshire.</w:t>
      </w:r>
    </w:p>
    <w:p w:rsidR="004205B6" w:rsidRDefault="00FD6D7D">
      <w:pPr>
        <w:pStyle w:val="NoSpacing"/>
        <w:numPr>
          <w:ilvl w:val="0"/>
          <w:numId w:val="5"/>
        </w:numPr>
        <w:ind w:left="720"/>
        <w:rPr>
          <w:rFonts w:cstheme="minorHAnsi"/>
          <w:szCs w:val="24"/>
        </w:rPr>
      </w:pPr>
      <w:r>
        <w:rPr>
          <w:rFonts w:cstheme="minorHAnsi"/>
          <w:szCs w:val="24"/>
        </w:rPr>
        <w:t>Youth Connexions, Hertfordshire.</w:t>
      </w:r>
    </w:p>
    <w:p w:rsidR="004205B6" w:rsidRDefault="00FD6D7D">
      <w:pPr>
        <w:pStyle w:val="NoSpacing"/>
        <w:numPr>
          <w:ilvl w:val="0"/>
          <w:numId w:val="5"/>
        </w:numPr>
        <w:ind w:left="720"/>
        <w:rPr>
          <w:rFonts w:cstheme="minorHAnsi"/>
          <w:szCs w:val="24"/>
        </w:rPr>
      </w:pPr>
      <w:r>
        <w:rPr>
          <w:rFonts w:cstheme="minorHAnsi"/>
          <w:szCs w:val="24"/>
        </w:rPr>
        <w:t>Hertfordshire Educational Psychology Service</w:t>
      </w:r>
    </w:p>
    <w:p w:rsidR="004205B6" w:rsidRDefault="00FD6D7D">
      <w:pPr>
        <w:pStyle w:val="NoSpacing"/>
        <w:numPr>
          <w:ilvl w:val="0"/>
          <w:numId w:val="5"/>
        </w:numPr>
        <w:ind w:left="720"/>
        <w:rPr>
          <w:rFonts w:cstheme="minorHAnsi"/>
          <w:szCs w:val="24"/>
        </w:rPr>
      </w:pPr>
      <w:r>
        <w:rPr>
          <w:rFonts w:cstheme="minorHAnsi"/>
          <w:szCs w:val="24"/>
        </w:rPr>
        <w:t>Preparing for Adulthood Practitioners, Hertfordshire Children’s Services.</w:t>
      </w:r>
    </w:p>
    <w:p w:rsidR="004205B6" w:rsidRDefault="00FD6D7D">
      <w:pPr>
        <w:pStyle w:val="NoSpacing"/>
        <w:numPr>
          <w:ilvl w:val="0"/>
          <w:numId w:val="5"/>
        </w:numPr>
        <w:ind w:left="720"/>
        <w:rPr>
          <w:rFonts w:cstheme="minorHAnsi"/>
          <w:szCs w:val="24"/>
        </w:rPr>
      </w:pPr>
      <w:r>
        <w:rPr>
          <w:rFonts w:cstheme="minorHAnsi"/>
          <w:szCs w:val="24"/>
        </w:rPr>
        <w:t>The Virtual School, Hertfordshire.</w:t>
      </w:r>
    </w:p>
    <w:p w:rsidR="004205B6" w:rsidRDefault="004205B6">
      <w:pPr>
        <w:pStyle w:val="NoSpacing"/>
        <w:ind w:left="720"/>
        <w:rPr>
          <w:rFonts w:cstheme="minorHAnsi"/>
          <w:sz w:val="8"/>
          <w:szCs w:val="24"/>
        </w:rPr>
      </w:pPr>
    </w:p>
    <w:p w:rsidR="004205B6" w:rsidRDefault="004205B6">
      <w:pPr>
        <w:pStyle w:val="NoSpacing"/>
        <w:rPr>
          <w:rFonts w:cstheme="minorHAnsi"/>
          <w:sz w:val="4"/>
          <w:szCs w:val="24"/>
        </w:rPr>
      </w:pPr>
    </w:p>
    <w:p w:rsidR="004205B6" w:rsidRDefault="00FD6D7D">
      <w:pPr>
        <w:pStyle w:val="NoSpacing"/>
        <w:rPr>
          <w:rFonts w:cstheme="minorHAnsi"/>
          <w:sz w:val="12"/>
          <w:szCs w:val="24"/>
        </w:rPr>
      </w:pPr>
      <w:r>
        <w:rPr>
          <w:rFonts w:cstheme="minorHAnsi"/>
          <w:noProof/>
          <w:lang w:eastAsia="en-GB"/>
        </w:rPr>
        <mc:AlternateContent>
          <mc:Choice Requires="wps">
            <w:drawing>
              <wp:anchor distT="0" distB="0" distL="114300" distR="114300" simplePos="0" relativeHeight="251811840" behindDoc="0" locked="0" layoutInCell="1" allowOverlap="1">
                <wp:simplePos x="0" y="0"/>
                <wp:positionH relativeFrom="column">
                  <wp:posOffset>6696075</wp:posOffset>
                </wp:positionH>
                <wp:positionV relativeFrom="paragraph">
                  <wp:posOffset>250190</wp:posOffset>
                </wp:positionV>
                <wp:extent cx="3067050" cy="2228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2228850"/>
                        </a:xfrm>
                        <a:prstGeom prst="rect">
                          <a:avLst/>
                        </a:prstGeom>
                        <a:solidFill>
                          <a:srgbClr val="FFFFFF"/>
                        </a:solidFill>
                        <a:ln w="9525">
                          <a:solidFill>
                            <a:srgbClr val="000000"/>
                          </a:solidFill>
                          <a:miter lim="800000"/>
                          <a:headEnd/>
                          <a:tailEnd/>
                        </a:ln>
                      </wps:spPr>
                      <wps:txbx>
                        <w:txbxContent>
                          <w:p w:rsidR="00997965" w:rsidRDefault="00997965">
                            <w:pPr>
                              <w:pStyle w:val="NoSpacing"/>
                              <w:rPr>
                                <w:b/>
                              </w:rPr>
                            </w:pPr>
                            <w:r>
                              <w:rPr>
                                <w:b/>
                              </w:rPr>
                              <w:t>Summary of results:</w:t>
                            </w:r>
                          </w:p>
                          <w:p w:rsidR="00997965" w:rsidRDefault="00997965">
                            <w:pPr>
                              <w:pStyle w:val="NoSpacing"/>
                              <w:rPr>
                                <w:b/>
                                <w:sz w:val="4"/>
                              </w:rPr>
                            </w:pPr>
                          </w:p>
                          <w:p w:rsidR="00997965" w:rsidRDefault="00997965">
                            <w:pPr>
                              <w:pStyle w:val="NoSpacing"/>
                              <w:rPr>
                                <w:b/>
                                <w:sz w:val="2"/>
                              </w:rPr>
                            </w:pPr>
                          </w:p>
                          <w:p w:rsidR="00997965" w:rsidRDefault="00997965">
                            <w:pPr>
                              <w:pStyle w:val="NoSpacing"/>
                              <w:rPr>
                                <w:sz w:val="20"/>
                                <w:u w:val="single"/>
                              </w:rPr>
                            </w:pPr>
                            <w:r>
                              <w:rPr>
                                <w:sz w:val="20"/>
                                <w:u w:val="single"/>
                              </w:rPr>
                              <w:t>1. Communication:</w:t>
                            </w:r>
                          </w:p>
                          <w:p w:rsidR="00997965" w:rsidRDefault="00997965">
                            <w:pPr>
                              <w:pStyle w:val="NoSpacing"/>
                              <w:rPr>
                                <w:sz w:val="20"/>
                              </w:rPr>
                            </w:pPr>
                            <w:r>
                              <w:rPr>
                                <w:b/>
                                <w:sz w:val="20"/>
                              </w:rPr>
                              <w:t>80%</w:t>
                            </w:r>
                            <w:r>
                              <w:rPr>
                                <w:sz w:val="20"/>
                              </w:rPr>
                              <w:t xml:space="preserve"> strongly agree that this is excellent. </w:t>
                            </w:r>
                            <w:r>
                              <w:rPr>
                                <w:b/>
                                <w:sz w:val="20"/>
                              </w:rPr>
                              <w:t>20%</w:t>
                            </w:r>
                            <w:r>
                              <w:rPr>
                                <w:sz w:val="20"/>
                              </w:rPr>
                              <w:t xml:space="preserve"> agree</w:t>
                            </w:r>
                          </w:p>
                          <w:p w:rsidR="00997965" w:rsidRDefault="00997965">
                            <w:pPr>
                              <w:pStyle w:val="NoSpacing"/>
                              <w:rPr>
                                <w:sz w:val="2"/>
                              </w:rPr>
                            </w:pPr>
                          </w:p>
                          <w:p w:rsidR="00997965" w:rsidRDefault="00997965">
                            <w:pPr>
                              <w:pStyle w:val="NoSpacing"/>
                              <w:rPr>
                                <w:sz w:val="4"/>
                              </w:rPr>
                            </w:pPr>
                          </w:p>
                          <w:p w:rsidR="00997965" w:rsidRDefault="00997965">
                            <w:pPr>
                              <w:pStyle w:val="NoSpacing"/>
                              <w:rPr>
                                <w:sz w:val="20"/>
                                <w:u w:val="single"/>
                              </w:rPr>
                            </w:pPr>
                            <w:r>
                              <w:rPr>
                                <w:sz w:val="20"/>
                                <w:u w:val="single"/>
                              </w:rPr>
                              <w:t>2. Child Protection and Safeguarding:</w:t>
                            </w:r>
                          </w:p>
                          <w:p w:rsidR="00997965" w:rsidRDefault="00997965">
                            <w:pPr>
                              <w:pStyle w:val="NoSpacing"/>
                              <w:rPr>
                                <w:sz w:val="20"/>
                              </w:rPr>
                            </w:pPr>
                            <w:r>
                              <w:rPr>
                                <w:b/>
                                <w:sz w:val="20"/>
                              </w:rPr>
                              <w:t>80%</w:t>
                            </w:r>
                            <w:r>
                              <w:rPr>
                                <w:sz w:val="20"/>
                              </w:rPr>
                              <w:t xml:space="preserve"> strongly agree that this is excellent.</w:t>
                            </w:r>
                          </w:p>
                          <w:p w:rsidR="00997965" w:rsidRDefault="00997965">
                            <w:pPr>
                              <w:pStyle w:val="NoSpacing"/>
                              <w:rPr>
                                <w:sz w:val="20"/>
                              </w:rPr>
                            </w:pPr>
                            <w:r>
                              <w:rPr>
                                <w:b/>
                                <w:sz w:val="20"/>
                              </w:rPr>
                              <w:t xml:space="preserve">20 % </w:t>
                            </w:r>
                            <w:r>
                              <w:rPr>
                                <w:sz w:val="20"/>
                              </w:rPr>
                              <w:t>agree</w:t>
                            </w:r>
                          </w:p>
                          <w:p w:rsidR="00997965" w:rsidRDefault="00997965">
                            <w:pPr>
                              <w:pStyle w:val="NoSpacing"/>
                              <w:rPr>
                                <w:sz w:val="2"/>
                              </w:rPr>
                            </w:pPr>
                          </w:p>
                          <w:p w:rsidR="00997965" w:rsidRDefault="00997965">
                            <w:pPr>
                              <w:pStyle w:val="NoSpacing"/>
                              <w:rPr>
                                <w:sz w:val="20"/>
                                <w:u w:val="single"/>
                              </w:rPr>
                            </w:pPr>
                            <w:r>
                              <w:rPr>
                                <w:sz w:val="20"/>
                                <w:u w:val="single"/>
                              </w:rPr>
                              <w:t>3. Dealing with issues</w:t>
                            </w:r>
                          </w:p>
                          <w:p w:rsidR="00997965" w:rsidRDefault="00997965">
                            <w:pPr>
                              <w:pStyle w:val="NoSpacing"/>
                              <w:rPr>
                                <w:sz w:val="20"/>
                              </w:rPr>
                            </w:pPr>
                            <w:r>
                              <w:rPr>
                                <w:b/>
                                <w:sz w:val="20"/>
                              </w:rPr>
                              <w:t xml:space="preserve">80% </w:t>
                            </w:r>
                            <w:r>
                              <w:rPr>
                                <w:sz w:val="20"/>
                              </w:rPr>
                              <w:t>strongly</w:t>
                            </w:r>
                            <w:r>
                              <w:rPr>
                                <w:b/>
                                <w:sz w:val="20"/>
                              </w:rPr>
                              <w:t xml:space="preserve"> </w:t>
                            </w:r>
                            <w:r>
                              <w:rPr>
                                <w:sz w:val="20"/>
                              </w:rPr>
                              <w:t>agree that issues are dealt with promptly and effectively.</w:t>
                            </w:r>
                          </w:p>
                          <w:p w:rsidR="00997965" w:rsidRDefault="00997965">
                            <w:pPr>
                              <w:pStyle w:val="NoSpacing"/>
                              <w:rPr>
                                <w:sz w:val="20"/>
                              </w:rPr>
                            </w:pPr>
                            <w:r>
                              <w:rPr>
                                <w:b/>
                                <w:sz w:val="20"/>
                              </w:rPr>
                              <w:t>20%</w:t>
                            </w:r>
                            <w:r>
                              <w:rPr>
                                <w:sz w:val="20"/>
                              </w:rPr>
                              <w:t xml:space="preserve"> agree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92" type="#_x0000_t202" style="position:absolute;margin-left:527.25pt;margin-top:19.7pt;width:241.5pt;height:175.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">
                <v:textbox>
                  <w:txbxContent>
                    <w:p w:rsidR="00997965" w:rsidRDefault="00997965">
                      <w:pPr>
                        <w:pStyle w:val="NoSpacing"/>
                        <w:rPr>
                          <w:b/>
                        </w:rPr>
                      </w:pPr>
                      <w:r>
                        <w:rPr>
                          <w:b/>
                        </w:rPr>
                        <w:t>Summary of results:</w:t>
                      </w:r>
                    </w:p>
                    <w:p w:rsidR="00997965" w:rsidRDefault="00997965">
                      <w:pPr>
                        <w:pStyle w:val="NoSpacing"/>
                        <w:rPr>
                          <w:b/>
                          <w:sz w:val="4"/>
                        </w:rPr>
                      </w:pPr>
                    </w:p>
                    <w:p w:rsidR="00997965" w:rsidRDefault="00997965">
                      <w:pPr>
                        <w:pStyle w:val="NoSpacing"/>
                        <w:rPr>
                          <w:b/>
                          <w:sz w:val="2"/>
                        </w:rPr>
                      </w:pPr>
                    </w:p>
                    <w:p w:rsidR="00997965" w:rsidRDefault="00997965">
                      <w:pPr>
                        <w:pStyle w:val="NoSpacing"/>
                        <w:rPr>
                          <w:sz w:val="20"/>
                          <w:u w:val="single"/>
                        </w:rPr>
                      </w:pPr>
                      <w:r>
                        <w:rPr>
                          <w:sz w:val="20"/>
                          <w:u w:val="single"/>
                        </w:rPr>
                        <w:t>1. Communication:</w:t>
                      </w:r>
                    </w:p>
                    <w:p w:rsidR="00997965" w:rsidRDefault="00997965">
                      <w:pPr>
                        <w:pStyle w:val="NoSpacing"/>
                        <w:rPr>
                          <w:sz w:val="20"/>
                        </w:rPr>
                      </w:pPr>
                      <w:r>
                        <w:rPr>
                          <w:b/>
                          <w:sz w:val="20"/>
                        </w:rPr>
                        <w:t>80%</w:t>
                      </w:r>
                      <w:r>
                        <w:rPr>
                          <w:sz w:val="20"/>
                        </w:rPr>
                        <w:t xml:space="preserve"> strongly agree that this is excellent. </w:t>
                      </w:r>
                      <w:r>
                        <w:rPr>
                          <w:b/>
                          <w:sz w:val="20"/>
                        </w:rPr>
                        <w:t>20%</w:t>
                      </w:r>
                      <w:r>
                        <w:rPr>
                          <w:sz w:val="20"/>
                        </w:rPr>
                        <w:t xml:space="preserve"> agree</w:t>
                      </w:r>
                    </w:p>
                    <w:p w:rsidR="00997965" w:rsidRDefault="00997965">
                      <w:pPr>
                        <w:pStyle w:val="NoSpacing"/>
                        <w:rPr>
                          <w:sz w:val="2"/>
                        </w:rPr>
                      </w:pPr>
                    </w:p>
                    <w:p w:rsidR="00997965" w:rsidRDefault="00997965">
                      <w:pPr>
                        <w:pStyle w:val="NoSpacing"/>
                        <w:rPr>
                          <w:sz w:val="4"/>
                        </w:rPr>
                      </w:pPr>
                    </w:p>
                    <w:p w:rsidR="00997965" w:rsidRDefault="00997965">
                      <w:pPr>
                        <w:pStyle w:val="NoSpacing"/>
                        <w:rPr>
                          <w:sz w:val="20"/>
                          <w:u w:val="single"/>
                        </w:rPr>
                      </w:pPr>
                      <w:r>
                        <w:rPr>
                          <w:sz w:val="20"/>
                          <w:u w:val="single"/>
                        </w:rPr>
                        <w:t>2. Child Protection and Safeguarding:</w:t>
                      </w:r>
                    </w:p>
                    <w:p w:rsidR="00997965" w:rsidRDefault="00997965">
                      <w:pPr>
                        <w:pStyle w:val="NoSpacing"/>
                        <w:rPr>
                          <w:sz w:val="20"/>
                        </w:rPr>
                      </w:pPr>
                      <w:r>
                        <w:rPr>
                          <w:b/>
                          <w:sz w:val="20"/>
                        </w:rPr>
                        <w:t>80%</w:t>
                      </w:r>
                      <w:r>
                        <w:rPr>
                          <w:sz w:val="20"/>
                        </w:rPr>
                        <w:t xml:space="preserve"> strongly agree that this is excellent.</w:t>
                      </w:r>
                    </w:p>
                    <w:p w:rsidR="00997965" w:rsidRDefault="00997965">
                      <w:pPr>
                        <w:pStyle w:val="NoSpacing"/>
                        <w:rPr>
                          <w:sz w:val="20"/>
                        </w:rPr>
                      </w:pPr>
                      <w:r>
                        <w:rPr>
                          <w:b/>
                          <w:sz w:val="20"/>
                        </w:rPr>
                        <w:t xml:space="preserve">20 % </w:t>
                      </w:r>
                      <w:r>
                        <w:rPr>
                          <w:sz w:val="20"/>
                        </w:rPr>
                        <w:t>agree</w:t>
                      </w:r>
                    </w:p>
                    <w:p w:rsidR="00997965" w:rsidRDefault="00997965">
                      <w:pPr>
                        <w:pStyle w:val="NoSpacing"/>
                        <w:rPr>
                          <w:sz w:val="2"/>
                        </w:rPr>
                      </w:pPr>
                    </w:p>
                    <w:p w:rsidR="00997965" w:rsidRDefault="00997965">
                      <w:pPr>
                        <w:pStyle w:val="NoSpacing"/>
                        <w:rPr>
                          <w:sz w:val="20"/>
                          <w:u w:val="single"/>
                        </w:rPr>
                      </w:pPr>
                      <w:r>
                        <w:rPr>
                          <w:sz w:val="20"/>
                          <w:u w:val="single"/>
                        </w:rPr>
                        <w:t>3. Dealing with issues</w:t>
                      </w:r>
                    </w:p>
                    <w:p w:rsidR="00997965" w:rsidRDefault="00997965">
                      <w:pPr>
                        <w:pStyle w:val="NoSpacing"/>
                        <w:rPr>
                          <w:sz w:val="20"/>
                        </w:rPr>
                      </w:pPr>
                      <w:r>
                        <w:rPr>
                          <w:b/>
                          <w:sz w:val="20"/>
                        </w:rPr>
                        <w:t xml:space="preserve">80% </w:t>
                      </w:r>
                      <w:r>
                        <w:rPr>
                          <w:sz w:val="20"/>
                        </w:rPr>
                        <w:t>strongly</w:t>
                      </w:r>
                      <w:r>
                        <w:rPr>
                          <w:b/>
                          <w:sz w:val="20"/>
                        </w:rPr>
                        <w:t xml:space="preserve"> </w:t>
                      </w:r>
                      <w:r>
                        <w:rPr>
                          <w:sz w:val="20"/>
                        </w:rPr>
                        <w:t>agree that issues are dealt with promptly and effectively.</w:t>
                      </w:r>
                    </w:p>
                    <w:p w:rsidR="00997965" w:rsidRDefault="00997965">
                      <w:pPr>
                        <w:pStyle w:val="NoSpacing"/>
                        <w:rPr>
                          <w:sz w:val="20"/>
                        </w:rPr>
                      </w:pPr>
                      <w:r>
                        <w:rPr>
                          <w:b/>
                          <w:sz w:val="20"/>
                        </w:rPr>
                        <w:t>20%</w:t>
                      </w:r>
                      <w:r>
                        <w:rPr>
                          <w:sz w:val="20"/>
                        </w:rPr>
                        <w:t xml:space="preserve"> agree</w:t>
                      </w:r>
                    </w:p>
                  </w:txbxContent>
                </v:textbox>
              </v:shape>
            </w:pict>
          </mc:Fallback>
        </mc:AlternateContent>
      </w:r>
      <w:r w:rsidR="004A07AA">
        <w:rPr>
          <w:rFonts w:cstheme="minorHAnsi"/>
          <w:szCs w:val="24"/>
        </w:rPr>
        <w:t>The results from the last survey</w:t>
      </w:r>
      <w:r>
        <w:rPr>
          <w:rFonts w:cstheme="minorHAnsi"/>
          <w:szCs w:val="24"/>
        </w:rPr>
        <w:t xml:space="preserve"> are as follows:</w:t>
      </w:r>
      <w:r>
        <w:rPr>
          <w:rFonts w:cstheme="minorHAnsi"/>
          <w:sz w:val="24"/>
          <w:szCs w:val="24"/>
        </w:rPr>
        <w:cr/>
      </w:r>
    </w:p>
    <w:p w:rsidR="004205B6" w:rsidRDefault="00FD6D7D">
      <w:pPr>
        <w:pStyle w:val="NoSpacing"/>
        <w:rPr>
          <w:rFonts w:cstheme="minorHAnsi"/>
          <w:sz w:val="24"/>
          <w:szCs w:val="24"/>
        </w:rPr>
      </w:pPr>
      <w:r>
        <w:rPr>
          <w:rFonts w:cstheme="minorHAnsi"/>
          <w:noProof/>
          <w:lang w:eastAsia="en-GB"/>
        </w:rPr>
        <w:drawing>
          <wp:inline distT="0" distB="0" distL="0" distR="0">
            <wp:extent cx="6696075" cy="2219325"/>
            <wp:effectExtent l="0" t="0" r="9525" b="9525"/>
            <wp:docPr id="1812" name="Chart 18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4205B6" w:rsidRDefault="004205B6">
      <w:pPr>
        <w:pStyle w:val="NoSpacing"/>
        <w:rPr>
          <w:rFonts w:cstheme="minorHAnsi"/>
          <w:sz w:val="4"/>
          <w:szCs w:val="24"/>
        </w:rPr>
      </w:pPr>
    </w:p>
    <w:p w:rsidR="004205B6" w:rsidRDefault="004205B6">
      <w:pPr>
        <w:pStyle w:val="NoSpacing"/>
        <w:rPr>
          <w:rFonts w:cstheme="minorHAnsi"/>
          <w:sz w:val="4"/>
          <w:szCs w:val="24"/>
        </w:rPr>
      </w:pPr>
    </w:p>
    <w:p w:rsidR="004205B6" w:rsidRDefault="00FD6D7D">
      <w:pPr>
        <w:pStyle w:val="NoSpacing"/>
        <w:rPr>
          <w:rFonts w:cstheme="minorHAnsi"/>
          <w:sz w:val="24"/>
          <w:szCs w:val="24"/>
        </w:rPr>
      </w:pPr>
      <w:r>
        <w:rPr>
          <w:rFonts w:cstheme="minorHAnsi"/>
          <w:sz w:val="24"/>
          <w:szCs w:val="24"/>
        </w:rPr>
        <w:t>What is the three-year multi-agency feedback trend?</w:t>
      </w:r>
    </w:p>
    <w:p w:rsidR="004205B6" w:rsidRDefault="004205B6">
      <w:pPr>
        <w:pStyle w:val="NoSpacing"/>
        <w:rPr>
          <w:rFonts w:cstheme="minorHAnsi"/>
          <w:sz w:val="4"/>
          <w:szCs w:val="24"/>
        </w:rPr>
      </w:pPr>
    </w:p>
    <w:p w:rsidR="004205B6" w:rsidRDefault="00FD6D7D">
      <w:pPr>
        <w:pStyle w:val="NoSpacing"/>
        <w:rPr>
          <w:rFonts w:cstheme="minorHAnsi"/>
          <w:sz w:val="24"/>
          <w:szCs w:val="24"/>
        </w:rPr>
      </w:pPr>
      <w:r>
        <w:rPr>
          <w:rFonts w:cstheme="minorHAnsi"/>
          <w:noProof/>
          <w:lang w:eastAsia="en-GB"/>
        </w:rPr>
        <mc:AlternateContent>
          <mc:Choice Requires="wps">
            <w:drawing>
              <wp:anchor distT="0" distB="0" distL="114300" distR="114300" simplePos="0" relativeHeight="251812864" behindDoc="0" locked="0" layoutInCell="1" allowOverlap="1">
                <wp:simplePos x="0" y="0"/>
                <wp:positionH relativeFrom="margin">
                  <wp:posOffset>6753225</wp:posOffset>
                </wp:positionH>
                <wp:positionV relativeFrom="paragraph">
                  <wp:posOffset>20955</wp:posOffset>
                </wp:positionV>
                <wp:extent cx="3009900" cy="2181225"/>
                <wp:effectExtent l="0" t="0" r="19050" b="28575"/>
                <wp:wrapNone/>
                <wp:docPr id="18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2181225"/>
                        </a:xfrm>
                        <a:prstGeom prst="rect">
                          <a:avLst/>
                        </a:prstGeom>
                        <a:solidFill>
                          <a:srgbClr val="FFFFFF"/>
                        </a:solidFill>
                        <a:ln w="9525">
                          <a:solidFill>
                            <a:srgbClr val="000000"/>
                          </a:solidFill>
                          <a:miter lim="800000"/>
                          <a:headEnd/>
                          <a:tailEnd/>
                        </a:ln>
                      </wps:spPr>
                      <wps:txbx>
                        <w:txbxContent>
                          <w:p w:rsidR="00997965" w:rsidRDefault="00997965">
                            <w:pPr>
                              <w:pStyle w:val="NoSpacing"/>
                              <w:rPr>
                                <w:b/>
                              </w:rPr>
                            </w:pPr>
                            <w:r>
                              <w:rPr>
                                <w:b/>
                              </w:rPr>
                              <w:t>Three-Year Trend Results:</w:t>
                            </w:r>
                          </w:p>
                          <w:p w:rsidR="00997965" w:rsidRDefault="00997965">
                            <w:pPr>
                              <w:pStyle w:val="NoSpacing"/>
                              <w:rPr>
                                <w:b/>
                                <w:sz w:val="14"/>
                              </w:rPr>
                            </w:pPr>
                          </w:p>
                          <w:p w:rsidR="00997965" w:rsidRDefault="00997965" w:rsidP="004B46A2">
                            <w:pPr>
                              <w:pStyle w:val="NoSpacing"/>
                              <w:numPr>
                                <w:ilvl w:val="0"/>
                                <w:numId w:val="86"/>
                              </w:numPr>
                              <w:rPr>
                                <w:u w:val="single"/>
                              </w:rPr>
                            </w:pPr>
                            <w:r>
                              <w:rPr>
                                <w:u w:val="single"/>
                              </w:rPr>
                              <w:t>Q1 – Communication:</w:t>
                            </w:r>
                          </w:p>
                          <w:p w:rsidR="00997965" w:rsidRDefault="00997965">
                            <w:pPr>
                              <w:pStyle w:val="NoSpacing"/>
                            </w:pPr>
                            <w:r>
                              <w:t xml:space="preserve"> </w:t>
                            </w:r>
                            <w:r>
                              <w:rPr>
                                <w:b/>
                              </w:rPr>
                              <w:t>93%</w:t>
                            </w:r>
                            <w:r>
                              <w:t xml:space="preserve"> strongly agree or agree has altered and is now </w:t>
                            </w:r>
                            <w:r>
                              <w:rPr>
                                <w:b/>
                              </w:rPr>
                              <w:t>100%</w:t>
                            </w:r>
                            <w:r>
                              <w:t xml:space="preserve"> strongly agree or agree.</w:t>
                            </w:r>
                          </w:p>
                          <w:p w:rsidR="00997965" w:rsidRDefault="00997965" w:rsidP="004B46A2">
                            <w:pPr>
                              <w:pStyle w:val="NoSpacing"/>
                              <w:numPr>
                                <w:ilvl w:val="0"/>
                                <w:numId w:val="86"/>
                              </w:numPr>
                              <w:rPr>
                                <w:u w:val="single"/>
                              </w:rPr>
                            </w:pPr>
                            <w:r>
                              <w:rPr>
                                <w:u w:val="single"/>
                              </w:rPr>
                              <w:t>Q2 – CP / Safeguarding:</w:t>
                            </w:r>
                          </w:p>
                          <w:p w:rsidR="00997965" w:rsidRDefault="00997965">
                            <w:pPr>
                              <w:pStyle w:val="NoSpacing"/>
                            </w:pPr>
                            <w:r>
                              <w:rPr>
                                <w:b/>
                              </w:rPr>
                              <w:t>85%</w:t>
                            </w:r>
                            <w:r>
                              <w:t xml:space="preserve"> strongly agree or agree. </w:t>
                            </w:r>
                            <w:r>
                              <w:rPr>
                                <w:b/>
                              </w:rPr>
                              <w:t>100%</w:t>
                            </w:r>
                            <w:r>
                              <w:t xml:space="preserve"> now strongly agree or agree.</w:t>
                            </w:r>
                          </w:p>
                          <w:p w:rsidR="00997965" w:rsidRDefault="00997965" w:rsidP="004B46A2">
                            <w:pPr>
                              <w:pStyle w:val="NoSpacing"/>
                              <w:numPr>
                                <w:ilvl w:val="0"/>
                                <w:numId w:val="86"/>
                              </w:numPr>
                              <w:rPr>
                                <w:u w:val="single"/>
                              </w:rPr>
                            </w:pPr>
                            <w:r>
                              <w:rPr>
                                <w:u w:val="single"/>
                              </w:rPr>
                              <w:t>Q3 – Dealing with Issues:</w:t>
                            </w:r>
                          </w:p>
                          <w:p w:rsidR="00997965" w:rsidRDefault="00997965">
                            <w:pPr>
                              <w:pStyle w:val="NoSpacing"/>
                            </w:pPr>
                            <w:r>
                              <w:rPr>
                                <w:b/>
                              </w:rPr>
                              <w:t>100%</w:t>
                            </w:r>
                            <w:r>
                              <w:t xml:space="preserve"> strongly agree or agree.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3" type="#_x0000_t202" style="position:absolute;margin-left:531.75pt;margin-top:1.65pt;width:237pt;height:171.75pt;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">
                <v:textbox>
                  <w:txbxContent>
                    <w:p w:rsidR="00997965" w:rsidRDefault="00997965">
                      <w:pPr>
                        <w:pStyle w:val="NoSpacing"/>
                        <w:rPr>
                          <w:b/>
                        </w:rPr>
                      </w:pPr>
                      <w:r>
                        <w:rPr>
                          <w:b/>
                        </w:rPr>
                        <w:t>Three-Year Trend Results:</w:t>
                      </w:r>
                    </w:p>
                    <w:p w:rsidR="00997965" w:rsidRDefault="00997965">
                      <w:pPr>
                        <w:pStyle w:val="NoSpacing"/>
                        <w:rPr>
                          <w:b/>
                          <w:sz w:val="14"/>
                        </w:rPr>
                      </w:pPr>
                    </w:p>
                    <w:p w:rsidR="00997965" w:rsidRDefault="00997965" w:rsidP="004B46A2">
                      <w:pPr>
                        <w:pStyle w:val="NoSpacing"/>
                        <w:numPr>
                          <w:ilvl w:val="0"/>
                          <w:numId w:val="86"/>
                        </w:numPr>
                        <w:rPr>
                          <w:u w:val="single"/>
                        </w:rPr>
                      </w:pPr>
                      <w:r>
                        <w:rPr>
                          <w:u w:val="single"/>
                        </w:rPr>
                        <w:t>Q1 – Communication:</w:t>
                      </w:r>
                    </w:p>
                    <w:p w:rsidR="00997965" w:rsidRDefault="00997965">
                      <w:pPr>
                        <w:pStyle w:val="NoSpacing"/>
                      </w:pPr>
                      <w:r>
                        <w:t xml:space="preserve"> </w:t>
                      </w:r>
                      <w:r>
                        <w:rPr>
                          <w:b/>
                        </w:rPr>
                        <w:t>93%</w:t>
                      </w:r>
                      <w:r>
                        <w:t xml:space="preserve"> strongly agree or agree has altered and is now </w:t>
                      </w:r>
                      <w:r>
                        <w:rPr>
                          <w:b/>
                        </w:rPr>
                        <w:t>100%</w:t>
                      </w:r>
                      <w:r>
                        <w:t xml:space="preserve"> strongly agree or agree.</w:t>
                      </w:r>
                    </w:p>
                    <w:p w:rsidR="00997965" w:rsidRDefault="00997965" w:rsidP="004B46A2">
                      <w:pPr>
                        <w:pStyle w:val="NoSpacing"/>
                        <w:numPr>
                          <w:ilvl w:val="0"/>
                          <w:numId w:val="86"/>
                        </w:numPr>
                        <w:rPr>
                          <w:u w:val="single"/>
                        </w:rPr>
                      </w:pPr>
                      <w:r>
                        <w:rPr>
                          <w:u w:val="single"/>
                        </w:rPr>
                        <w:t>Q2 – CP / Safeguarding:</w:t>
                      </w:r>
                    </w:p>
                    <w:p w:rsidR="00997965" w:rsidRDefault="00997965">
                      <w:pPr>
                        <w:pStyle w:val="NoSpacing"/>
                      </w:pPr>
                      <w:r>
                        <w:rPr>
                          <w:b/>
                        </w:rPr>
                        <w:t>85%</w:t>
                      </w:r>
                      <w:r>
                        <w:t xml:space="preserve"> strongly agree or agree. </w:t>
                      </w:r>
                      <w:r>
                        <w:rPr>
                          <w:b/>
                        </w:rPr>
                        <w:t>100%</w:t>
                      </w:r>
                      <w:r>
                        <w:t xml:space="preserve"> now strongly agree or agree.</w:t>
                      </w:r>
                    </w:p>
                    <w:p w:rsidR="00997965" w:rsidRDefault="00997965" w:rsidP="004B46A2">
                      <w:pPr>
                        <w:pStyle w:val="NoSpacing"/>
                        <w:numPr>
                          <w:ilvl w:val="0"/>
                          <w:numId w:val="86"/>
                        </w:numPr>
                        <w:rPr>
                          <w:u w:val="single"/>
                        </w:rPr>
                      </w:pPr>
                      <w:r>
                        <w:rPr>
                          <w:u w:val="single"/>
                        </w:rPr>
                        <w:t>Q3 – Dealing with Issues:</w:t>
                      </w:r>
                    </w:p>
                    <w:p w:rsidR="00997965" w:rsidRDefault="00997965">
                      <w:pPr>
                        <w:pStyle w:val="NoSpacing"/>
                      </w:pPr>
                      <w:r>
                        <w:rPr>
                          <w:b/>
                        </w:rPr>
                        <w:t>100%</w:t>
                      </w:r>
                      <w:r>
                        <w:t xml:space="preserve"> strongly agree or agree.</w:t>
                      </w:r>
                    </w:p>
                  </w:txbxContent>
                </v:textbox>
                <w10:wrap anchorx="margin"/>
              </v:shape>
            </w:pict>
          </mc:Fallback>
        </mc:AlternateContent>
      </w:r>
      <w:r>
        <w:rPr>
          <w:rFonts w:cstheme="minorHAnsi"/>
          <w:noProof/>
          <w:lang w:eastAsia="en-GB"/>
        </w:rPr>
        <w:drawing>
          <wp:inline distT="0" distB="0" distL="0" distR="0">
            <wp:extent cx="6753225" cy="2200275"/>
            <wp:effectExtent l="0" t="0" r="9525" b="9525"/>
            <wp:docPr id="1813" name="Chart 18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4205B6" w:rsidRDefault="004205B6">
      <w:pPr>
        <w:pStyle w:val="NoSpacing"/>
        <w:rPr>
          <w:rFonts w:cstheme="minorHAnsi"/>
          <w:sz w:val="24"/>
          <w:szCs w:val="24"/>
        </w:rPr>
      </w:pPr>
    </w:p>
    <w:p w:rsidR="004205B6" w:rsidRDefault="004205B6">
      <w:pPr>
        <w:pStyle w:val="NoSpacing"/>
        <w:rPr>
          <w:rFonts w:cstheme="minorHAnsi"/>
          <w:sz w:val="2"/>
          <w:szCs w:val="24"/>
        </w:rPr>
      </w:pPr>
    </w:p>
    <w:p w:rsidR="004205B6" w:rsidRDefault="00FD6D7D">
      <w:pPr>
        <w:pStyle w:val="NoSpacing"/>
        <w:rPr>
          <w:rFonts w:cstheme="minorHAnsi"/>
          <w:sz w:val="24"/>
          <w:szCs w:val="24"/>
        </w:rPr>
      </w:pPr>
      <w:r>
        <w:rPr>
          <w:rFonts w:cstheme="minorHAnsi"/>
          <w:sz w:val="24"/>
          <w:szCs w:val="24"/>
        </w:rPr>
        <w:t xml:space="preserve">The second aspect of the survey asks for qualitative comments. Below is a very small sample of the feedback </w:t>
      </w:r>
      <w:r w:rsidR="004A07AA">
        <w:rPr>
          <w:rFonts w:cstheme="minorHAnsi"/>
          <w:sz w:val="24"/>
          <w:szCs w:val="24"/>
        </w:rPr>
        <w:t>received</w:t>
      </w:r>
      <w:r>
        <w:rPr>
          <w:rFonts w:cstheme="minorHAnsi"/>
          <w:sz w:val="24"/>
          <w:szCs w:val="24"/>
        </w:rPr>
        <w:t>:</w:t>
      </w:r>
    </w:p>
    <w:p w:rsidR="004205B6" w:rsidRDefault="004205B6">
      <w:pPr>
        <w:pStyle w:val="NoSpacing"/>
        <w:rPr>
          <w:rFonts w:cstheme="minorHAnsi"/>
          <w:sz w:val="24"/>
          <w:szCs w:val="24"/>
        </w:rPr>
      </w:pPr>
    </w:p>
    <w:p w:rsidR="004205B6" w:rsidRDefault="00FD6D7D" w:rsidP="004B46A2">
      <w:pPr>
        <w:pStyle w:val="NoSpacing"/>
        <w:numPr>
          <w:ilvl w:val="0"/>
          <w:numId w:val="85"/>
        </w:numPr>
        <w:rPr>
          <w:rFonts w:cstheme="minorHAnsi"/>
          <w:i/>
          <w:sz w:val="24"/>
          <w:szCs w:val="24"/>
        </w:rPr>
      </w:pPr>
      <w:r>
        <w:rPr>
          <w:rFonts w:cstheme="minorHAnsi"/>
          <w:i/>
          <w:sz w:val="24"/>
          <w:szCs w:val="24"/>
        </w:rPr>
        <w:t>“Excellent communication for the DT.  Good quality PEPs and pupil reports.  Excellent home school liaison and support for carers”.</w:t>
      </w:r>
    </w:p>
    <w:p w:rsidR="004205B6" w:rsidRDefault="00FD6D7D" w:rsidP="004B46A2">
      <w:pPr>
        <w:pStyle w:val="NoSpacing"/>
        <w:numPr>
          <w:ilvl w:val="0"/>
          <w:numId w:val="85"/>
        </w:numPr>
        <w:rPr>
          <w:rFonts w:cstheme="minorHAnsi"/>
          <w:i/>
          <w:sz w:val="24"/>
          <w:szCs w:val="24"/>
        </w:rPr>
      </w:pPr>
      <w:r>
        <w:rPr>
          <w:rFonts w:cstheme="minorHAnsi"/>
          <w:i/>
          <w:sz w:val="24"/>
          <w:szCs w:val="24"/>
        </w:rPr>
        <w:t>“Where there have been any concerns they have been addressed quickly”.</w:t>
      </w:r>
    </w:p>
    <w:p w:rsidR="004205B6" w:rsidRDefault="00FD6D7D" w:rsidP="004B46A2">
      <w:pPr>
        <w:pStyle w:val="NoSpacing"/>
        <w:numPr>
          <w:ilvl w:val="0"/>
          <w:numId w:val="85"/>
        </w:numPr>
        <w:rPr>
          <w:rFonts w:cstheme="minorHAnsi"/>
          <w:i/>
          <w:sz w:val="24"/>
          <w:szCs w:val="24"/>
        </w:rPr>
      </w:pPr>
      <w:r>
        <w:rPr>
          <w:rFonts w:cstheme="minorHAnsi"/>
          <w:i/>
          <w:sz w:val="24"/>
          <w:szCs w:val="24"/>
        </w:rPr>
        <w:t>“Thank you to all the staff for your support for CLA this year including your exams department who have helped us so much to get qualifications for a young person who would otherwise have left school with no qualifications”</w:t>
      </w:r>
    </w:p>
    <w:p w:rsidR="004205B6" w:rsidRDefault="00FD6D7D" w:rsidP="004B46A2">
      <w:pPr>
        <w:pStyle w:val="NoSpacing"/>
        <w:numPr>
          <w:ilvl w:val="0"/>
          <w:numId w:val="85"/>
        </w:numPr>
        <w:rPr>
          <w:rFonts w:cstheme="minorHAnsi"/>
          <w:i/>
          <w:sz w:val="24"/>
          <w:szCs w:val="24"/>
        </w:rPr>
      </w:pPr>
      <w:r>
        <w:rPr>
          <w:rFonts w:cstheme="minorHAnsi"/>
          <w:i/>
          <w:sz w:val="24"/>
          <w:szCs w:val="24"/>
        </w:rPr>
        <w:t>“I have communicated with various different people at Roman Fields, depending on the context. Email correspondence has generally been very good”</w:t>
      </w:r>
    </w:p>
    <w:p w:rsidR="004205B6" w:rsidRDefault="00FD6D7D" w:rsidP="004B46A2">
      <w:pPr>
        <w:pStyle w:val="NoSpacing"/>
        <w:numPr>
          <w:ilvl w:val="0"/>
          <w:numId w:val="85"/>
        </w:numPr>
        <w:rPr>
          <w:rFonts w:cstheme="minorHAnsi"/>
          <w:i/>
          <w:sz w:val="24"/>
          <w:szCs w:val="24"/>
        </w:rPr>
      </w:pPr>
      <w:r>
        <w:rPr>
          <w:rFonts w:cstheme="minorHAnsi"/>
          <w:i/>
          <w:sz w:val="24"/>
          <w:szCs w:val="24"/>
        </w:rPr>
        <w:t xml:space="preserve">“I have really enjoyed getting to know the staff at Roman Fields this year – many of whom are knowledgeable, committed and creative in the way that they work. There are occasions when joint meetings have been arranged and this has helped to identify particular areas of need that could be fulfilled by the LA EP. For example, related to attachment training. </w:t>
      </w:r>
    </w:p>
    <w:p w:rsidR="004205B6" w:rsidRDefault="00FD6D7D" w:rsidP="004B46A2">
      <w:pPr>
        <w:pStyle w:val="NoSpacing"/>
        <w:numPr>
          <w:ilvl w:val="0"/>
          <w:numId w:val="85"/>
        </w:numPr>
        <w:rPr>
          <w:rFonts w:cstheme="minorHAnsi"/>
          <w:i/>
          <w:sz w:val="24"/>
          <w:szCs w:val="24"/>
        </w:rPr>
      </w:pPr>
      <w:r>
        <w:rPr>
          <w:rFonts w:cstheme="minorHAnsi"/>
          <w:i/>
          <w:sz w:val="24"/>
          <w:szCs w:val="24"/>
        </w:rPr>
        <w:t>“Roman Fields staff are always responsive when there is a need to communicate regarding an individual young person”.</w:t>
      </w:r>
    </w:p>
    <w:p w:rsidR="004205B6" w:rsidRDefault="00FD6D7D" w:rsidP="004B46A2">
      <w:pPr>
        <w:pStyle w:val="NoSpacing"/>
        <w:numPr>
          <w:ilvl w:val="0"/>
          <w:numId w:val="85"/>
        </w:numPr>
        <w:rPr>
          <w:rFonts w:cstheme="minorHAnsi"/>
          <w:i/>
          <w:sz w:val="24"/>
          <w:szCs w:val="24"/>
        </w:rPr>
      </w:pPr>
      <w:r>
        <w:rPr>
          <w:rFonts w:cstheme="minorHAnsi"/>
          <w:i/>
          <w:sz w:val="24"/>
          <w:szCs w:val="24"/>
        </w:rPr>
        <w:t>“Roman Fields raise appropriate safeguarding referrals and are protective of young people”.</w:t>
      </w:r>
    </w:p>
    <w:p w:rsidR="004205B6" w:rsidRDefault="00FD6D7D" w:rsidP="004B46A2">
      <w:pPr>
        <w:pStyle w:val="NoSpacing"/>
        <w:numPr>
          <w:ilvl w:val="0"/>
          <w:numId w:val="85"/>
        </w:numPr>
        <w:rPr>
          <w:rFonts w:cstheme="minorHAnsi"/>
          <w:i/>
          <w:sz w:val="24"/>
          <w:szCs w:val="24"/>
        </w:rPr>
      </w:pPr>
      <w:r>
        <w:rPr>
          <w:rFonts w:cstheme="minorHAnsi"/>
          <w:i/>
          <w:sz w:val="24"/>
          <w:szCs w:val="24"/>
        </w:rPr>
        <w:t>“An excellent educational provision for children and young people with special education and mental health needs that provides a tailored programme enabling them to thrive”.</w:t>
      </w:r>
    </w:p>
    <w:p w:rsidR="004205B6" w:rsidRDefault="00FD6D7D" w:rsidP="004B46A2">
      <w:pPr>
        <w:pStyle w:val="NoSpacing"/>
        <w:numPr>
          <w:ilvl w:val="0"/>
          <w:numId w:val="85"/>
        </w:numPr>
        <w:rPr>
          <w:rFonts w:cstheme="minorHAnsi"/>
          <w:i/>
          <w:sz w:val="24"/>
          <w:szCs w:val="24"/>
        </w:rPr>
      </w:pPr>
      <w:r>
        <w:rPr>
          <w:rFonts w:cstheme="minorHAnsi"/>
          <w:i/>
          <w:sz w:val="24"/>
          <w:szCs w:val="24"/>
        </w:rPr>
        <w:t>“The DSP in particular is very quick to respond and issues are dealt with very promptly. Staff take seriously the needs of children and are quick to raise any concerns or issues”.</w:t>
      </w:r>
    </w:p>
    <w:sectPr w:rsidR="004205B6" w:rsidSect="00054EC9">
      <w:footerReference w:type="default" r:id="rId4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965" w:rsidRDefault="00997965">
      <w:pPr>
        <w:spacing w:after="0" w:line="240" w:lineRule="auto"/>
      </w:pPr>
      <w:r>
        <w:separator/>
      </w:r>
    </w:p>
  </w:endnote>
  <w:endnote w:type="continuationSeparator" w:id="0">
    <w:p w:rsidR="00997965" w:rsidRDefault="00997965">
      <w:pPr>
        <w:spacing w:after="0" w:line="240" w:lineRule="auto"/>
      </w:pPr>
      <w:r>
        <w:continuationSeparator/>
      </w:r>
    </w:p>
  </w:endnote>
  <w:endnote w:id="1">
    <w:p w:rsidR="00997965" w:rsidRDefault="00997965">
      <w:pPr>
        <w:pStyle w:val="EndnoteText"/>
      </w:pPr>
    </w:p>
  </w:endnote>
  <w:endnote w:id="2">
    <w:p w:rsidR="00997965" w:rsidRDefault="00997965">
      <w:pPr>
        <w:pStyle w:val="Endnote"/>
        <w:widowControl/>
        <w:ind w:left="0" w:firstLine="0"/>
      </w:pPr>
    </w:p>
    <w:p w:rsidR="00997965" w:rsidRDefault="00997965">
      <w:pPr>
        <w:pStyle w:val="Endnote"/>
        <w:widowControl/>
        <w:ind w:left="0" w:firstLine="0"/>
      </w:pPr>
    </w:p>
    <w:p w:rsidR="00997965" w:rsidRDefault="00997965">
      <w:pPr>
        <w:pStyle w:val="Endnote"/>
        <w:widowControl/>
        <w:ind w:left="0" w:firstLine="0"/>
      </w:pPr>
    </w:p>
    <w:p w:rsidR="00997965" w:rsidRDefault="00997965">
      <w:pPr>
        <w:pStyle w:val="Endnote"/>
        <w:widowControl/>
        <w:ind w:left="0" w:firstLine="0"/>
      </w:pPr>
    </w:p>
    <w:p w:rsidR="00997965" w:rsidRDefault="00997965">
      <w:pPr>
        <w:pStyle w:val="Heading1"/>
        <w:spacing w:before="0" w:after="300"/>
        <w:textAlignment w:val="baseline"/>
        <w:rPr>
          <w:rFonts w:asciiTheme="minorHAnsi" w:hAnsiTheme="minorHAnsi" w:cstheme="minorHAnsi"/>
          <w:color w:val="253672"/>
          <w:sz w:val="24"/>
          <w:szCs w:val="24"/>
        </w:rPr>
      </w:pPr>
      <w:r>
        <w:rPr>
          <w:rFonts w:asciiTheme="minorHAnsi" w:hAnsiTheme="minorHAnsi" w:cstheme="minorHAnsi"/>
          <w:color w:val="253672"/>
          <w:sz w:val="24"/>
          <w:szCs w:val="24"/>
        </w:rPr>
        <w:t>Appendix 4 - Outcomes</w:t>
      </w:r>
    </w:p>
    <w:p w:rsidR="00997965" w:rsidRDefault="00997965">
      <w:pPr>
        <w:pStyle w:val="NormalWeb"/>
        <w:shd w:val="clear" w:color="auto" w:fill="8B9DAB"/>
        <w:spacing w:before="180" w:after="180"/>
        <w:jc w:val="center"/>
        <w:textAlignment w:val="baseline"/>
        <w:rPr>
          <w:rFonts w:asciiTheme="minorHAnsi" w:hAnsiTheme="minorHAnsi" w:cstheme="minorHAnsi"/>
          <w:color w:val="FFFFFF"/>
        </w:rPr>
      </w:pPr>
      <w:r>
        <w:rPr>
          <w:rFonts w:asciiTheme="minorHAnsi" w:hAnsiTheme="minorHAnsi" w:cstheme="minorHAnsi"/>
          <w:color w:val="FFFFFF"/>
        </w:rPr>
        <w:t>"Assessment on entry to the school is thorough.  Gaps in pupils’ knowledge are filled rapidly to enable success in external examinations." ... "Pupils’ progress towards their academic and personal targets is planned in detail and regularly reviewed. As a result, each individual makes the progress of which they are capable in every aspect of their development." - Ofsted</w:t>
      </w:r>
    </w:p>
    <w:p w:rsidR="00997965" w:rsidRDefault="00997965">
      <w:pPr>
        <w:pStyle w:val="htxt"/>
        <w:spacing w:before="180" w:beforeAutospacing="0" w:after="180" w:afterAutospacing="0"/>
        <w:textAlignment w:val="baseline"/>
        <w:rPr>
          <w:rFonts w:asciiTheme="minorHAnsi" w:hAnsiTheme="minorHAnsi" w:cstheme="minorHAnsi"/>
          <w:color w:val="343434"/>
        </w:rPr>
      </w:pPr>
      <w:r>
        <w:rPr>
          <w:rFonts w:asciiTheme="minorHAnsi" w:hAnsiTheme="minorHAnsi" w:cstheme="minorHAnsi"/>
          <w:color w:val="343434"/>
        </w:rPr>
        <w:t xml:space="preserve">Roman Fields prides itself on delivering outstanding outcomes for the young people who attend. Our GCSE are both the source and reflection of this pride. Below is a table showing results from the last four years, which are far higher than similar provisions. These outcomes have been achieved despite the fact that most pupils spend only two years with us, following significant periods when they have been out of education. We intend to replicate these outcomes in the new free school, where we will have an advantage because pupils will be with us for significantly longer and not had lengthy periods out of school which is a particular challenge in content rich subjects such as Science. </w:t>
      </w:r>
    </w:p>
    <w:tbl>
      <w:tblPr>
        <w:tblW w:w="0" w:type="auto"/>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582"/>
        <w:gridCol w:w="956"/>
        <w:gridCol w:w="956"/>
        <w:gridCol w:w="956"/>
        <w:gridCol w:w="1022"/>
      </w:tblGrid>
      <w:tr w:rsidR="00997965" w:rsidRPr="00056FAA" w:rsidTr="00056FAA">
        <w:trPr>
          <w:tblHeader/>
          <w:jc w:val="center"/>
        </w:trPr>
        <w:tc>
          <w:tcPr>
            <w:tcW w:w="0" w:type="auto"/>
            <w:tcBorders>
              <w:top w:val="outset" w:sz="6" w:space="0" w:color="auto"/>
              <w:left w:val="outset" w:sz="6" w:space="0" w:color="auto"/>
              <w:bottom w:val="outset" w:sz="6" w:space="0" w:color="auto"/>
              <w:right w:val="outset" w:sz="6" w:space="0" w:color="auto"/>
            </w:tcBorders>
            <w:shd w:val="clear" w:color="auto" w:fill="000099"/>
            <w:vAlign w:val="center"/>
            <w:hideMark/>
          </w:tcPr>
          <w:p w:rsidR="00997965" w:rsidRPr="00056FAA" w:rsidRDefault="00997965" w:rsidP="00056FAA">
            <w:pPr>
              <w:spacing w:after="0" w:line="240" w:lineRule="auto"/>
              <w:jc w:val="center"/>
              <w:textAlignment w:val="top"/>
              <w:rPr>
                <w:rFonts w:ascii="Segoe UI" w:eastAsia="Times New Roman" w:hAnsi="Segoe UI" w:cs="Segoe UI"/>
                <w:b/>
                <w:bCs/>
                <w:color w:val="333333"/>
                <w:sz w:val="24"/>
                <w:szCs w:val="24"/>
                <w:lang w:eastAsia="en-GB"/>
              </w:rPr>
            </w:pPr>
            <w:r w:rsidRPr="00056FAA">
              <w:rPr>
                <w:rFonts w:ascii="Segoe UI" w:eastAsia="Times New Roman" w:hAnsi="Segoe UI" w:cs="Segoe UI"/>
                <w:b/>
                <w:bCs/>
                <w:color w:val="FFFFFF"/>
                <w:sz w:val="24"/>
                <w:szCs w:val="24"/>
                <w:bdr w:val="none" w:sz="0" w:space="0" w:color="auto" w:frame="1"/>
                <w:lang w:eastAsia="en-GB"/>
              </w:rPr>
              <w:t>Roman Fields 4-year trend - all pupils</w:t>
            </w:r>
          </w:p>
        </w:tc>
        <w:tc>
          <w:tcPr>
            <w:tcW w:w="0" w:type="auto"/>
            <w:tcBorders>
              <w:top w:val="outset" w:sz="6" w:space="0" w:color="auto"/>
              <w:left w:val="outset" w:sz="6" w:space="0" w:color="auto"/>
              <w:bottom w:val="outset" w:sz="6" w:space="0" w:color="auto"/>
              <w:right w:val="outset" w:sz="6" w:space="0" w:color="auto"/>
            </w:tcBorders>
            <w:shd w:val="clear" w:color="auto" w:fill="000099"/>
            <w:vAlign w:val="center"/>
            <w:hideMark/>
          </w:tcPr>
          <w:p w:rsidR="00997965" w:rsidRPr="00056FAA" w:rsidRDefault="00997965" w:rsidP="00056FAA">
            <w:pPr>
              <w:spacing w:after="0" w:line="240" w:lineRule="auto"/>
              <w:jc w:val="center"/>
              <w:textAlignment w:val="top"/>
              <w:rPr>
                <w:rFonts w:ascii="Segoe UI" w:eastAsia="Times New Roman" w:hAnsi="Segoe UI" w:cs="Segoe UI"/>
                <w:b/>
                <w:bCs/>
                <w:color w:val="333333"/>
                <w:sz w:val="24"/>
                <w:szCs w:val="24"/>
                <w:lang w:eastAsia="en-GB"/>
              </w:rPr>
            </w:pPr>
            <w:r w:rsidRPr="00056FAA">
              <w:rPr>
                <w:rFonts w:ascii="Segoe UI" w:eastAsia="Times New Roman" w:hAnsi="Segoe UI" w:cs="Segoe UI"/>
                <w:b/>
                <w:bCs/>
                <w:color w:val="FFFFFF"/>
                <w:sz w:val="24"/>
                <w:szCs w:val="24"/>
                <w:bdr w:val="none" w:sz="0" w:space="0" w:color="auto" w:frame="1"/>
                <w:lang w:eastAsia="en-GB"/>
              </w:rPr>
              <w:t>2018-19</w:t>
            </w:r>
          </w:p>
        </w:tc>
        <w:tc>
          <w:tcPr>
            <w:tcW w:w="0" w:type="auto"/>
            <w:tcBorders>
              <w:top w:val="outset" w:sz="6" w:space="0" w:color="auto"/>
              <w:left w:val="outset" w:sz="6" w:space="0" w:color="auto"/>
              <w:bottom w:val="outset" w:sz="6" w:space="0" w:color="auto"/>
              <w:right w:val="outset" w:sz="6" w:space="0" w:color="auto"/>
            </w:tcBorders>
            <w:shd w:val="clear" w:color="auto" w:fill="000099"/>
            <w:vAlign w:val="center"/>
            <w:hideMark/>
          </w:tcPr>
          <w:p w:rsidR="00997965" w:rsidRPr="00056FAA" w:rsidRDefault="00997965" w:rsidP="00056FAA">
            <w:pPr>
              <w:spacing w:after="0" w:line="240" w:lineRule="auto"/>
              <w:jc w:val="center"/>
              <w:textAlignment w:val="top"/>
              <w:rPr>
                <w:rFonts w:ascii="Segoe UI" w:eastAsia="Times New Roman" w:hAnsi="Segoe UI" w:cs="Segoe UI"/>
                <w:b/>
                <w:bCs/>
                <w:color w:val="333333"/>
                <w:sz w:val="24"/>
                <w:szCs w:val="24"/>
                <w:lang w:eastAsia="en-GB"/>
              </w:rPr>
            </w:pPr>
            <w:r w:rsidRPr="00056FAA">
              <w:rPr>
                <w:rFonts w:ascii="Segoe UI" w:eastAsia="Times New Roman" w:hAnsi="Segoe UI" w:cs="Segoe UI"/>
                <w:b/>
                <w:bCs/>
                <w:color w:val="FFFFFF"/>
                <w:sz w:val="24"/>
                <w:szCs w:val="24"/>
                <w:bdr w:val="none" w:sz="0" w:space="0" w:color="auto" w:frame="1"/>
                <w:lang w:eastAsia="en-GB"/>
              </w:rPr>
              <w:t>2019-20</w:t>
            </w:r>
          </w:p>
        </w:tc>
        <w:tc>
          <w:tcPr>
            <w:tcW w:w="0" w:type="auto"/>
            <w:tcBorders>
              <w:top w:val="outset" w:sz="6" w:space="0" w:color="auto"/>
              <w:left w:val="outset" w:sz="6" w:space="0" w:color="auto"/>
              <w:bottom w:val="outset" w:sz="6" w:space="0" w:color="auto"/>
              <w:right w:val="outset" w:sz="6" w:space="0" w:color="auto"/>
            </w:tcBorders>
            <w:shd w:val="clear" w:color="auto" w:fill="000099"/>
            <w:vAlign w:val="center"/>
            <w:hideMark/>
          </w:tcPr>
          <w:p w:rsidR="00997965" w:rsidRPr="00056FAA" w:rsidRDefault="00997965" w:rsidP="00056FAA">
            <w:pPr>
              <w:spacing w:after="0" w:line="240" w:lineRule="auto"/>
              <w:jc w:val="center"/>
              <w:textAlignment w:val="top"/>
              <w:rPr>
                <w:rFonts w:ascii="Segoe UI" w:eastAsia="Times New Roman" w:hAnsi="Segoe UI" w:cs="Segoe UI"/>
                <w:b/>
                <w:bCs/>
                <w:color w:val="333333"/>
                <w:sz w:val="24"/>
                <w:szCs w:val="24"/>
                <w:lang w:eastAsia="en-GB"/>
              </w:rPr>
            </w:pPr>
            <w:r w:rsidRPr="00056FAA">
              <w:rPr>
                <w:rFonts w:ascii="Segoe UI" w:eastAsia="Times New Roman" w:hAnsi="Segoe UI" w:cs="Segoe UI"/>
                <w:b/>
                <w:bCs/>
                <w:color w:val="FFFFFF"/>
                <w:sz w:val="24"/>
                <w:szCs w:val="24"/>
                <w:bdr w:val="none" w:sz="0" w:space="0" w:color="auto" w:frame="1"/>
                <w:lang w:eastAsia="en-GB"/>
              </w:rPr>
              <w:t>2020-21</w:t>
            </w:r>
          </w:p>
        </w:tc>
        <w:tc>
          <w:tcPr>
            <w:tcW w:w="0" w:type="auto"/>
            <w:tcBorders>
              <w:top w:val="outset" w:sz="6" w:space="0" w:color="auto"/>
              <w:left w:val="outset" w:sz="6" w:space="0" w:color="auto"/>
              <w:bottom w:val="outset" w:sz="6" w:space="0" w:color="auto"/>
              <w:right w:val="outset" w:sz="6" w:space="0" w:color="auto"/>
            </w:tcBorders>
            <w:shd w:val="clear" w:color="auto" w:fill="000099"/>
            <w:vAlign w:val="center"/>
            <w:hideMark/>
          </w:tcPr>
          <w:p w:rsidR="00997965" w:rsidRPr="00056FAA" w:rsidRDefault="00997965" w:rsidP="00056FAA">
            <w:pPr>
              <w:spacing w:after="0" w:line="240" w:lineRule="auto"/>
              <w:jc w:val="center"/>
              <w:textAlignment w:val="top"/>
              <w:rPr>
                <w:rFonts w:ascii="Segoe UI" w:eastAsia="Times New Roman" w:hAnsi="Segoe UI" w:cs="Segoe UI"/>
                <w:b/>
                <w:bCs/>
                <w:color w:val="333333"/>
                <w:sz w:val="24"/>
                <w:szCs w:val="24"/>
                <w:lang w:eastAsia="en-GB"/>
              </w:rPr>
            </w:pPr>
            <w:r w:rsidRPr="00056FAA">
              <w:rPr>
                <w:rFonts w:ascii="Segoe UI" w:eastAsia="Times New Roman" w:hAnsi="Segoe UI" w:cs="Segoe UI"/>
                <w:b/>
                <w:bCs/>
                <w:color w:val="FFFFFF"/>
                <w:sz w:val="24"/>
                <w:szCs w:val="24"/>
                <w:bdr w:val="none" w:sz="0" w:space="0" w:color="auto" w:frame="1"/>
                <w:lang w:eastAsia="en-GB"/>
              </w:rPr>
              <w:t>2021- 22</w:t>
            </w:r>
          </w:p>
        </w:tc>
      </w:tr>
      <w:tr w:rsidR="00997965" w:rsidRPr="00056FAA" w:rsidTr="00056FAA">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Attainment 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21.4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24.3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29.1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30.6</w:t>
            </w:r>
          </w:p>
        </w:tc>
      </w:tr>
      <w:tr w:rsidR="00997965" w:rsidRPr="00056FAA" w:rsidTr="00056FAA">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GCSE  A*-C in English and Maths or equivalent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74%</w:t>
            </w:r>
          </w:p>
        </w:tc>
      </w:tr>
      <w:tr w:rsidR="00997965" w:rsidRPr="00056FAA" w:rsidTr="00056FAA">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GCSE A-G in English and Maths or equivalent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81%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93%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95%</w:t>
            </w:r>
          </w:p>
        </w:tc>
      </w:tr>
      <w:tr w:rsidR="00997965" w:rsidRPr="00056FAA" w:rsidTr="00056FAA">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5 GCSEs 9-4 including English and Maths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 63%</w:t>
            </w:r>
          </w:p>
        </w:tc>
      </w:tr>
      <w:tr w:rsidR="00997965" w:rsidRPr="00056FAA" w:rsidTr="00056FAA">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5 GCSEs 9-4 including English, Maths and Science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97965" w:rsidRPr="00056FAA" w:rsidRDefault="00997965" w:rsidP="00056FAA">
            <w:pPr>
              <w:spacing w:after="0" w:line="240" w:lineRule="auto"/>
              <w:jc w:val="center"/>
              <w:textAlignment w:val="top"/>
              <w:rPr>
                <w:rFonts w:ascii="Segoe UI" w:eastAsia="Times New Roman" w:hAnsi="Segoe UI" w:cs="Segoe UI"/>
                <w:color w:val="333333"/>
                <w:sz w:val="24"/>
                <w:szCs w:val="24"/>
                <w:lang w:eastAsia="en-GB"/>
              </w:rPr>
            </w:pPr>
            <w:r w:rsidRPr="00056FAA">
              <w:rPr>
                <w:rFonts w:ascii="Segoe UI" w:eastAsia="Times New Roman" w:hAnsi="Segoe UI" w:cs="Segoe UI"/>
                <w:b/>
                <w:bCs/>
                <w:color w:val="333333"/>
                <w:sz w:val="24"/>
                <w:szCs w:val="24"/>
                <w:bdr w:val="none" w:sz="0" w:space="0" w:color="auto" w:frame="1"/>
                <w:lang w:eastAsia="en-GB"/>
              </w:rPr>
              <w:t>63%</w:t>
            </w:r>
          </w:p>
        </w:tc>
      </w:tr>
    </w:tbl>
    <w:p w:rsidR="00997965" w:rsidRDefault="00997965">
      <w:pPr>
        <w:pStyle w:val="htxt"/>
        <w:spacing w:before="180" w:beforeAutospacing="0" w:after="180" w:afterAutospacing="0"/>
        <w:textAlignment w:val="baseline"/>
        <w:rPr>
          <w:rFonts w:asciiTheme="minorHAnsi" w:hAnsiTheme="minorHAnsi" w:cstheme="minorHAnsi"/>
          <w:color w:val="343434"/>
        </w:rPr>
      </w:pPr>
    </w:p>
    <w:p w:rsidR="00997965" w:rsidRDefault="00997965">
      <w:pPr>
        <w:pStyle w:val="NormalWeb"/>
        <w:spacing w:before="180" w:after="180"/>
        <w:textAlignment w:val="baseline"/>
        <w:rPr>
          <w:rFonts w:asciiTheme="minorHAnsi" w:hAnsiTheme="minorHAnsi" w:cstheme="minorHAnsi"/>
          <w:color w:val="343434"/>
        </w:rPr>
      </w:pPr>
      <w:r>
        <w:rPr>
          <w:rFonts w:asciiTheme="minorHAnsi" w:hAnsiTheme="minorHAnsi" w:cstheme="minorHAnsi"/>
          <w:color w:val="343434"/>
        </w:rPr>
        <w:t> </w:t>
      </w:r>
    </w:p>
    <w:p w:rsidR="00997965" w:rsidRDefault="00997965">
      <w:pPr>
        <w:pStyle w:val="NormalWeb"/>
        <w:shd w:val="clear" w:color="auto" w:fill="8B9DAB"/>
        <w:spacing w:before="180" w:after="180"/>
        <w:jc w:val="center"/>
        <w:textAlignment w:val="baseline"/>
        <w:rPr>
          <w:rFonts w:asciiTheme="minorHAnsi" w:hAnsiTheme="minorHAnsi" w:cstheme="minorHAnsi"/>
          <w:color w:val="FFFFFF"/>
        </w:rPr>
      </w:pPr>
      <w:r>
        <w:rPr>
          <w:rFonts w:asciiTheme="minorHAnsi" w:hAnsiTheme="minorHAnsi" w:cstheme="minorHAnsi"/>
          <w:color w:val="FFFFFF"/>
        </w:rPr>
        <w:t>"Outstanding teaching and highly effective individualised support results in all pupils learning exceptionally well." - Ofsted 2019</w:t>
      </w:r>
    </w:p>
    <w:p w:rsidR="00997965" w:rsidRDefault="00997965">
      <w:pPr>
        <w:pStyle w:val="NormalWeb"/>
        <w:shd w:val="clear" w:color="auto" w:fill="8B9DAB"/>
        <w:spacing w:before="180" w:after="180"/>
        <w:jc w:val="center"/>
        <w:textAlignment w:val="baseline"/>
        <w:rPr>
          <w:rFonts w:asciiTheme="minorHAnsi" w:hAnsiTheme="minorHAnsi" w:cstheme="minorHAnsi"/>
          <w:color w:val="FFFFFF"/>
        </w:rPr>
      </w:pPr>
      <w:r>
        <w:rPr>
          <w:rFonts w:asciiTheme="minorHAnsi" w:hAnsiTheme="minorHAnsi" w:cstheme="minorHAnsi"/>
          <w:color w:val="FFFFFF"/>
        </w:rPr>
        <w:t>" These records show outstanding progress across all year groups and subjects." - Ofsted 2019</w:t>
      </w:r>
    </w:p>
    <w:p w:rsidR="00997965" w:rsidRDefault="00997965">
      <w:pPr>
        <w:pStyle w:val="Endnote"/>
        <w:widowControl/>
        <w:ind w:left="0" w:firstLine="0"/>
        <w:rPr>
          <w:rFonts w:asciiTheme="minorHAnsi" w:hAnsiTheme="minorHAnsi" w:cstheme="minorHAnsi"/>
          <w:sz w:val="24"/>
          <w:szCs w:val="24"/>
        </w:rPr>
      </w:pPr>
    </w:p>
    <w:p w:rsidR="00997965" w:rsidRDefault="00997965">
      <w:pPr>
        <w:pStyle w:val="Endnote"/>
        <w:widowControl/>
        <w:ind w:left="0" w:firstLine="0"/>
        <w:rPr>
          <w:rFonts w:asciiTheme="minorHAnsi" w:hAnsiTheme="minorHAnsi" w:cstheme="minorHAnsi"/>
          <w:sz w:val="24"/>
          <w:szCs w:val="24"/>
        </w:rPr>
      </w:pPr>
      <w:r>
        <w:rPr>
          <w:rFonts w:asciiTheme="minorHAnsi" w:hAnsiTheme="minorHAnsi" w:cstheme="minorHAnsi"/>
          <w:sz w:val="24"/>
          <w:szCs w:val="24"/>
        </w:rPr>
        <w:t xml:space="preserve">Since these comments were written outcomes have risen, particularly in Science. Outcomes also rose in the summer of 2022 bucking a national trend which saw results dip following the removal of teacher assessed grades.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yriad Pro2">
    <w:altName w:val="Myriad Pro2"/>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nion Pro">
    <w:altName w:val="Minion Pro"/>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abic Typesetting">
    <w:altName w:val="Courier New"/>
    <w:charset w:val="00"/>
    <w:family w:val="script"/>
    <w:pitch w:val="variable"/>
    <w:sig w:usb0="A000206F" w:usb1="C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160758"/>
      <w:docPartObj>
        <w:docPartGallery w:val="Page Numbers (Bottom of Page)"/>
        <w:docPartUnique/>
      </w:docPartObj>
    </w:sdtPr>
    <w:sdtEndPr>
      <w:rPr>
        <w:noProof/>
      </w:rPr>
    </w:sdtEndPr>
    <w:sdtContent>
      <w:p w:rsidR="00997965" w:rsidRDefault="00997965">
        <w:pPr>
          <w:pStyle w:val="Footer"/>
          <w:jc w:val="right"/>
        </w:pPr>
        <w:r>
          <w:fldChar w:fldCharType="begin"/>
        </w:r>
        <w:r>
          <w:instrText xml:space="preserve"> PAGE   \* MERGEFORMAT </w:instrText>
        </w:r>
        <w:r>
          <w:fldChar w:fldCharType="separate"/>
        </w:r>
        <w:r w:rsidR="008A59F5">
          <w:rPr>
            <w:noProof/>
          </w:rPr>
          <w:t>20</w:t>
        </w:r>
        <w:r>
          <w:rPr>
            <w:noProof/>
          </w:rPr>
          <w:fldChar w:fldCharType="end"/>
        </w:r>
      </w:p>
    </w:sdtContent>
  </w:sdt>
  <w:p w:rsidR="00997965" w:rsidRDefault="009979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7534098"/>
      <w:docPartObj>
        <w:docPartGallery w:val="Page Numbers (Bottom of Page)"/>
        <w:docPartUnique/>
      </w:docPartObj>
    </w:sdtPr>
    <w:sdtEndPr/>
    <w:sdtContent>
      <w:p w:rsidR="00997965" w:rsidRDefault="00997965">
        <w:pPr>
          <w:pStyle w:val="Footer"/>
          <w:jc w:val="center"/>
        </w:pPr>
        <w:r>
          <w:rPr>
            <w:noProof/>
            <w:lang w:eastAsia="en-GB"/>
          </w:rPr>
          <mc:AlternateContent>
            <mc:Choice Requires="wpg">
              <w:drawing>
                <wp:inline distT="0" distB="0" distL="0" distR="0">
                  <wp:extent cx="418465" cy="221615"/>
                  <wp:effectExtent l="0" t="0" r="635" b="6985"/>
                  <wp:docPr id="180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805" name="Text Box 4"/>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7965" w:rsidRDefault="00997965">
                                <w:pPr>
                                  <w:jc w:val="center"/>
                                  <w:rPr>
                                    <w:szCs w:val="18"/>
                                  </w:rPr>
                                </w:pPr>
                                <w:r>
                                  <w:rPr>
                                    <w:sz w:val="24"/>
                                    <w:szCs w:val="24"/>
                                  </w:rPr>
                                  <w:fldChar w:fldCharType="begin"/>
                                </w:r>
                                <w:r>
                                  <w:instrText xml:space="preserve"> PAGE    \* MERGEFORMAT </w:instrText>
                                </w:r>
                                <w:r>
                                  <w:rPr>
                                    <w:sz w:val="24"/>
                                    <w:szCs w:val="24"/>
                                  </w:rPr>
                                  <w:fldChar w:fldCharType="separate"/>
                                </w:r>
                                <w:r w:rsidR="008A59F5" w:rsidRPr="008A59F5">
                                  <w:rPr>
                                    <w:i/>
                                    <w:noProof/>
                                    <w:sz w:val="18"/>
                                    <w:szCs w:val="18"/>
                                  </w:rPr>
                                  <w:t>62</w:t>
                                </w:r>
                                <w:r>
                                  <w:rPr>
                                    <w:i/>
                                    <w:noProof/>
                                    <w:sz w:val="18"/>
                                    <w:szCs w:val="18"/>
                                  </w:rPr>
                                  <w:fldChar w:fldCharType="end"/>
                                </w:r>
                              </w:p>
                            </w:txbxContent>
                          </wps:txbx>
                          <wps:bodyPr rot="0" vert="horz" wrap="square" lIns="0" tIns="0" rIns="0" bIns="0" anchor="ctr" anchorCtr="0" upright="1">
                            <a:noAutofit/>
                          </wps:bodyPr>
                        </wps:wsp>
                        <wpg:grpSp>
                          <wpg:cNvPr id="1806" name="Group 5"/>
                          <wpg:cNvGrpSpPr>
                            <a:grpSpLocks/>
                          </wpg:cNvGrpSpPr>
                          <wpg:grpSpPr bwMode="auto">
                            <a:xfrm>
                              <a:off x="5494" y="739"/>
                              <a:ext cx="372" cy="72"/>
                              <a:chOff x="5486" y="739"/>
                              <a:chExt cx="372" cy="72"/>
                            </a:xfrm>
                          </wpg:grpSpPr>
                          <wps:wsp>
                            <wps:cNvPr id="1807" name="Oval 6"/>
                            <wps:cNvSpPr>
                              <a:spLocks noChangeArrowheads="1"/>
                            </wps:cNvSpPr>
                            <wps:spPr bwMode="auto">
                              <a:xfrm>
                                <a:off x="54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8" name="Oval 7"/>
                            <wps:cNvSpPr>
                              <a:spLocks noChangeArrowheads="1"/>
                            </wps:cNvSpPr>
                            <wps:spPr bwMode="auto">
                              <a:xfrm>
                                <a:off x="563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 name="Oval 8"/>
                            <wps:cNvSpPr>
                              <a:spLocks noChangeArrowheads="1"/>
                            </wps:cNvSpPr>
                            <wps:spPr bwMode="auto">
                              <a:xfrm>
                                <a:off x="57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3" o:spid="_x0000_s1094"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">
                  <v:shapetype id="_x0000_t202" coordsize="21600,21600" o:spt="202" path="m,l,21600r21600,l21600,xe">
                    <v:stroke joinstyle="miter"/>
                    <v:path gradientshapeok="t" o:connecttype="rect"/>
                  </v:shapetype>
                  <v:shape id="_x0000_s1095"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" filled="f" stroked="f">
                    <v:textbox inset="0,0,0,0">
                      <w:txbxContent>
                        <w:p w:rsidR="00997965" w:rsidRDefault="00997965">
                          <w:pPr>
                            <w:jc w:val="center"/>
                            <w:rPr>
                              <w:szCs w:val="18"/>
                            </w:rPr>
                          </w:pPr>
                          <w:r>
                            <w:rPr>
                              <w:sz w:val="24"/>
                              <w:szCs w:val="24"/>
                            </w:rPr>
                            <w:fldChar w:fldCharType="begin"/>
                          </w:r>
                          <w:r>
                            <w:instrText xml:space="preserve"> PAGE    \* MERGEFORMAT </w:instrText>
                          </w:r>
                          <w:r>
                            <w:rPr>
                              <w:sz w:val="24"/>
                              <w:szCs w:val="24"/>
                            </w:rPr>
                            <w:fldChar w:fldCharType="separate"/>
                          </w:r>
                          <w:r w:rsidR="008A59F5" w:rsidRPr="008A59F5">
                            <w:rPr>
                              <w:i/>
                              <w:noProof/>
                              <w:sz w:val="18"/>
                              <w:szCs w:val="18"/>
                            </w:rPr>
                            <w:t>62</w:t>
                          </w:r>
                          <w:r>
                            <w:rPr>
                              <w:i/>
                              <w:noProof/>
                              <w:sz w:val="18"/>
                              <w:szCs w:val="18"/>
                            </w:rPr>
                            <w:fldChar w:fldCharType="end"/>
                          </w:r>
                        </w:p>
                      </w:txbxContent>
                    </v:textbox>
                  </v:shape>
                  <v:group id="Group 5" o:spid="_x0000_s1096"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">
                    <v:oval id="Oval 6" o:spid="_x0000_s1097"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" fillcolor="#c1a2d4 [2420]" stroked="f"/>
                    <v:oval id="Oval 7" o:spid="_x0000_s1098"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" fillcolor="#c1a2d4 [2420]" stroked="f"/>
                    <v:oval id="Oval 8" o:spid="_x0000_s1099"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" fillcolor="#c1a2d4 [2420]" stroked="f"/>
                  </v:group>
                  <w10:anchorlock/>
                </v:group>
              </w:pict>
            </mc:Fallback>
          </mc:AlternateContent>
        </w:r>
      </w:p>
    </w:sdtContent>
  </w:sdt>
  <w:p w:rsidR="00997965" w:rsidRDefault="00997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965" w:rsidRDefault="00997965">
      <w:pPr>
        <w:spacing w:after="0" w:line="240" w:lineRule="auto"/>
      </w:pPr>
      <w:r>
        <w:separator/>
      </w:r>
    </w:p>
  </w:footnote>
  <w:footnote w:type="continuationSeparator" w:id="0">
    <w:p w:rsidR="00997965" w:rsidRDefault="00997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0B9"/>
      </v:shape>
    </w:pict>
  </w:numPicBullet>
  <w:numPicBullet w:numPicBulletId="1">
    <w:pict>
      <v:shape id="_x0000_i1027" type="#_x0000_t75" style="width:209.25pt;height:332.25pt" o:bullet="t">
        <v:imagedata r:id="rId2" o:title="TK_LOGO_POINTER_RGB_bullet_blue"/>
      </v:shape>
    </w:pict>
  </w:numPicBullet>
  <w:abstractNum w:abstractNumId="0" w15:restartNumberingAfterBreak="0">
    <w:nsid w:val="00F56483"/>
    <w:multiLevelType w:val="multilevel"/>
    <w:tmpl w:val="738E9F8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4F2139"/>
    <w:multiLevelType w:val="multilevel"/>
    <w:tmpl w:val="5D9A74B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4747C2A"/>
    <w:multiLevelType w:val="hybridMultilevel"/>
    <w:tmpl w:val="0FC69BAC"/>
    <w:lvl w:ilvl="0" w:tplc="3156064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4782C"/>
    <w:multiLevelType w:val="hybridMultilevel"/>
    <w:tmpl w:val="5F3849B0"/>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291390"/>
    <w:multiLevelType w:val="multilevel"/>
    <w:tmpl w:val="771AB4E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7A161E4"/>
    <w:multiLevelType w:val="hybridMultilevel"/>
    <w:tmpl w:val="83C8F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1463D4"/>
    <w:multiLevelType w:val="multilevel"/>
    <w:tmpl w:val="2E40B98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98B4009"/>
    <w:multiLevelType w:val="hybridMultilevel"/>
    <w:tmpl w:val="CBAAEA3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9B806B2"/>
    <w:multiLevelType w:val="hybridMultilevel"/>
    <w:tmpl w:val="B1C20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0A905C4C"/>
    <w:multiLevelType w:val="multilevel"/>
    <w:tmpl w:val="1E8064EE"/>
    <w:styleLink w:val="LFO7"/>
    <w:lvl w:ilvl="0">
      <w:numFmt w:val="bullet"/>
      <w:lvlText w:val=""/>
      <w:lvlJc w:val="left"/>
      <w:pPr>
        <w:ind w:left="360" w:hanging="360"/>
      </w:pPr>
      <w:rPr>
        <w:rFonts w:ascii="Symbol" w:hAnsi="Symbol"/>
        <w:color w:val="auto"/>
      </w:rPr>
    </w:lvl>
    <w:lvl w:ilvl="1">
      <w:numFmt w:val="bullet"/>
      <w:lvlText w:val=""/>
      <w:lvlJc w:val="left"/>
      <w:pPr>
        <w:ind w:left="1800" w:hanging="360"/>
      </w:pPr>
      <w:rPr>
        <w:rFonts w:ascii="Symbol" w:hAnsi="Symbol"/>
        <w:color w:val="auto"/>
        <w:sz w:val="24"/>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0B0E45EB"/>
    <w:multiLevelType w:val="multilevel"/>
    <w:tmpl w:val="24DEDE5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0DA35665"/>
    <w:multiLevelType w:val="hybridMultilevel"/>
    <w:tmpl w:val="180A7AD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0E16044D"/>
    <w:multiLevelType w:val="hybridMultilevel"/>
    <w:tmpl w:val="5A4A33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0F7E784A"/>
    <w:multiLevelType w:val="hybridMultilevel"/>
    <w:tmpl w:val="27FC3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00412FB"/>
    <w:multiLevelType w:val="multilevel"/>
    <w:tmpl w:val="ADF40A74"/>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0147EF4"/>
    <w:multiLevelType w:val="multilevel"/>
    <w:tmpl w:val="343ADD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10D31371"/>
    <w:multiLevelType w:val="multilevel"/>
    <w:tmpl w:val="00DA128E"/>
    <w:styleLink w:val="LFO6"/>
    <w:lvl w:ilvl="0">
      <w:numFmt w:val="bullet"/>
      <w:pStyle w:val="ListBullet1"/>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10D746AF"/>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12D22A3A"/>
    <w:multiLevelType w:val="hybridMultilevel"/>
    <w:tmpl w:val="616A74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1586749A"/>
    <w:multiLevelType w:val="multilevel"/>
    <w:tmpl w:val="1CC864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16E05194"/>
    <w:multiLevelType w:val="hybridMultilevel"/>
    <w:tmpl w:val="E71A5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8732443"/>
    <w:multiLevelType w:val="hybridMultilevel"/>
    <w:tmpl w:val="B82E2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4D398A"/>
    <w:multiLevelType w:val="hybridMultilevel"/>
    <w:tmpl w:val="DC9CDE8E"/>
    <w:lvl w:ilvl="0" w:tplc="B988088A">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A5F5B3A"/>
    <w:multiLevelType w:val="multilevel"/>
    <w:tmpl w:val="123E2E7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1CA1740B"/>
    <w:multiLevelType w:val="hybridMultilevel"/>
    <w:tmpl w:val="4DF401C4"/>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5" w15:restartNumberingAfterBreak="0">
    <w:nsid w:val="1CCD0AAA"/>
    <w:multiLevelType w:val="hybridMultilevel"/>
    <w:tmpl w:val="2DE88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D8774E2"/>
    <w:multiLevelType w:val="hybridMultilevel"/>
    <w:tmpl w:val="49B87B4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E0F4CB5"/>
    <w:multiLevelType w:val="multilevel"/>
    <w:tmpl w:val="F454DC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1F1F2F88"/>
    <w:multiLevelType w:val="multilevel"/>
    <w:tmpl w:val="483E021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215A2945"/>
    <w:multiLevelType w:val="hybridMultilevel"/>
    <w:tmpl w:val="B712E3F6"/>
    <w:lvl w:ilvl="0" w:tplc="0809000F">
      <w:start w:val="1"/>
      <w:numFmt w:val="decimal"/>
      <w:lvlText w:val="%1."/>
      <w:lvlJc w:val="left"/>
      <w:pPr>
        <w:ind w:left="360" w:hanging="360"/>
      </w:pPr>
    </w:lvl>
    <w:lvl w:ilvl="1" w:tplc="135C24B0">
      <w:start w:val="1"/>
      <w:numFmt w:val="decimal"/>
      <w:lvlText w:val="%2)"/>
      <w:lvlJc w:val="left"/>
      <w:pPr>
        <w:ind w:left="1440" w:hanging="72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225A0E15"/>
    <w:multiLevelType w:val="multilevel"/>
    <w:tmpl w:val="FCB43E8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2381365F"/>
    <w:multiLevelType w:val="multilevel"/>
    <w:tmpl w:val="0D48D2A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23B34F7D"/>
    <w:multiLevelType w:val="multilevel"/>
    <w:tmpl w:val="5B5A1F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24615305"/>
    <w:multiLevelType w:val="hybridMultilevel"/>
    <w:tmpl w:val="6CB4A2BA"/>
    <w:lvl w:ilvl="0" w:tplc="404ACAA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260C4B74"/>
    <w:multiLevelType w:val="hybridMultilevel"/>
    <w:tmpl w:val="CA965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6780132"/>
    <w:multiLevelType w:val="hybridMultilevel"/>
    <w:tmpl w:val="259E67D8"/>
    <w:lvl w:ilvl="0" w:tplc="7D7806A4">
      <w:start w:val="1"/>
      <w:numFmt w:val="decimal"/>
      <w:pStyle w:val="List-Numbers-Manu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26A00676"/>
    <w:multiLevelType w:val="hybridMultilevel"/>
    <w:tmpl w:val="234C7A1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27726C13"/>
    <w:multiLevelType w:val="hybridMultilevel"/>
    <w:tmpl w:val="A1A819F0"/>
    <w:lvl w:ilvl="0" w:tplc="B02CF88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9960972"/>
    <w:multiLevelType w:val="multilevel"/>
    <w:tmpl w:val="090C786A"/>
    <w:styleLink w:val="LFO9"/>
    <w:lvl w:ilvl="0">
      <w:numFmt w:val="bullet"/>
      <w:pStyle w:val="Bullets1"/>
      <w:lvlText w:val=""/>
      <w:lvlJc w:val="left"/>
      <w:pPr>
        <w:ind w:left="720" w:hanging="360"/>
      </w:pPr>
      <w:rPr>
        <w:rFonts w:ascii="Wingdings" w:hAnsi="Wingdings"/>
        <w:color w:val="104F75"/>
        <w:sz w:val="24"/>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9" w15:restartNumberingAfterBreak="0">
    <w:nsid w:val="2D3754D8"/>
    <w:multiLevelType w:val="hybridMultilevel"/>
    <w:tmpl w:val="B7769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40" w15:restartNumberingAfterBreak="0">
    <w:nsid w:val="2E885837"/>
    <w:multiLevelType w:val="multilevel"/>
    <w:tmpl w:val="E9D2A2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2F9C4146"/>
    <w:multiLevelType w:val="hybridMultilevel"/>
    <w:tmpl w:val="7A8848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2FB27F04"/>
    <w:multiLevelType w:val="multilevel"/>
    <w:tmpl w:val="002853EA"/>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2FBC09F1"/>
    <w:multiLevelType w:val="hybridMultilevel"/>
    <w:tmpl w:val="6B16846A"/>
    <w:lvl w:ilvl="0" w:tplc="4D2C178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FEB7BD3"/>
    <w:multiLevelType w:val="multilevel"/>
    <w:tmpl w:val="4E6A88E4"/>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309C7BDC"/>
    <w:multiLevelType w:val="multilevel"/>
    <w:tmpl w:val="F1A624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32856844"/>
    <w:multiLevelType w:val="hybridMultilevel"/>
    <w:tmpl w:val="A748E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33EB026A"/>
    <w:multiLevelType w:val="hybridMultilevel"/>
    <w:tmpl w:val="B8D41514"/>
    <w:lvl w:ilvl="0" w:tplc="08090001">
      <w:start w:val="1"/>
      <w:numFmt w:val="bullet"/>
      <w:lvlText w:val=""/>
      <w:lvlJc w:val="left"/>
      <w:pPr>
        <w:ind w:left="501" w:hanging="360"/>
      </w:pPr>
      <w:rPr>
        <w:rFonts w:ascii="Symbol" w:hAnsi="Symbol" w:hint="default"/>
      </w:rPr>
    </w:lvl>
    <w:lvl w:ilvl="1" w:tplc="08090003">
      <w:start w:val="1"/>
      <w:numFmt w:val="bullet"/>
      <w:lvlText w:val="o"/>
      <w:lvlJc w:val="left"/>
      <w:pPr>
        <w:ind w:left="1221" w:hanging="360"/>
      </w:pPr>
      <w:rPr>
        <w:rFonts w:ascii="Courier New" w:hAnsi="Courier New" w:cs="Courier New" w:hint="default"/>
      </w:rPr>
    </w:lvl>
    <w:lvl w:ilvl="2" w:tplc="08090005">
      <w:start w:val="1"/>
      <w:numFmt w:val="bullet"/>
      <w:lvlText w:val=""/>
      <w:lvlJc w:val="left"/>
      <w:pPr>
        <w:ind w:left="1941" w:hanging="360"/>
      </w:pPr>
      <w:rPr>
        <w:rFonts w:ascii="Wingdings" w:hAnsi="Wingdings" w:hint="default"/>
      </w:rPr>
    </w:lvl>
    <w:lvl w:ilvl="3" w:tplc="08090001">
      <w:start w:val="1"/>
      <w:numFmt w:val="bullet"/>
      <w:lvlText w:val=""/>
      <w:lvlJc w:val="left"/>
      <w:pPr>
        <w:ind w:left="2661" w:hanging="360"/>
      </w:pPr>
      <w:rPr>
        <w:rFonts w:ascii="Symbol" w:hAnsi="Symbol" w:hint="default"/>
      </w:rPr>
    </w:lvl>
    <w:lvl w:ilvl="4" w:tplc="08090003">
      <w:start w:val="1"/>
      <w:numFmt w:val="bullet"/>
      <w:lvlText w:val="o"/>
      <w:lvlJc w:val="left"/>
      <w:pPr>
        <w:ind w:left="3381" w:hanging="360"/>
      </w:pPr>
      <w:rPr>
        <w:rFonts w:ascii="Courier New" w:hAnsi="Courier New" w:cs="Courier New" w:hint="default"/>
      </w:rPr>
    </w:lvl>
    <w:lvl w:ilvl="5" w:tplc="08090005">
      <w:start w:val="1"/>
      <w:numFmt w:val="bullet"/>
      <w:lvlText w:val=""/>
      <w:lvlJc w:val="left"/>
      <w:pPr>
        <w:ind w:left="4101" w:hanging="360"/>
      </w:pPr>
      <w:rPr>
        <w:rFonts w:ascii="Wingdings" w:hAnsi="Wingdings" w:hint="default"/>
      </w:rPr>
    </w:lvl>
    <w:lvl w:ilvl="6" w:tplc="08090001">
      <w:start w:val="1"/>
      <w:numFmt w:val="bullet"/>
      <w:lvlText w:val=""/>
      <w:lvlJc w:val="left"/>
      <w:pPr>
        <w:ind w:left="4821" w:hanging="360"/>
      </w:pPr>
      <w:rPr>
        <w:rFonts w:ascii="Symbol" w:hAnsi="Symbol" w:hint="default"/>
      </w:rPr>
    </w:lvl>
    <w:lvl w:ilvl="7" w:tplc="08090003">
      <w:start w:val="1"/>
      <w:numFmt w:val="bullet"/>
      <w:lvlText w:val="o"/>
      <w:lvlJc w:val="left"/>
      <w:pPr>
        <w:ind w:left="5541" w:hanging="360"/>
      </w:pPr>
      <w:rPr>
        <w:rFonts w:ascii="Courier New" w:hAnsi="Courier New" w:cs="Courier New" w:hint="default"/>
      </w:rPr>
    </w:lvl>
    <w:lvl w:ilvl="8" w:tplc="08090005">
      <w:start w:val="1"/>
      <w:numFmt w:val="bullet"/>
      <w:lvlText w:val=""/>
      <w:lvlJc w:val="left"/>
      <w:pPr>
        <w:ind w:left="6261" w:hanging="360"/>
      </w:pPr>
      <w:rPr>
        <w:rFonts w:ascii="Wingdings" w:hAnsi="Wingdings" w:hint="default"/>
      </w:rPr>
    </w:lvl>
  </w:abstractNum>
  <w:abstractNum w:abstractNumId="48" w15:restartNumberingAfterBreak="0">
    <w:nsid w:val="33EC355B"/>
    <w:multiLevelType w:val="hybridMultilevel"/>
    <w:tmpl w:val="5BA06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43E6C51"/>
    <w:multiLevelType w:val="hybridMultilevel"/>
    <w:tmpl w:val="7A30FB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35442214"/>
    <w:multiLevelType w:val="multilevel"/>
    <w:tmpl w:val="3EC20594"/>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1" w15:restartNumberingAfterBreak="0">
    <w:nsid w:val="35D26717"/>
    <w:multiLevelType w:val="hybridMultilevel"/>
    <w:tmpl w:val="1602A14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62854C9"/>
    <w:multiLevelType w:val="hybridMultilevel"/>
    <w:tmpl w:val="AF6AE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688349C"/>
    <w:multiLevelType w:val="hybridMultilevel"/>
    <w:tmpl w:val="03BEDC32"/>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A38239B"/>
    <w:multiLevelType w:val="hybridMultilevel"/>
    <w:tmpl w:val="FD229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A6F7C1E"/>
    <w:multiLevelType w:val="multilevel"/>
    <w:tmpl w:val="B2EED6DE"/>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3ABA2916"/>
    <w:multiLevelType w:val="multilevel"/>
    <w:tmpl w:val="D174DB1E"/>
    <w:styleLink w:val="LFO3"/>
    <w:lvl w:ilvl="0">
      <w:numFmt w:val="bullet"/>
      <w:pStyle w:val="ListBullet4"/>
      <w:lvlText w:val=""/>
      <w:lvlJc w:val="left"/>
      <w:pPr>
        <w:ind w:left="602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3C1E0FC5"/>
    <w:multiLevelType w:val="multilevel"/>
    <w:tmpl w:val="7B84FDA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15:restartNumberingAfterBreak="0">
    <w:nsid w:val="3C6D666C"/>
    <w:multiLevelType w:val="hybridMultilevel"/>
    <w:tmpl w:val="00D42BDE"/>
    <w:lvl w:ilvl="0" w:tplc="69AEA63C">
      <w:start w:val="1"/>
      <w:numFmt w:val="decimal"/>
      <w:lvlText w:val="%1."/>
      <w:lvlJc w:val="left"/>
      <w:pPr>
        <w:ind w:left="360" w:hanging="360"/>
      </w:pPr>
      <w:rPr>
        <w:b/>
      </w:rPr>
    </w:lvl>
    <w:lvl w:ilvl="1" w:tplc="08090019">
      <w:start w:val="1"/>
      <w:numFmt w:val="lowerLetter"/>
      <w:lvlText w:val="%2."/>
      <w:lvlJc w:val="left"/>
      <w:pPr>
        <w:ind w:left="1352"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3D1B6517"/>
    <w:multiLevelType w:val="hybridMultilevel"/>
    <w:tmpl w:val="F0DA9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DE11030"/>
    <w:multiLevelType w:val="hybridMultilevel"/>
    <w:tmpl w:val="81B80B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1" w15:restartNumberingAfterBreak="0">
    <w:nsid w:val="3E225C9B"/>
    <w:multiLevelType w:val="multilevel"/>
    <w:tmpl w:val="04CC4466"/>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15:restartNumberingAfterBreak="0">
    <w:nsid w:val="3E2666CC"/>
    <w:multiLevelType w:val="multilevel"/>
    <w:tmpl w:val="B9928720"/>
    <w:styleLink w:val="LFO8"/>
    <w:lvl w:ilvl="0">
      <w:start w:val="1"/>
      <w:numFmt w:val="decimal"/>
      <w:pStyle w:val="Lvl3bullet"/>
      <w:lvlText w:val="%1."/>
      <w:lvlJc w:val="left"/>
    </w:lvl>
    <w:lvl w:ilvl="1">
      <w:start w:val="1"/>
      <w:numFmt w:val="decimal"/>
      <w:lvlText w:val="%1.%2."/>
      <w:lvlJc w:val="left"/>
      <w:pPr>
        <w:ind w:left="1440" w:hanging="720"/>
      </w:pPr>
    </w:lvl>
    <w:lvl w:ilvl="2">
      <w:start w:val="1"/>
      <w:numFmt w:val="decimal"/>
      <w:lvlText w:val="2.1.%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3" w15:restartNumberingAfterBreak="0">
    <w:nsid w:val="3EFB5586"/>
    <w:multiLevelType w:val="singleLevel"/>
    <w:tmpl w:val="08090001"/>
    <w:lvl w:ilvl="0">
      <w:start w:val="1"/>
      <w:numFmt w:val="bullet"/>
      <w:lvlText w:val=""/>
      <w:lvlJc w:val="left"/>
      <w:pPr>
        <w:ind w:left="720" w:hanging="360"/>
      </w:pPr>
      <w:rPr>
        <w:rFonts w:ascii="Symbol" w:hAnsi="Symbol" w:hint="default"/>
      </w:rPr>
    </w:lvl>
  </w:abstractNum>
  <w:abstractNum w:abstractNumId="64" w15:restartNumberingAfterBreak="0">
    <w:nsid w:val="41AC2C65"/>
    <w:multiLevelType w:val="multilevel"/>
    <w:tmpl w:val="D5106512"/>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15:restartNumberingAfterBreak="0">
    <w:nsid w:val="420C105D"/>
    <w:multiLevelType w:val="hybridMultilevel"/>
    <w:tmpl w:val="C7EE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30B2C7B"/>
    <w:multiLevelType w:val="hybridMultilevel"/>
    <w:tmpl w:val="13AE5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43B83662"/>
    <w:multiLevelType w:val="hybridMultilevel"/>
    <w:tmpl w:val="6EEA97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8" w15:restartNumberingAfterBreak="0">
    <w:nsid w:val="46572DFB"/>
    <w:multiLevelType w:val="multilevel"/>
    <w:tmpl w:val="44F02E04"/>
    <w:styleLink w:val="LFO4"/>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9" w15:restartNumberingAfterBreak="0">
    <w:nsid w:val="46D05FDF"/>
    <w:multiLevelType w:val="hybridMultilevel"/>
    <w:tmpl w:val="38FEF2CA"/>
    <w:lvl w:ilvl="0" w:tplc="D7CEB444">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1" w15:restartNumberingAfterBreak="0">
    <w:nsid w:val="47F412C9"/>
    <w:multiLevelType w:val="hybridMultilevel"/>
    <w:tmpl w:val="77429130"/>
    <w:lvl w:ilvl="0" w:tplc="6B9A8A12">
      <w:start w:val="1"/>
      <w:numFmt w:val="bullet"/>
      <w:lvlText w:val="-"/>
      <w:lvlJc w:val="left"/>
      <w:pPr>
        <w:ind w:left="36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2" w15:restartNumberingAfterBreak="0">
    <w:nsid w:val="480C3D0A"/>
    <w:multiLevelType w:val="multilevel"/>
    <w:tmpl w:val="B53C700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3" w15:restartNumberingAfterBreak="0">
    <w:nsid w:val="4D297614"/>
    <w:multiLevelType w:val="hybridMultilevel"/>
    <w:tmpl w:val="7424F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E1D7B6B"/>
    <w:multiLevelType w:val="multilevel"/>
    <w:tmpl w:val="0F243BF8"/>
    <w:styleLink w:val="LFO20"/>
    <w:lvl w:ilvl="0">
      <w:numFmt w:val="bullet"/>
      <w:lvlText w:val=""/>
      <w:lvlJc w:val="left"/>
      <w:pPr>
        <w:ind w:left="720" w:hanging="360"/>
      </w:pPr>
      <w:rPr>
        <w:rFonts w:ascii="Wingdings" w:hAnsi="Wingdings"/>
        <w:color w:val="104F75"/>
        <w:sz w:val="24"/>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5" w15:restartNumberingAfterBreak="0">
    <w:nsid w:val="4EC23830"/>
    <w:multiLevelType w:val="multilevel"/>
    <w:tmpl w:val="80944AFC"/>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6" w15:restartNumberingAfterBreak="0">
    <w:nsid w:val="4FF70B25"/>
    <w:multiLevelType w:val="multilevel"/>
    <w:tmpl w:val="6C8A75E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15:restartNumberingAfterBreak="0">
    <w:nsid w:val="50602656"/>
    <w:multiLevelType w:val="hybridMultilevel"/>
    <w:tmpl w:val="416E699A"/>
    <w:lvl w:ilvl="0" w:tplc="C1022152">
      <w:start w:val="1"/>
      <w:numFmt w:val="bullet"/>
      <w:pStyle w:val="3Bulletedcopyblue"/>
      <w:lvlText w:val=""/>
      <w:lvlPicBulletId w:val="1"/>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8" w15:restartNumberingAfterBreak="0">
    <w:nsid w:val="506A25EE"/>
    <w:multiLevelType w:val="hybridMultilevel"/>
    <w:tmpl w:val="15A4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162765F"/>
    <w:multiLevelType w:val="multilevel"/>
    <w:tmpl w:val="F61C45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52B65013"/>
    <w:multiLevelType w:val="hybridMultilevel"/>
    <w:tmpl w:val="43A0C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53301CFC"/>
    <w:multiLevelType w:val="multilevel"/>
    <w:tmpl w:val="6BBECAE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53773E58"/>
    <w:multiLevelType w:val="hybridMultilevel"/>
    <w:tmpl w:val="F118B2F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3" w15:restartNumberingAfterBreak="0">
    <w:nsid w:val="540039EB"/>
    <w:multiLevelType w:val="hybridMultilevel"/>
    <w:tmpl w:val="1F5A3CB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4" w15:restartNumberingAfterBreak="0">
    <w:nsid w:val="5510000D"/>
    <w:multiLevelType w:val="multilevel"/>
    <w:tmpl w:val="2DEADFFE"/>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5" w15:restartNumberingAfterBreak="0">
    <w:nsid w:val="560304DE"/>
    <w:multiLevelType w:val="hybridMultilevel"/>
    <w:tmpl w:val="1DDCCBCE"/>
    <w:lvl w:ilvl="0" w:tplc="4B9AA79A">
      <w:start w:val="1"/>
      <w:numFmt w:val="decimal"/>
      <w:lvlText w:val="%1."/>
      <w:lvlJc w:val="left"/>
      <w:pPr>
        <w:ind w:left="417" w:hanging="360"/>
      </w:pPr>
      <w:rPr>
        <w:rFonts w:hint="default"/>
        <w:b/>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86" w15:restartNumberingAfterBreak="0">
    <w:nsid w:val="570820E3"/>
    <w:multiLevelType w:val="multilevel"/>
    <w:tmpl w:val="A0C652CC"/>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15:restartNumberingAfterBreak="0">
    <w:nsid w:val="572B64F7"/>
    <w:multiLevelType w:val="hybridMultilevel"/>
    <w:tmpl w:val="45424A0C"/>
    <w:lvl w:ilvl="0" w:tplc="62E45B6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578F49E1"/>
    <w:multiLevelType w:val="multilevel"/>
    <w:tmpl w:val="207A3DA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9" w15:restartNumberingAfterBreak="0">
    <w:nsid w:val="581E2C84"/>
    <w:multiLevelType w:val="hybridMultilevel"/>
    <w:tmpl w:val="0E02E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0" w15:restartNumberingAfterBreak="0">
    <w:nsid w:val="59E0419B"/>
    <w:multiLevelType w:val="hybridMultilevel"/>
    <w:tmpl w:val="191A4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AD74695"/>
    <w:multiLevelType w:val="hybridMultilevel"/>
    <w:tmpl w:val="CDF845B6"/>
    <w:lvl w:ilvl="0" w:tplc="EAA67CFC">
      <w:start w:val="1"/>
      <w:numFmt w:val="decimal"/>
      <w:lvlText w:val="%1."/>
      <w:lvlJc w:val="left"/>
      <w:pPr>
        <w:ind w:left="502" w:hanging="360"/>
      </w:pPr>
      <w:rPr>
        <w:rFonts w:hint="default"/>
        <w:b/>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2" w15:restartNumberingAfterBreak="0">
    <w:nsid w:val="5B9A6274"/>
    <w:multiLevelType w:val="hybridMultilevel"/>
    <w:tmpl w:val="92CC034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5ED719B9"/>
    <w:multiLevelType w:val="hybridMultilevel"/>
    <w:tmpl w:val="ED6025D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4" w15:restartNumberingAfterBreak="0">
    <w:nsid w:val="61821352"/>
    <w:multiLevelType w:val="hybridMultilevel"/>
    <w:tmpl w:val="CEDEB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278626D"/>
    <w:multiLevelType w:val="multilevel"/>
    <w:tmpl w:val="620CC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6" w15:restartNumberingAfterBreak="0">
    <w:nsid w:val="63417E77"/>
    <w:multiLevelType w:val="multilevel"/>
    <w:tmpl w:val="01E6129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7" w15:restartNumberingAfterBreak="0">
    <w:nsid w:val="647231EF"/>
    <w:multiLevelType w:val="multilevel"/>
    <w:tmpl w:val="A5E6068C"/>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8" w15:restartNumberingAfterBreak="0">
    <w:nsid w:val="66157F8F"/>
    <w:multiLevelType w:val="multilevel"/>
    <w:tmpl w:val="DDB6233C"/>
    <w:styleLink w:val="LFO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9" w15:restartNumberingAfterBreak="0">
    <w:nsid w:val="67370876"/>
    <w:multiLevelType w:val="hybridMultilevel"/>
    <w:tmpl w:val="6D1EB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69996985"/>
    <w:multiLevelType w:val="multilevel"/>
    <w:tmpl w:val="CD12C952"/>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1" w15:restartNumberingAfterBreak="0">
    <w:nsid w:val="6CF9509D"/>
    <w:multiLevelType w:val="multilevel"/>
    <w:tmpl w:val="B83EDAEA"/>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2" w15:restartNumberingAfterBreak="0">
    <w:nsid w:val="6D297E89"/>
    <w:multiLevelType w:val="hybridMultilevel"/>
    <w:tmpl w:val="39165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6D471179"/>
    <w:multiLevelType w:val="multilevel"/>
    <w:tmpl w:val="EF2052DE"/>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4" w15:restartNumberingAfterBreak="0">
    <w:nsid w:val="70106513"/>
    <w:multiLevelType w:val="hybridMultilevel"/>
    <w:tmpl w:val="A1944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20B6EB7"/>
    <w:multiLevelType w:val="hybridMultilevel"/>
    <w:tmpl w:val="4B9CF340"/>
    <w:lvl w:ilvl="0" w:tplc="691CE7D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73A72D0B"/>
    <w:multiLevelType w:val="multilevel"/>
    <w:tmpl w:val="998055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7" w15:restartNumberingAfterBreak="0">
    <w:nsid w:val="74B47739"/>
    <w:multiLevelType w:val="hybridMultilevel"/>
    <w:tmpl w:val="4B92A7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75077198"/>
    <w:multiLevelType w:val="multilevel"/>
    <w:tmpl w:val="418299FC"/>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9" w15:restartNumberingAfterBreak="0">
    <w:nsid w:val="755F0D86"/>
    <w:multiLevelType w:val="hybridMultilevel"/>
    <w:tmpl w:val="1708F4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767E08DC"/>
    <w:multiLevelType w:val="multilevel"/>
    <w:tmpl w:val="239696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94530DB"/>
    <w:multiLevelType w:val="hybridMultilevel"/>
    <w:tmpl w:val="F490BE2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2" w15:restartNumberingAfterBreak="0">
    <w:nsid w:val="797A12BF"/>
    <w:multiLevelType w:val="hybridMultilevel"/>
    <w:tmpl w:val="0E60EB5A"/>
    <w:lvl w:ilvl="0" w:tplc="48D43F5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15:restartNumberingAfterBreak="0">
    <w:nsid w:val="7B303C2B"/>
    <w:multiLevelType w:val="hybridMultilevel"/>
    <w:tmpl w:val="D62CE16A"/>
    <w:lvl w:ilvl="0" w:tplc="9858F864">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4" w15:restartNumberingAfterBreak="0">
    <w:nsid w:val="7B8B6199"/>
    <w:multiLevelType w:val="hybridMultilevel"/>
    <w:tmpl w:val="D2F4685C"/>
    <w:lvl w:ilvl="0" w:tplc="4CB2CC6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7C201F8C"/>
    <w:multiLevelType w:val="multilevel"/>
    <w:tmpl w:val="D89084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6" w15:restartNumberingAfterBreak="0">
    <w:nsid w:val="7C4772DB"/>
    <w:multiLevelType w:val="multilevel"/>
    <w:tmpl w:val="21D69ABE"/>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7" w15:restartNumberingAfterBreak="0">
    <w:nsid w:val="7CF774BE"/>
    <w:multiLevelType w:val="hybridMultilevel"/>
    <w:tmpl w:val="4B7084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8" w15:restartNumberingAfterBreak="0">
    <w:nsid w:val="7E666A41"/>
    <w:multiLevelType w:val="hybridMultilevel"/>
    <w:tmpl w:val="04765BE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9" w15:restartNumberingAfterBreak="0">
    <w:nsid w:val="7F1A66DB"/>
    <w:multiLevelType w:val="hybridMultilevel"/>
    <w:tmpl w:val="5344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F1F13E5"/>
    <w:multiLevelType w:val="hybridMultilevel"/>
    <w:tmpl w:val="E874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F4E3AA0"/>
    <w:multiLevelType w:val="multilevel"/>
    <w:tmpl w:val="ADA4135E"/>
    <w:styleLink w:val="LFO2"/>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2" w15:restartNumberingAfterBreak="0">
    <w:nsid w:val="7F8977B3"/>
    <w:multiLevelType w:val="multilevel"/>
    <w:tmpl w:val="9D207962"/>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3" w15:restartNumberingAfterBreak="0">
    <w:nsid w:val="7FCF7EA1"/>
    <w:multiLevelType w:val="multilevel"/>
    <w:tmpl w:val="8A70612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0"/>
  </w:num>
  <w:num w:numId="2">
    <w:abstractNumId w:val="102"/>
  </w:num>
  <w:num w:numId="3">
    <w:abstractNumId w:val="21"/>
  </w:num>
  <w:num w:numId="4">
    <w:abstractNumId w:val="73"/>
  </w:num>
  <w:num w:numId="5">
    <w:abstractNumId w:val="47"/>
  </w:num>
  <w:num w:numId="6">
    <w:abstractNumId w:val="31"/>
  </w:num>
  <w:num w:numId="7">
    <w:abstractNumId w:val="79"/>
  </w:num>
  <w:num w:numId="8">
    <w:abstractNumId w:val="115"/>
  </w:num>
  <w:num w:numId="9">
    <w:abstractNumId w:val="45"/>
  </w:num>
  <w:num w:numId="10">
    <w:abstractNumId w:val="32"/>
  </w:num>
  <w:num w:numId="11">
    <w:abstractNumId w:val="15"/>
  </w:num>
  <w:num w:numId="12">
    <w:abstractNumId w:val="19"/>
  </w:num>
  <w:num w:numId="13">
    <w:abstractNumId w:val="106"/>
  </w:num>
  <w:num w:numId="14">
    <w:abstractNumId w:val="27"/>
  </w:num>
  <w:num w:numId="15">
    <w:abstractNumId w:val="9"/>
  </w:num>
  <w:num w:numId="16">
    <w:abstractNumId w:val="44"/>
  </w:num>
  <w:num w:numId="17">
    <w:abstractNumId w:val="116"/>
  </w:num>
  <w:num w:numId="18">
    <w:abstractNumId w:val="103"/>
  </w:num>
  <w:num w:numId="19">
    <w:abstractNumId w:val="84"/>
  </w:num>
  <w:num w:numId="20">
    <w:abstractNumId w:val="95"/>
  </w:num>
  <w:num w:numId="21">
    <w:abstractNumId w:val="30"/>
  </w:num>
  <w:num w:numId="22">
    <w:abstractNumId w:val="75"/>
  </w:num>
  <w:num w:numId="23">
    <w:abstractNumId w:val="4"/>
  </w:num>
  <w:num w:numId="24">
    <w:abstractNumId w:val="123"/>
  </w:num>
  <w:num w:numId="25">
    <w:abstractNumId w:val="50"/>
  </w:num>
  <w:num w:numId="26">
    <w:abstractNumId w:val="57"/>
  </w:num>
  <w:num w:numId="27">
    <w:abstractNumId w:val="14"/>
  </w:num>
  <w:num w:numId="28">
    <w:abstractNumId w:val="28"/>
  </w:num>
  <w:num w:numId="29">
    <w:abstractNumId w:val="42"/>
  </w:num>
  <w:num w:numId="30">
    <w:abstractNumId w:val="97"/>
  </w:num>
  <w:num w:numId="31">
    <w:abstractNumId w:val="61"/>
  </w:num>
  <w:num w:numId="32">
    <w:abstractNumId w:val="55"/>
  </w:num>
  <w:num w:numId="33">
    <w:abstractNumId w:val="76"/>
  </w:num>
  <w:num w:numId="34">
    <w:abstractNumId w:val="86"/>
  </w:num>
  <w:num w:numId="35">
    <w:abstractNumId w:val="100"/>
  </w:num>
  <w:num w:numId="36">
    <w:abstractNumId w:val="108"/>
  </w:num>
  <w:num w:numId="37">
    <w:abstractNumId w:val="0"/>
  </w:num>
  <w:num w:numId="38">
    <w:abstractNumId w:val="64"/>
  </w:num>
  <w:num w:numId="39">
    <w:abstractNumId w:val="101"/>
  </w:num>
  <w:num w:numId="40">
    <w:abstractNumId w:val="122"/>
  </w:num>
  <w:num w:numId="41">
    <w:abstractNumId w:val="6"/>
  </w:num>
  <w:num w:numId="42">
    <w:abstractNumId w:val="96"/>
  </w:num>
  <w:num w:numId="43">
    <w:abstractNumId w:val="1"/>
  </w:num>
  <w:num w:numId="44">
    <w:abstractNumId w:val="10"/>
  </w:num>
  <w:num w:numId="45">
    <w:abstractNumId w:val="40"/>
  </w:num>
  <w:num w:numId="46">
    <w:abstractNumId w:val="72"/>
  </w:num>
  <w:num w:numId="47">
    <w:abstractNumId w:val="23"/>
  </w:num>
  <w:num w:numId="48">
    <w:abstractNumId w:val="81"/>
  </w:num>
  <w:num w:numId="49">
    <w:abstractNumId w:val="74"/>
  </w:num>
  <w:num w:numId="50">
    <w:abstractNumId w:val="121"/>
  </w:num>
  <w:num w:numId="51">
    <w:abstractNumId w:val="56"/>
  </w:num>
  <w:num w:numId="52">
    <w:abstractNumId w:val="68"/>
  </w:num>
  <w:num w:numId="53">
    <w:abstractNumId w:val="98"/>
  </w:num>
  <w:num w:numId="54">
    <w:abstractNumId w:val="16"/>
  </w:num>
  <w:num w:numId="55">
    <w:abstractNumId w:val="62"/>
  </w:num>
  <w:num w:numId="56">
    <w:abstractNumId w:val="38"/>
  </w:num>
  <w:num w:numId="57">
    <w:abstractNumId w:val="82"/>
  </w:num>
  <w:num w:numId="58">
    <w:abstractNumId w:val="93"/>
  </w:num>
  <w:num w:numId="59">
    <w:abstractNumId w:val="111"/>
  </w:num>
  <w:num w:numId="60">
    <w:abstractNumId w:val="26"/>
  </w:num>
  <w:num w:numId="61">
    <w:abstractNumId w:val="92"/>
  </w:num>
  <w:num w:numId="62">
    <w:abstractNumId w:val="99"/>
  </w:num>
  <w:num w:numId="63">
    <w:abstractNumId w:val="25"/>
  </w:num>
  <w:num w:numId="64">
    <w:abstractNumId w:val="63"/>
  </w:num>
  <w:num w:numId="65">
    <w:abstractNumId w:val="17"/>
  </w:num>
  <w:num w:numId="66">
    <w:abstractNumId w:val="110"/>
  </w:num>
  <w:num w:numId="67">
    <w:abstractNumId w:val="60"/>
  </w:num>
  <w:num w:numId="68">
    <w:abstractNumId w:val="18"/>
  </w:num>
  <w:num w:numId="69">
    <w:abstractNumId w:val="67"/>
  </w:num>
  <w:num w:numId="70">
    <w:abstractNumId w:val="8"/>
  </w:num>
  <w:num w:numId="71">
    <w:abstractNumId w:val="53"/>
  </w:num>
  <w:num w:numId="72">
    <w:abstractNumId w:val="71"/>
  </w:num>
  <w:num w:numId="73">
    <w:abstractNumId w:val="117"/>
  </w:num>
  <w:num w:numId="74">
    <w:abstractNumId w:val="13"/>
  </w:num>
  <w:num w:numId="75">
    <w:abstractNumId w:val="83"/>
  </w:num>
  <w:num w:numId="76">
    <w:abstractNumId w:val="24"/>
  </w:num>
  <w:num w:numId="77">
    <w:abstractNumId w:val="39"/>
  </w:num>
  <w:num w:numId="78">
    <w:abstractNumId w:val="52"/>
  </w:num>
  <w:num w:numId="79">
    <w:abstractNumId w:val="35"/>
  </w:num>
  <w:num w:numId="80">
    <w:abstractNumId w:val="94"/>
  </w:num>
  <w:num w:numId="81">
    <w:abstractNumId w:val="11"/>
  </w:num>
  <w:num w:numId="82">
    <w:abstractNumId w:val="118"/>
  </w:num>
  <w:num w:numId="83">
    <w:abstractNumId w:val="105"/>
  </w:num>
  <w:num w:numId="84">
    <w:abstractNumId w:val="33"/>
  </w:num>
  <w:num w:numId="85">
    <w:abstractNumId w:val="119"/>
  </w:num>
  <w:num w:numId="86">
    <w:abstractNumId w:val="66"/>
  </w:num>
  <w:num w:numId="87">
    <w:abstractNumId w:val="12"/>
  </w:num>
  <w:num w:numId="88">
    <w:abstractNumId w:val="3"/>
  </w:num>
  <w:num w:numId="89">
    <w:abstractNumId w:val="104"/>
  </w:num>
  <w:num w:numId="90">
    <w:abstractNumId w:val="107"/>
  </w:num>
  <w:num w:numId="91">
    <w:abstractNumId w:val="54"/>
  </w:num>
  <w:num w:numId="92">
    <w:abstractNumId w:val="69"/>
  </w:num>
  <w:num w:numId="93">
    <w:abstractNumId w:val="29"/>
  </w:num>
  <w:num w:numId="94">
    <w:abstractNumId w:val="89"/>
  </w:num>
  <w:num w:numId="95">
    <w:abstractNumId w:val="36"/>
  </w:num>
  <w:num w:numId="96">
    <w:abstractNumId w:val="113"/>
  </w:num>
  <w:num w:numId="97">
    <w:abstractNumId w:val="88"/>
  </w:num>
  <w:num w:numId="98">
    <w:abstractNumId w:val="91"/>
  </w:num>
  <w:num w:numId="99">
    <w:abstractNumId w:val="85"/>
  </w:num>
  <w:num w:numId="100">
    <w:abstractNumId w:val="51"/>
  </w:num>
  <w:num w:numId="101">
    <w:abstractNumId w:val="48"/>
  </w:num>
  <w:num w:numId="102">
    <w:abstractNumId w:val="49"/>
  </w:num>
  <w:num w:numId="103">
    <w:abstractNumId w:val="5"/>
  </w:num>
  <w:num w:numId="104">
    <w:abstractNumId w:val="80"/>
  </w:num>
  <w:num w:numId="105">
    <w:abstractNumId w:val="90"/>
  </w:num>
  <w:num w:numId="106">
    <w:abstractNumId w:val="78"/>
  </w:num>
  <w:num w:numId="107">
    <w:abstractNumId w:val="65"/>
  </w:num>
  <w:num w:numId="108">
    <w:abstractNumId w:val="59"/>
  </w:num>
  <w:num w:numId="109">
    <w:abstractNumId w:val="34"/>
  </w:num>
  <w:num w:numId="110">
    <w:abstractNumId w:val="120"/>
  </w:num>
  <w:num w:numId="111">
    <w:abstractNumId w:val="58"/>
  </w:num>
  <w:num w:numId="112">
    <w:abstractNumId w:val="77"/>
  </w:num>
  <w:num w:numId="113">
    <w:abstractNumId w:val="43"/>
  </w:num>
  <w:num w:numId="114">
    <w:abstractNumId w:val="114"/>
  </w:num>
  <w:num w:numId="115">
    <w:abstractNumId w:val="37"/>
  </w:num>
  <w:num w:numId="116">
    <w:abstractNumId w:val="20"/>
  </w:num>
  <w:num w:numId="117">
    <w:abstractNumId w:val="112"/>
  </w:num>
  <w:num w:numId="118">
    <w:abstractNumId w:val="22"/>
  </w:num>
  <w:num w:numId="119">
    <w:abstractNumId w:val="109"/>
  </w:num>
  <w:num w:numId="120">
    <w:abstractNumId w:val="41"/>
  </w:num>
  <w:num w:numId="121">
    <w:abstractNumId w:val="2"/>
  </w:num>
  <w:num w:numId="122">
    <w:abstractNumId w:val="87"/>
  </w:num>
  <w:num w:numId="123">
    <w:abstractNumId w:val="46"/>
  </w:num>
  <w:num w:numId="124">
    <w:abstractNumId w:val="7"/>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5B6"/>
    <w:rsid w:val="00054EC9"/>
    <w:rsid w:val="00056FAA"/>
    <w:rsid w:val="004205B6"/>
    <w:rsid w:val="004308E0"/>
    <w:rsid w:val="00434B8F"/>
    <w:rsid w:val="004A07AA"/>
    <w:rsid w:val="004B46A2"/>
    <w:rsid w:val="00515517"/>
    <w:rsid w:val="0060306C"/>
    <w:rsid w:val="006448C0"/>
    <w:rsid w:val="006E7813"/>
    <w:rsid w:val="007B07E5"/>
    <w:rsid w:val="007D3325"/>
    <w:rsid w:val="008A59F5"/>
    <w:rsid w:val="00997965"/>
    <w:rsid w:val="00A96FF4"/>
    <w:rsid w:val="00CB06E8"/>
    <w:rsid w:val="00DA4FAF"/>
    <w:rsid w:val="00E432A2"/>
    <w:rsid w:val="00E54604"/>
    <w:rsid w:val="00EF6C02"/>
    <w:rsid w:val="00FD6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1D829F34-6FA7-4FF7-86BE-B402A823E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8C0"/>
  </w:style>
  <w:style w:type="paragraph" w:styleId="Heading1">
    <w:name w:val="heading 1"/>
    <w:basedOn w:val="Normal"/>
    <w:next w:val="Normal"/>
    <w:link w:val="Heading1Char"/>
    <w:uiPriority w:val="9"/>
    <w:qFormat/>
    <w:pPr>
      <w:spacing w:before="480" w:after="0" w:line="276" w:lineRule="auto"/>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pPr>
      <w:spacing w:before="200" w:after="0" w:line="276" w:lineRule="auto"/>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nhideWhenUsed/>
    <w:qFormat/>
    <w:pPr>
      <w:spacing w:before="200" w:after="0" w:line="276"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nhideWhenUsed/>
    <w:qFormat/>
    <w:pPr>
      <w:spacing w:before="200" w:after="0" w:line="276" w:lineRule="auto"/>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nhideWhenUsed/>
    <w:qFormat/>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nhideWhenUsed/>
    <w:qFormat/>
    <w:pPr>
      <w:spacing w:after="0" w:line="276" w:lineRule="auto"/>
      <w:outlineLvl w:val="6"/>
    </w:pPr>
    <w:rPr>
      <w:rFonts w:asciiTheme="majorHAnsi" w:eastAsiaTheme="majorEastAsia" w:hAnsiTheme="majorHAnsi" w:cstheme="majorBidi"/>
      <w:i/>
      <w:iCs/>
    </w:rPr>
  </w:style>
  <w:style w:type="paragraph" w:styleId="Heading8">
    <w:name w:val="heading 8"/>
    <w:basedOn w:val="Normal"/>
    <w:next w:val="Normal"/>
    <w:link w:val="Heading8Char"/>
    <w:unhideWhenUsed/>
    <w:qFormat/>
    <w:pPr>
      <w:spacing w:after="0" w:line="276" w:lineRule="auto"/>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nhideWhenUsed/>
    <w:qFormat/>
    <w:pPr>
      <w:spacing w:after="0" w:line="276" w:lineRule="auto"/>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sz w:val="28"/>
      <w:szCs w:val="28"/>
    </w:rPr>
  </w:style>
  <w:style w:type="table" w:customStyle="1" w:styleId="TableGrid3">
    <w:name w:val="Table Grid3"/>
    <w:basedOn w:val="TableNormal"/>
    <w:next w:val="TableGrid"/>
    <w:uiPriority w:val="59"/>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rPr>
  </w:style>
  <w:style w:type="character" w:customStyle="1" w:styleId="Heading4Char">
    <w:name w:val="Heading 4 Char"/>
    <w:basedOn w:val="DefaultParagraphFont"/>
    <w:link w:val="Heading4"/>
    <w:rPr>
      <w:rFonts w:asciiTheme="majorHAnsi" w:eastAsiaTheme="majorEastAsia" w:hAnsiTheme="majorHAnsi" w:cstheme="majorBidi"/>
      <w:b/>
      <w:bCs/>
      <w:i/>
      <w:iCs/>
    </w:rPr>
  </w:style>
  <w:style w:type="character" w:customStyle="1" w:styleId="Heading5Char">
    <w:name w:val="Heading 5 Char"/>
    <w:basedOn w:val="DefaultParagraphFont"/>
    <w:link w:val="Heading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rPr>
      <w:rFonts w:asciiTheme="majorHAnsi" w:eastAsiaTheme="majorEastAsia" w:hAnsiTheme="majorHAnsi" w:cstheme="majorBidi"/>
      <w:i/>
      <w:iCs/>
    </w:rPr>
  </w:style>
  <w:style w:type="character" w:customStyle="1" w:styleId="Heading8Char">
    <w:name w:val="Heading 8 Char"/>
    <w:basedOn w:val="DefaultParagraphFont"/>
    <w:link w:val="Heading8"/>
    <w:rPr>
      <w:rFonts w:asciiTheme="majorHAnsi" w:eastAsiaTheme="majorEastAsia" w:hAnsiTheme="majorHAnsi" w:cstheme="majorBidi"/>
      <w:sz w:val="20"/>
      <w:szCs w:val="20"/>
    </w:rPr>
  </w:style>
  <w:style w:type="character" w:customStyle="1" w:styleId="Heading9Char">
    <w:name w:val="Heading 9 Char"/>
    <w:basedOn w:val="DefaultParagraphFont"/>
    <w:link w:val="Heading9"/>
    <w:rPr>
      <w:rFonts w:asciiTheme="majorHAnsi" w:eastAsiaTheme="majorEastAsia" w:hAnsiTheme="majorHAnsi" w:cstheme="majorBidi"/>
      <w:i/>
      <w:iCs/>
      <w:spacing w:val="5"/>
      <w:sz w:val="20"/>
      <w:szCs w:val="20"/>
    </w:rPr>
  </w:style>
  <w:style w:type="paragraph" w:styleId="ListParagraph">
    <w:name w:val="List Paragraph"/>
    <w:basedOn w:val="Normal"/>
    <w:uiPriority w:val="34"/>
    <w:qFormat/>
    <w:pPr>
      <w:spacing w:after="200" w:line="276" w:lineRule="auto"/>
      <w:ind w:left="720"/>
      <w:contextualSpacing/>
    </w:pPr>
    <w:rPr>
      <w:rFonts w:eastAsiaTheme="minorEastAsia"/>
    </w:rPr>
  </w:style>
  <w:style w:type="paragraph" w:styleId="NormalWeb">
    <w:name w:val="Normal (Web)"/>
    <w:basedOn w:val="Normal"/>
    <w:uiPriority w:val="99"/>
    <w:unhideWhenUsed/>
    <w:pPr>
      <w:spacing w:after="0" w:line="280" w:lineRule="atLeast"/>
    </w:pPr>
    <w:rPr>
      <w:rFonts w:ascii="Times New Roman" w:eastAsia="Times New Roman" w:hAnsi="Times New Roman" w:cs="Times New Roman"/>
      <w:sz w:val="24"/>
      <w:szCs w:val="24"/>
      <w:lang w:eastAsia="en-GB"/>
    </w:rPr>
  </w:style>
  <w:style w:type="character" w:styleId="Strong">
    <w:name w:val="Strong"/>
    <w:uiPriority w:val="22"/>
    <w:qFormat/>
    <w:rPr>
      <w:b/>
      <w:bCs/>
    </w:rPr>
  </w:style>
  <w:style w:type="paragraph" w:styleId="BalloonText">
    <w:name w:val="Balloon Text"/>
    <w:basedOn w:val="Normal"/>
    <w:link w:val="BalloonTextChar"/>
    <w:uiPriority w:val="99"/>
    <w:unhideWhenUsed/>
    <w:pPr>
      <w:spacing w:after="0" w:line="240" w:lineRule="auto"/>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rPr>
      <w:rFonts w:ascii="Tahoma" w:eastAsiaTheme="minorEastAsia" w:hAnsi="Tahoma" w:cs="Tahoma"/>
      <w:sz w:val="16"/>
      <w:szCs w:val="16"/>
    </w:rPr>
  </w:style>
  <w:style w:type="paragraph" w:styleId="Title">
    <w:name w:val="Title"/>
    <w:basedOn w:val="Normal"/>
    <w:next w:val="Normal"/>
    <w:link w:val="TitleChar"/>
    <w:uiPriority w:val="10"/>
    <w:qFormat/>
    <w:pPr>
      <w:pBdr>
        <w:bottom w:val="single" w:sz="4" w:space="1" w:color="auto"/>
      </w:pBdr>
      <w:spacing w:after="200"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pPr>
      <w:spacing w:after="600" w:line="276" w:lineRule="auto"/>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spacing w:val="13"/>
      <w:sz w:val="24"/>
      <w:szCs w:val="24"/>
    </w:rPr>
  </w:style>
  <w:style w:type="character" w:styleId="Emphasis">
    <w:name w:val="Emphasis"/>
    <w:uiPriority w:val="20"/>
    <w:qFormat/>
    <w:rPr>
      <w:b/>
      <w:bCs/>
      <w:i/>
      <w:iCs/>
      <w:spacing w:val="10"/>
      <w:bdr w:val="none" w:sz="0" w:space="0" w:color="auto"/>
      <w:shd w:val="clear" w:color="auto" w:fill="auto"/>
    </w:rPr>
  </w:style>
  <w:style w:type="paragraph" w:styleId="NoSpacing">
    <w:name w:val="No Spacing"/>
    <w:basedOn w:val="Normal"/>
    <w:uiPriority w:val="1"/>
    <w:qFormat/>
    <w:pPr>
      <w:spacing w:after="0" w:line="240" w:lineRule="auto"/>
    </w:pPr>
    <w:rPr>
      <w:rFonts w:eastAsiaTheme="minorEastAsia"/>
    </w:rPr>
  </w:style>
  <w:style w:type="paragraph" w:styleId="Quote">
    <w:name w:val="Quote"/>
    <w:basedOn w:val="Normal"/>
    <w:next w:val="Normal"/>
    <w:link w:val="QuoteChar"/>
    <w:uiPriority w:val="29"/>
    <w:qFormat/>
    <w:pPr>
      <w:spacing w:before="200" w:after="0" w:line="276" w:lineRule="auto"/>
      <w:ind w:left="360" w:right="360"/>
    </w:pPr>
    <w:rPr>
      <w:rFonts w:eastAsiaTheme="minorEastAsia"/>
      <w:i/>
      <w:iCs/>
    </w:rPr>
  </w:style>
  <w:style w:type="character" w:customStyle="1" w:styleId="QuoteChar">
    <w:name w:val="Quote Char"/>
    <w:basedOn w:val="DefaultParagraphFont"/>
    <w:link w:val="Quote"/>
    <w:uiPriority w:val="29"/>
    <w:rPr>
      <w:rFonts w:eastAsiaTheme="minorEastAsia"/>
      <w:i/>
      <w:iCs/>
    </w:rPr>
  </w:style>
  <w:style w:type="paragraph" w:styleId="IntenseQuote">
    <w:name w:val="Intense Quote"/>
    <w:basedOn w:val="Normal"/>
    <w:next w:val="Normal"/>
    <w:link w:val="IntenseQuoteChar"/>
    <w:uiPriority w:val="30"/>
    <w:qFormat/>
    <w:pPr>
      <w:pBdr>
        <w:bottom w:val="single" w:sz="4" w:space="1" w:color="auto"/>
      </w:pBdr>
      <w:spacing w:before="200" w:after="280" w:line="276" w:lineRule="auto"/>
      <w:ind w:left="1008" w:right="1152"/>
      <w:jc w:val="both"/>
    </w:pPr>
    <w:rPr>
      <w:rFonts w:eastAsiaTheme="minorEastAsia"/>
      <w:b/>
      <w:bCs/>
      <w:i/>
      <w:iCs/>
    </w:rPr>
  </w:style>
  <w:style w:type="character" w:customStyle="1" w:styleId="IntenseQuoteChar">
    <w:name w:val="Intense Quote Char"/>
    <w:basedOn w:val="DefaultParagraphFont"/>
    <w:link w:val="IntenseQuote"/>
    <w:uiPriority w:val="30"/>
    <w:rPr>
      <w:rFonts w:eastAsiaTheme="minorEastAsia"/>
      <w:b/>
      <w:bCs/>
      <w:i/>
      <w:iCs/>
    </w:rPr>
  </w:style>
  <w:style w:type="character" w:styleId="SubtleEmphasis">
    <w:name w:val="Subtle Emphasis"/>
    <w:uiPriority w:val="19"/>
    <w:qFormat/>
    <w:rPr>
      <w:i/>
      <w:iCs/>
    </w:rPr>
  </w:style>
  <w:style w:type="character" w:styleId="IntenseEmphasis">
    <w:name w:val="Intense Emphasis"/>
    <w:aliases w:val="Cell header"/>
    <w:qFormat/>
    <w:rPr>
      <w:b/>
      <w:bCs/>
    </w:rPr>
  </w:style>
  <w:style w:type="character" w:styleId="SubtleReference">
    <w:name w:val="Subtle Reference"/>
    <w:uiPriority w:val="31"/>
    <w:qFormat/>
    <w:rPr>
      <w:smallCaps/>
    </w:rPr>
  </w:style>
  <w:style w:type="character" w:styleId="IntenseReference">
    <w:name w:val="Intense Reference"/>
    <w:uiPriority w:val="32"/>
    <w:qFormat/>
    <w:rPr>
      <w:smallCaps/>
      <w:spacing w:val="5"/>
      <w:u w:val="single"/>
    </w:rPr>
  </w:style>
  <w:style w:type="character" w:styleId="BookTitle">
    <w:name w:val="Book Title"/>
    <w:uiPriority w:val="33"/>
    <w:qFormat/>
    <w:rPr>
      <w:i/>
      <w:iCs/>
      <w:smallCaps/>
      <w:spacing w:val="5"/>
    </w:rPr>
  </w:style>
  <w:style w:type="paragraph" w:styleId="TOCHeading">
    <w:name w:val="TOC Heading"/>
    <w:basedOn w:val="Heading1"/>
    <w:next w:val="Normal"/>
    <w:unhideWhenUsed/>
    <w:qFormat/>
    <w:pPr>
      <w:outlineLvl w:val="9"/>
    </w:pPr>
    <w:rPr>
      <w:lang w:bidi="en-US"/>
    </w:rPr>
  </w:style>
  <w:style w:type="paragraph" w:styleId="BodyText">
    <w:name w:val="Body Text"/>
    <w:basedOn w:val="Normal"/>
    <w:link w:val="BodyTextChar"/>
    <w:pPr>
      <w:spacing w:after="240" w:line="288" w:lineRule="auto"/>
    </w:pPr>
    <w:rPr>
      <w:rFonts w:ascii="Arial" w:eastAsia="Times New Roman" w:hAnsi="Arial" w:cs="Times New Roman"/>
      <w:sz w:val="24"/>
      <w:szCs w:val="24"/>
    </w:rPr>
  </w:style>
  <w:style w:type="character" w:customStyle="1" w:styleId="BodyTextChar">
    <w:name w:val="Body Text Char"/>
    <w:basedOn w:val="DefaultParagraphFont"/>
    <w:link w:val="BodyText"/>
    <w:rPr>
      <w:rFonts w:ascii="Arial" w:eastAsia="Times New Roman" w:hAnsi="Arial" w:cs="Times New Roman"/>
      <w:sz w:val="24"/>
      <w:szCs w:val="24"/>
    </w:rPr>
  </w:style>
  <w:style w:type="paragraph" w:customStyle="1" w:styleId="BodyText1">
    <w:name w:val="Body Text1"/>
    <w:basedOn w:val="Normal"/>
    <w:link w:val="BodytextChar0"/>
    <w:qFormat/>
    <w:pPr>
      <w:spacing w:after="120" w:line="288" w:lineRule="auto"/>
    </w:pPr>
    <w:rPr>
      <w:rFonts w:ascii="Arial" w:eastAsia="Times New Roman" w:hAnsi="Arial" w:cs="Arial"/>
      <w:sz w:val="24"/>
      <w:szCs w:val="24"/>
    </w:rPr>
  </w:style>
  <w:style w:type="character" w:customStyle="1" w:styleId="BodytextChar0">
    <w:name w:val="Body text Char"/>
    <w:basedOn w:val="DefaultParagraphFont"/>
    <w:link w:val="BodyText1"/>
    <w:rPr>
      <w:rFonts w:ascii="Arial" w:eastAsia="Times New Roman" w:hAnsi="Arial" w:cs="Arial"/>
      <w:sz w:val="24"/>
      <w:szCs w:val="24"/>
    </w:rPr>
  </w:style>
  <w:style w:type="character" w:styleId="Hyperlink">
    <w:name w:val="Hyperlink"/>
    <w:basedOn w:val="DefaultParagraphFont"/>
    <w:uiPriority w:val="99"/>
    <w:rPr>
      <w:rFonts w:cs="Times New Roman"/>
      <w:color w:val="0000FF"/>
      <w:u w:val="single"/>
    </w:rPr>
  </w:style>
  <w:style w:type="paragraph" w:customStyle="1" w:styleId="DeptBullets">
    <w:name w:val="DeptBullets"/>
    <w:basedOn w:val="Normal"/>
    <w:link w:val="DeptBulletsChar"/>
    <w:pPr>
      <w:numPr>
        <w:numId w:val="1"/>
      </w:numPr>
      <w:spacing w:after="240" w:line="288" w:lineRule="auto"/>
    </w:pPr>
    <w:rPr>
      <w:rFonts w:ascii="Arial" w:eastAsia="Times New Roman" w:hAnsi="Arial" w:cs="Times New Roman"/>
      <w:sz w:val="24"/>
      <w:szCs w:val="24"/>
    </w:rPr>
  </w:style>
  <w:style w:type="character" w:customStyle="1" w:styleId="DeptBulletsChar">
    <w:name w:val="DeptBullets Char"/>
    <w:basedOn w:val="DefaultParagraphFont"/>
    <w:link w:val="DeptBullets"/>
    <w:locked/>
    <w:rPr>
      <w:rFonts w:ascii="Arial" w:eastAsia="Times New Roman" w:hAnsi="Arial" w:cs="Times New Roman"/>
      <w:sz w:val="24"/>
      <w:szCs w:val="24"/>
    </w:rPr>
  </w:style>
  <w:style w:type="paragraph" w:styleId="Header">
    <w:name w:val="header"/>
    <w:basedOn w:val="Normal"/>
    <w:link w:val="HeaderChar"/>
    <w:uiPriority w:val="99"/>
    <w:unhideWhenUsed/>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Pr>
      <w:rFonts w:eastAsiaTheme="minorEastAsia"/>
    </w:rPr>
  </w:style>
  <w:style w:type="paragraph" w:styleId="Footer">
    <w:name w:val="footer"/>
    <w:basedOn w:val="Normal"/>
    <w:link w:val="FooterChar"/>
    <w:uiPriority w:val="99"/>
    <w:unhideWhenUsed/>
    <w:pPr>
      <w:tabs>
        <w:tab w:val="center" w:pos="4513"/>
        <w:tab w:val="right" w:pos="9026"/>
      </w:tabs>
      <w:spacing w:after="0" w:line="240" w:lineRule="auto"/>
    </w:pPr>
    <w:rPr>
      <w:rFonts w:eastAsiaTheme="minorEastAsia"/>
    </w:rPr>
  </w:style>
  <w:style w:type="character" w:customStyle="1" w:styleId="FooterChar">
    <w:name w:val="Footer Char"/>
    <w:basedOn w:val="DefaultParagraphFont"/>
    <w:link w:val="Footer"/>
    <w:uiPriority w:val="99"/>
    <w:rPr>
      <w:rFonts w:eastAsiaTheme="minorEastAsia"/>
    </w:rPr>
  </w:style>
  <w:style w:type="paragraph" w:customStyle="1" w:styleId="Default">
    <w:name w:val="Default"/>
    <w:link w:val="DefaultChar"/>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DefaultChar">
    <w:name w:val="Default Char"/>
    <w:basedOn w:val="DefaultParagraphFont"/>
    <w:link w:val="Default"/>
    <w:rPr>
      <w:rFonts w:ascii="Arial" w:eastAsia="Times New Roman" w:hAnsi="Arial" w:cs="Arial"/>
      <w:color w:val="000000"/>
      <w:sz w:val="24"/>
      <w:szCs w:val="24"/>
      <w:lang w:eastAsia="en-GB"/>
    </w:rPr>
  </w:style>
  <w:style w:type="character" w:customStyle="1" w:styleId="FootnoteTextChar">
    <w:name w:val="Footnote Text Char"/>
    <w:basedOn w:val="DefaultParagraphFont"/>
    <w:locked/>
    <w:rPr>
      <w:rFonts w:ascii="Arial" w:hAnsi="Arial" w:cs="Times New Roman"/>
      <w:lang w:val="en-GB" w:eastAsia="en-US"/>
    </w:rPr>
  </w:style>
  <w:style w:type="paragraph" w:customStyle="1" w:styleId="Pa5">
    <w:name w:val="Pa5"/>
    <w:basedOn w:val="Normal"/>
    <w:next w:val="Normal"/>
    <w:uiPriority w:val="99"/>
    <w:pPr>
      <w:autoSpaceDE w:val="0"/>
      <w:autoSpaceDN w:val="0"/>
      <w:adjustRightInd w:val="0"/>
      <w:spacing w:after="0" w:line="221" w:lineRule="atLeast"/>
    </w:pPr>
    <w:rPr>
      <w:rFonts w:ascii="Myriad Pro2" w:hAnsi="Myriad Pro2"/>
      <w:sz w:val="24"/>
      <w:szCs w:val="24"/>
    </w:rPr>
  </w:style>
  <w:style w:type="paragraph" w:customStyle="1" w:styleId="Heading20">
    <w:name w:val="Heading2"/>
    <w:basedOn w:val="Heading2"/>
    <w:link w:val="Heading2Char0"/>
    <w:qFormat/>
    <w:pPr>
      <w:keepNext/>
      <w:keepLines/>
      <w:spacing w:before="0" w:after="120" w:line="288" w:lineRule="auto"/>
    </w:pPr>
    <w:rPr>
      <w:rFonts w:ascii="Arial" w:eastAsia="Times New Roman" w:hAnsi="Arial" w:cs="Times New Roman"/>
      <w:bCs w:val="0"/>
      <w:color w:val="104F75"/>
      <w:kern w:val="28"/>
      <w:sz w:val="28"/>
      <w:szCs w:val="28"/>
    </w:rPr>
  </w:style>
  <w:style w:type="character" w:customStyle="1" w:styleId="Heading2Char0">
    <w:name w:val="Heading2 Char"/>
    <w:basedOn w:val="DefaultParagraphFont"/>
    <w:link w:val="Heading20"/>
    <w:rPr>
      <w:rFonts w:ascii="Arial" w:eastAsia="Times New Roman" w:hAnsi="Arial" w:cs="Times New Roman"/>
      <w:b/>
      <w:color w:val="104F75"/>
      <w:kern w:val="28"/>
      <w:sz w:val="28"/>
      <w:szCs w:val="28"/>
    </w:rPr>
  </w:style>
  <w:style w:type="paragraph" w:styleId="TOC1">
    <w:name w:val="toc 1"/>
    <w:basedOn w:val="Normal"/>
    <w:next w:val="Normal"/>
    <w:autoRedefine/>
    <w:unhideWhenUsed/>
    <w:pPr>
      <w:spacing w:after="100" w:line="276" w:lineRule="auto"/>
    </w:pPr>
    <w:rPr>
      <w:rFonts w:eastAsiaTheme="minorEastAsia"/>
    </w:rPr>
  </w:style>
  <w:style w:type="paragraph" w:styleId="TOC2">
    <w:name w:val="toc 2"/>
    <w:basedOn w:val="Normal"/>
    <w:next w:val="Normal"/>
    <w:autoRedefine/>
    <w:unhideWhenUsed/>
    <w:pPr>
      <w:spacing w:after="100" w:line="276" w:lineRule="auto"/>
      <w:ind w:left="220"/>
    </w:pPr>
    <w:rPr>
      <w:rFonts w:eastAsiaTheme="minorEastAsia"/>
    </w:r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pPr>
      <w:spacing w:after="0" w:line="240" w:lineRule="auto"/>
    </w:pPr>
    <w:rPr>
      <w:rFonts w:eastAsiaTheme="minorEastAsia"/>
    </w:rPr>
  </w:style>
  <w:style w:type="character" w:customStyle="1" w:styleId="apple-tab-span">
    <w:name w:val="apple-tab-span"/>
    <w:basedOn w:val="DefaultParagraphFont"/>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after="200" w:line="240" w:lineRule="auto"/>
    </w:pPr>
    <w:rPr>
      <w:rFonts w:eastAsiaTheme="minorEastAsia"/>
      <w:sz w:val="20"/>
      <w:szCs w:val="20"/>
    </w:rPr>
  </w:style>
  <w:style w:type="character" w:customStyle="1" w:styleId="CommentTextChar">
    <w:name w:val="Comment Text Char"/>
    <w:basedOn w:val="DefaultParagraphFont"/>
    <w:link w:val="CommentText"/>
    <w:rPr>
      <w:rFonts w:eastAsiaTheme="minorEastAsia"/>
      <w:sz w:val="20"/>
      <w:szCs w:val="20"/>
    </w:rPr>
  </w:style>
  <w:style w:type="table" w:customStyle="1" w:styleId="TableGrid2">
    <w:name w:val="Table Grid2"/>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nhideWhenUsed/>
    <w:rPr>
      <w:b/>
      <w:bCs/>
    </w:rPr>
  </w:style>
  <w:style w:type="character" w:customStyle="1" w:styleId="CommentSubjectChar">
    <w:name w:val="Comment Subject Char"/>
    <w:basedOn w:val="CommentTextChar"/>
    <w:link w:val="CommentSubject"/>
    <w:rPr>
      <w:rFonts w:eastAsiaTheme="minorEastAsia"/>
      <w:b/>
      <w:bCs/>
      <w:sz w:val="20"/>
      <w:szCs w:val="20"/>
    </w:rPr>
  </w:style>
  <w:style w:type="paragraph" w:customStyle="1" w:styleId="TableContents">
    <w:name w:val="Table Contents"/>
    <w:basedOn w:val="Normal"/>
    <w:pPr>
      <w:suppressLineNumbers/>
      <w:suppressAutoHyphens/>
      <w:autoSpaceDN w:val="0"/>
      <w:spacing w:after="200" w:line="276" w:lineRule="auto"/>
    </w:pPr>
    <w:rPr>
      <w:rFonts w:ascii="Calibri" w:eastAsia="SimSun" w:hAnsi="Calibri" w:cs="Times New Roman"/>
      <w:lang w:eastAsia="ar-SA"/>
    </w:rPr>
  </w:style>
  <w:style w:type="paragraph" w:customStyle="1" w:styleId="Standard">
    <w:name w:val="Standar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pPr>
      <w:spacing w:after="120"/>
    </w:pPr>
  </w:style>
  <w:style w:type="paragraph" w:customStyle="1" w:styleId="Endnote">
    <w:name w:val="Endnote"/>
    <w:basedOn w:val="Standard"/>
    <w:pPr>
      <w:suppressLineNumbers/>
      <w:ind w:left="283" w:hanging="283"/>
    </w:pPr>
    <w:rPr>
      <w:sz w:val="20"/>
      <w:szCs w:val="20"/>
    </w:rPr>
  </w:style>
  <w:style w:type="paragraph" w:styleId="EndnoteText">
    <w:name w:val="endnote text"/>
    <w:basedOn w:val="Normal"/>
    <w:link w:val="EndnoteTextChar"/>
    <w:pPr>
      <w:widowControl w:val="0"/>
      <w:suppressAutoHyphens/>
      <w:autoSpaceDN w:val="0"/>
      <w:spacing w:after="0" w:line="240" w:lineRule="auto"/>
      <w:textAlignment w:val="baseline"/>
    </w:pPr>
    <w:rPr>
      <w:rFonts w:ascii="Times New Roman" w:eastAsia="SimSun" w:hAnsi="Times New Roman" w:cs="Mangal"/>
      <w:kern w:val="3"/>
      <w:sz w:val="20"/>
      <w:szCs w:val="18"/>
      <w:lang w:eastAsia="zh-CN" w:bidi="hi-IN"/>
    </w:rPr>
  </w:style>
  <w:style w:type="character" w:customStyle="1" w:styleId="EndnoteTextChar">
    <w:name w:val="Endnote Text Char"/>
    <w:basedOn w:val="DefaultParagraphFont"/>
    <w:link w:val="EndnoteText"/>
    <w:rPr>
      <w:rFonts w:ascii="Times New Roman" w:eastAsia="SimSun" w:hAnsi="Times New Roman" w:cs="Mangal"/>
      <w:kern w:val="3"/>
      <w:sz w:val="20"/>
      <w:szCs w:val="18"/>
      <w:lang w:eastAsia="zh-CN" w:bidi="hi-IN"/>
    </w:rPr>
  </w:style>
  <w:style w:type="character" w:customStyle="1" w:styleId="StrongEmphasis">
    <w:name w:val="Strong Emphasis"/>
    <w:rPr>
      <w:b/>
      <w:bCs/>
    </w:rPr>
  </w:style>
  <w:style w:type="character" w:styleId="EndnoteReference">
    <w:name w:val="endnote reference"/>
    <w:basedOn w:val="DefaultParagraphFont"/>
    <w:rPr>
      <w:position w:val="0"/>
      <w:vertAlign w:val="superscript"/>
    </w:rPr>
  </w:style>
  <w:style w:type="character" w:customStyle="1" w:styleId="authors">
    <w:name w:val="authors"/>
    <w:basedOn w:val="DefaultParagraphFont"/>
  </w:style>
  <w:style w:type="character" w:customStyle="1" w:styleId="Date1">
    <w:name w:val="Date1"/>
    <w:basedOn w:val="DefaultParagraphFont"/>
  </w:style>
  <w:style w:type="character" w:customStyle="1" w:styleId="arttitle">
    <w:name w:val="art_title"/>
    <w:basedOn w:val="DefaultParagraphFont"/>
  </w:style>
  <w:style w:type="character" w:customStyle="1" w:styleId="serialtitle">
    <w:name w:val="serial_title"/>
    <w:basedOn w:val="DefaultParagraphFont"/>
  </w:style>
  <w:style w:type="character" w:customStyle="1" w:styleId="volumeissue">
    <w:name w:val="volume_issue"/>
    <w:basedOn w:val="DefaultParagraphFont"/>
  </w:style>
  <w:style w:type="character" w:customStyle="1" w:styleId="pagerange">
    <w:name w:val="page_range"/>
    <w:basedOn w:val="DefaultParagraphFont"/>
  </w:style>
  <w:style w:type="numbering" w:customStyle="1" w:styleId="LFO7">
    <w:name w:val="LFO7"/>
    <w:basedOn w:val="NoList"/>
    <w:pPr>
      <w:numPr>
        <w:numId w:val="15"/>
      </w:numPr>
    </w:pPr>
  </w:style>
  <w:style w:type="paragraph" w:styleId="FootnoteText">
    <w:name w:val="footnote text"/>
    <w:basedOn w:val="Normal"/>
    <w:link w:val="FootnoteTextChar1"/>
    <w:pPr>
      <w:suppressAutoHyphens/>
      <w:autoSpaceDN w:val="0"/>
      <w:spacing w:after="60" w:line="240" w:lineRule="auto"/>
      <w:textAlignment w:val="baseline"/>
    </w:pPr>
    <w:rPr>
      <w:rFonts w:ascii="Arial" w:eastAsia="Times New Roman" w:hAnsi="Arial" w:cs="Times New Roman"/>
      <w:sz w:val="20"/>
      <w:szCs w:val="20"/>
      <w:lang w:eastAsia="en-GB"/>
    </w:rPr>
  </w:style>
  <w:style w:type="character" w:customStyle="1" w:styleId="FootnoteTextChar1">
    <w:name w:val="Footnote Text Char1"/>
    <w:basedOn w:val="DefaultParagraphFont"/>
    <w:link w:val="FootnoteText"/>
    <w:rPr>
      <w:rFonts w:ascii="Arial" w:eastAsia="Times New Roman" w:hAnsi="Arial" w:cs="Times New Roman"/>
      <w:sz w:val="20"/>
      <w:szCs w:val="20"/>
      <w:lang w:eastAsia="en-GB"/>
    </w:rPr>
  </w:style>
  <w:style w:type="character" w:styleId="FootnoteReference">
    <w:name w:val="footnote reference"/>
    <w:basedOn w:val="DefaultParagraphFont"/>
    <w:rPr>
      <w:position w:val="0"/>
      <w:vertAlign w:val="superscript"/>
    </w:rPr>
  </w:style>
  <w:style w:type="numbering" w:customStyle="1" w:styleId="WWOutlineListStyle32">
    <w:name w:val="WW_OutlineListStyle_32"/>
    <w:basedOn w:val="NoList"/>
    <w:pPr>
      <w:numPr>
        <w:numId w:val="16"/>
      </w:numPr>
    </w:pPr>
  </w:style>
  <w:style w:type="paragraph" w:customStyle="1" w:styleId="default0">
    <w:name w:val="default"/>
    <w:basedOn w:val="Normal"/>
    <w:pPr>
      <w:suppressAutoHyphens/>
      <w:autoSpaceDE w:val="0"/>
      <w:autoSpaceDN w:val="0"/>
      <w:spacing w:line="288" w:lineRule="auto"/>
      <w:textAlignment w:val="baseline"/>
    </w:pPr>
    <w:rPr>
      <w:rFonts w:ascii="Arial" w:eastAsia="Times New Roman" w:hAnsi="Arial" w:cs="Arial"/>
      <w:color w:val="000000"/>
      <w:sz w:val="24"/>
      <w:szCs w:val="24"/>
      <w:lang w:eastAsia="en-GB"/>
    </w:rPr>
  </w:style>
  <w:style w:type="paragraph" w:customStyle="1" w:styleId="TitleText">
    <w:name w:val="TitleText"/>
    <w:basedOn w:val="Normal"/>
    <w:pPr>
      <w:suppressAutoHyphens/>
      <w:autoSpaceDN w:val="0"/>
      <w:spacing w:before="3600" w:line="240" w:lineRule="auto"/>
      <w:textAlignment w:val="baseline"/>
    </w:pPr>
    <w:rPr>
      <w:rFonts w:ascii="Arial" w:eastAsia="Times New Roman" w:hAnsi="Arial" w:cs="Arial"/>
      <w:b/>
      <w:color w:val="104F75"/>
      <w:sz w:val="92"/>
      <w:szCs w:val="92"/>
      <w:lang w:eastAsia="en-GB"/>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uppressAutoHyphens/>
      <w:autoSpaceDN w:val="0"/>
      <w:spacing w:after="1520" w:line="288" w:lineRule="auto"/>
      <w:textAlignment w:val="baseline"/>
    </w:pPr>
    <w:rPr>
      <w:rFonts w:ascii="Arial" w:eastAsia="Times New Roman" w:hAnsi="Arial" w:cs="Arial"/>
      <w:b/>
      <w:color w:val="104F75"/>
      <w:sz w:val="48"/>
      <w:szCs w:val="48"/>
      <w:lang w:eastAsia="en-GB"/>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2"/>
      </w:numPr>
    </w:pPr>
  </w:style>
  <w:style w:type="paragraph" w:styleId="TOC3">
    <w:name w:val="toc 3"/>
    <w:basedOn w:val="Normal"/>
    <w:next w:val="Normal"/>
    <w:autoRedefine/>
    <w:pPr>
      <w:tabs>
        <w:tab w:val="right" w:pos="9498"/>
      </w:tabs>
      <w:suppressAutoHyphens/>
      <w:autoSpaceDN w:val="0"/>
      <w:spacing w:line="288" w:lineRule="auto"/>
      <w:ind w:left="480"/>
      <w:textAlignment w:val="baseline"/>
    </w:pPr>
    <w:rPr>
      <w:rFonts w:ascii="Arial" w:eastAsia="Times New Roman" w:hAnsi="Arial" w:cs="Times New Roman"/>
      <w:sz w:val="24"/>
      <w:szCs w:val="24"/>
      <w:lang w:eastAsia="en-GB"/>
    </w:rPr>
  </w:style>
  <w:style w:type="paragraph" w:customStyle="1" w:styleId="CopyrightBox">
    <w:name w:val="CopyrightBox"/>
    <w:basedOn w:val="Normal"/>
    <w:pPr>
      <w:suppressAutoHyphens/>
      <w:autoSpaceDN w:val="0"/>
      <w:spacing w:line="288" w:lineRule="auto"/>
      <w:jc w:val="both"/>
      <w:textAlignment w:val="baseline"/>
    </w:pPr>
    <w:rPr>
      <w:rFonts w:ascii="Arial" w:eastAsia="Times New Roman" w:hAnsi="Arial" w:cs="Times New Roman"/>
      <w:sz w:val="24"/>
      <w:szCs w:val="24"/>
      <w:lang w:eastAsia="en-GB"/>
    </w:rPr>
  </w:style>
  <w:style w:type="character" w:customStyle="1" w:styleId="CopyrightBoxChar">
    <w:name w:val="CopyrightBox Char"/>
    <w:rPr>
      <w:sz w:val="24"/>
      <w:szCs w:val="24"/>
    </w:rPr>
  </w:style>
  <w:style w:type="paragraph" w:customStyle="1" w:styleId="CopyrightSpacing">
    <w:name w:val="CopyrightSpacing"/>
    <w:basedOn w:val="Normal"/>
    <w:pPr>
      <w:suppressAutoHyphens/>
      <w:autoSpaceDN w:val="0"/>
      <w:spacing w:before="6000" w:after="120" w:line="288" w:lineRule="auto"/>
      <w:textAlignment w:val="baseline"/>
    </w:pPr>
    <w:rPr>
      <w:rFonts w:ascii="Arial" w:eastAsia="Times New Roman" w:hAnsi="Arial" w:cs="Times New Roman"/>
      <w:sz w:val="24"/>
      <w:szCs w:val="24"/>
      <w:lang w:eastAsia="en-GB"/>
    </w:rPr>
  </w:style>
  <w:style w:type="character" w:customStyle="1" w:styleId="CopyrightSpacingChar">
    <w:name w:val="CopyrightSpacing Char"/>
    <w:rPr>
      <w:sz w:val="24"/>
      <w:szCs w:val="24"/>
    </w:rPr>
  </w:style>
  <w:style w:type="paragraph" w:customStyle="1" w:styleId="TitleSpacing">
    <w:name w:val="TitleSpacing"/>
    <w:basedOn w:val="Normal"/>
    <w:pPr>
      <w:suppressAutoHyphens/>
      <w:autoSpaceDN w:val="0"/>
      <w:spacing w:before="3600" w:line="288" w:lineRule="auto"/>
      <w:textAlignment w:val="baseline"/>
    </w:pPr>
    <w:rPr>
      <w:rFonts w:ascii="Arial" w:eastAsia="Times New Roman" w:hAnsi="Arial" w:cs="Times New Roman"/>
      <w:sz w:val="24"/>
      <w:szCs w:val="24"/>
      <w:lang w:eastAsia="en-GB"/>
    </w:rPr>
  </w:style>
  <w:style w:type="character" w:customStyle="1" w:styleId="TitleSpacingChar">
    <w:name w:val="TitleSpacing Char"/>
    <w:rPr>
      <w:rFonts w:ascii="Arial" w:hAnsi="Arial" w:cs="Arial"/>
      <w:sz w:val="24"/>
      <w:szCs w:val="24"/>
      <w:lang w:eastAsia="en-US"/>
    </w:rPr>
  </w:style>
  <w:style w:type="paragraph" w:styleId="TableofFigures">
    <w:name w:val="table of figures"/>
    <w:basedOn w:val="Normal"/>
    <w:next w:val="Normal"/>
    <w:pPr>
      <w:suppressAutoHyphens/>
      <w:autoSpaceDN w:val="0"/>
      <w:spacing w:line="288" w:lineRule="auto"/>
      <w:textAlignment w:val="baseline"/>
    </w:pPr>
    <w:rPr>
      <w:rFonts w:ascii="Arial" w:eastAsia="Times New Roman" w:hAnsi="Arial" w:cs="Times New Roman"/>
      <w:sz w:val="24"/>
      <w:szCs w:val="24"/>
      <w:lang w:eastAsia="en-GB"/>
    </w:rPr>
  </w:style>
  <w:style w:type="paragraph" w:customStyle="1" w:styleId="TableOfContentsHeader">
    <w:name w:val="TableOfContentsHeader"/>
    <w:basedOn w:val="Normal"/>
    <w:pPr>
      <w:suppressAutoHyphens/>
      <w:autoSpaceDN w:val="0"/>
      <w:spacing w:line="288" w:lineRule="auto"/>
      <w:textAlignment w:val="baseline"/>
    </w:pPr>
    <w:rPr>
      <w:rFonts w:ascii="Arial" w:eastAsia="Times New Roman" w:hAnsi="Arial" w:cs="Times New Roman"/>
      <w:sz w:val="24"/>
      <w:szCs w:val="24"/>
      <w:lang w:eastAsia="en-GB"/>
    </w:rPr>
  </w:style>
  <w:style w:type="character" w:customStyle="1" w:styleId="TableOfContentsHeaderChar">
    <w:name w:val="TableOfContentsHeader Char"/>
    <w:rPr>
      <w:rFonts w:ascii="Arial" w:hAnsi="Arial" w:cs="Arial"/>
      <w:sz w:val="24"/>
      <w:szCs w:val="24"/>
      <w:lang w:eastAsia="en-US"/>
    </w:rPr>
  </w:style>
  <w:style w:type="paragraph" w:styleId="ListBullet4">
    <w:name w:val="List Bullet 4"/>
    <w:basedOn w:val="Normal"/>
    <w:pPr>
      <w:numPr>
        <w:numId w:val="51"/>
      </w:numPr>
      <w:suppressAutoHyphens/>
      <w:autoSpaceDN w:val="0"/>
      <w:spacing w:line="288" w:lineRule="auto"/>
      <w:textAlignment w:val="baseline"/>
    </w:pPr>
    <w:rPr>
      <w:rFonts w:ascii="Arial" w:eastAsia="Times New Roman" w:hAnsi="Arial" w:cs="Times New Roman"/>
      <w:sz w:val="24"/>
      <w:szCs w:val="24"/>
      <w:lang w:eastAsia="en-GB"/>
    </w:rPr>
  </w:style>
  <w:style w:type="paragraph" w:styleId="Caption">
    <w:name w:val="caption"/>
    <w:basedOn w:val="Normal"/>
    <w:next w:val="Normal"/>
    <w:pPr>
      <w:suppressAutoHyphens/>
      <w:autoSpaceDN w:val="0"/>
      <w:spacing w:before="120" w:after="120" w:line="288" w:lineRule="auto"/>
      <w:jc w:val="center"/>
      <w:textAlignment w:val="baseline"/>
    </w:pPr>
    <w:rPr>
      <w:rFonts w:ascii="Arial" w:eastAsia="Times New Roman" w:hAnsi="Arial" w:cs="Times New Roman"/>
      <w:b/>
      <w:bCs/>
      <w:color w:val="000000"/>
      <w:sz w:val="20"/>
      <w:szCs w:val="20"/>
      <w:lang w:eastAsia="en-GB"/>
    </w:rPr>
  </w:style>
  <w:style w:type="paragraph" w:customStyle="1" w:styleId="Italics">
    <w:name w:val="Italics"/>
    <w:pPr>
      <w:suppressAutoHyphens/>
      <w:autoSpaceDN w:val="0"/>
      <w:spacing w:after="0" w:line="240" w:lineRule="auto"/>
      <w:textAlignment w:val="baseline"/>
    </w:pPr>
    <w:rPr>
      <w:rFonts w:ascii="Arial" w:eastAsia="Times New Roman" w:hAnsi="Arial" w:cs="Times New Roman"/>
      <w:i/>
      <w:sz w:val="24"/>
      <w:szCs w:val="24"/>
      <w:lang w:eastAsia="en-GB"/>
    </w:rPr>
  </w:style>
  <w:style w:type="character" w:customStyle="1" w:styleId="ItalicsChar">
    <w:name w:val="Italics Char"/>
    <w:rPr>
      <w:i/>
      <w:sz w:val="24"/>
      <w:szCs w:val="24"/>
    </w:rPr>
  </w:style>
  <w:style w:type="paragraph" w:customStyle="1" w:styleId="TableHeader">
    <w:name w:val="TableHeader"/>
    <w:basedOn w:val="Normal"/>
    <w:pPr>
      <w:suppressAutoHyphens/>
      <w:autoSpaceDN w:val="0"/>
      <w:spacing w:after="0" w:line="288" w:lineRule="auto"/>
      <w:textAlignment w:val="baseline"/>
    </w:pPr>
    <w:rPr>
      <w:rFonts w:ascii="Arial" w:eastAsia="Times New Roman" w:hAnsi="Arial" w:cs="Times New Roman"/>
      <w:b/>
      <w:sz w:val="24"/>
      <w:szCs w:val="24"/>
      <w:lang w:eastAsia="en-GB"/>
    </w:rPr>
  </w:style>
  <w:style w:type="paragraph" w:customStyle="1" w:styleId="TextBox">
    <w:name w:val="TextBox"/>
    <w:basedOn w:val="Normal"/>
    <w:pPr>
      <w:suppressAutoHyphens/>
      <w:autoSpaceDN w:val="0"/>
      <w:spacing w:after="120" w:line="288" w:lineRule="auto"/>
      <w:textAlignment w:val="baseline"/>
    </w:pPr>
    <w:rPr>
      <w:rFonts w:ascii="Arial" w:eastAsia="Times New Roman" w:hAnsi="Arial" w:cs="Times New Roman"/>
      <w:b/>
      <w:sz w:val="24"/>
      <w:szCs w:val="24"/>
      <w:lang w:eastAsia="en-GB"/>
    </w:rPr>
  </w:style>
  <w:style w:type="paragraph" w:customStyle="1" w:styleId="TableRow">
    <w:name w:val="TableRow"/>
    <w:basedOn w:val="Normal"/>
    <w:pPr>
      <w:suppressAutoHyphens/>
      <w:autoSpaceDN w:val="0"/>
      <w:spacing w:after="0" w:line="288" w:lineRule="auto"/>
      <w:textAlignment w:val="baseline"/>
    </w:pPr>
    <w:rPr>
      <w:rFonts w:ascii="Arial" w:eastAsia="Times New Roman" w:hAnsi="Arial" w:cs="Times New Roman"/>
      <w:sz w:val="24"/>
      <w:szCs w:val="24"/>
      <w:lang w:eastAsia="en-GB"/>
    </w:rPr>
  </w:style>
  <w:style w:type="character" w:customStyle="1" w:styleId="TextBoxChar">
    <w:name w:val="TextBox Char"/>
    <w:rPr>
      <w:b/>
      <w:sz w:val="24"/>
      <w:szCs w:val="24"/>
    </w:rPr>
  </w:style>
  <w:style w:type="character" w:customStyle="1" w:styleId="TableRowChar">
    <w:name w:val="TableRow Char"/>
    <w:rPr>
      <w:sz w:val="24"/>
      <w:szCs w:val="24"/>
    </w:rPr>
  </w:style>
  <w:style w:type="character" w:styleId="FollowedHyperlink">
    <w:name w:val="FollowedHyperlink"/>
    <w:basedOn w:val="DefaultParagraphFont"/>
    <w:rPr>
      <w:color w:val="800080"/>
      <w:u w:val="single"/>
    </w:rPr>
  </w:style>
  <w:style w:type="character" w:customStyle="1" w:styleId="RGB">
    <w:name w:val="RGB"/>
    <w:basedOn w:val="DefaultParagraphFont"/>
    <w:rPr>
      <w:b/>
      <w:bCs/>
      <w:sz w:val="20"/>
    </w:rPr>
  </w:style>
  <w:style w:type="paragraph" w:customStyle="1" w:styleId="ColouredBoxHeadline">
    <w:name w:val="Coloured Box Headline"/>
    <w:basedOn w:val="Normal"/>
    <w:pPr>
      <w:suppressAutoHyphens/>
      <w:autoSpaceDN w:val="0"/>
      <w:spacing w:before="120" w:line="288" w:lineRule="auto"/>
      <w:textAlignment w:val="baseline"/>
    </w:pPr>
    <w:rPr>
      <w:rFonts w:ascii="Arial" w:eastAsia="Times New Roman" w:hAnsi="Arial" w:cs="Times New Roman"/>
      <w:b/>
      <w:bCs/>
      <w:sz w:val="28"/>
      <w:szCs w:val="20"/>
      <w:lang w:eastAsia="en-GB"/>
    </w:rPr>
  </w:style>
  <w:style w:type="character" w:customStyle="1" w:styleId="RGBValues">
    <w:name w:val="RGB Values"/>
    <w:basedOn w:val="DefaultParagraphFont"/>
    <w:rPr>
      <w:sz w:val="20"/>
    </w:rPr>
  </w:style>
  <w:style w:type="paragraph" w:customStyle="1" w:styleId="DfESOutNumbered">
    <w:name w:val="DfESOutNumbered"/>
    <w:basedOn w:val="DfESOutNumbered1"/>
  </w:style>
  <w:style w:type="character" w:customStyle="1" w:styleId="DfESOutNumberedChar">
    <w:name w:val="DfESOutNumbered Char"/>
    <w:basedOn w:val="Heading4Char"/>
    <w:rPr>
      <w:rFonts w:asciiTheme="majorHAnsi" w:eastAsiaTheme="majorEastAsia" w:hAnsiTheme="majorHAnsi" w:cstheme="majorBidi"/>
      <w:b/>
      <w:bCs/>
      <w:i w:val="0"/>
      <w:iCs w:val="0"/>
      <w:color w:val="000000"/>
      <w:sz w:val="24"/>
      <w:szCs w:val="24"/>
    </w:rPr>
  </w:style>
  <w:style w:type="paragraph" w:styleId="ListBullet5">
    <w:name w:val="List Bullet 5"/>
    <w:basedOn w:val="Normal"/>
    <w:pPr>
      <w:suppressAutoHyphens/>
      <w:autoSpaceDN w:val="0"/>
      <w:spacing w:line="288" w:lineRule="auto"/>
      <w:textAlignment w:val="baseline"/>
    </w:pPr>
    <w:rPr>
      <w:rFonts w:ascii="Arial" w:eastAsia="Times New Roman" w:hAnsi="Arial" w:cs="Times New Roman"/>
      <w:sz w:val="24"/>
      <w:szCs w:val="24"/>
      <w:lang w:eastAsia="en-GB"/>
    </w:rPr>
  </w:style>
  <w:style w:type="paragraph" w:customStyle="1" w:styleId="Centredembed">
    <w:name w:val="Centred embed"/>
    <w:basedOn w:val="Normal"/>
    <w:pPr>
      <w:suppressAutoHyphens/>
      <w:autoSpaceDN w:val="0"/>
      <w:spacing w:after="0" w:line="288" w:lineRule="auto"/>
      <w:jc w:val="center"/>
      <w:textAlignment w:val="baseline"/>
    </w:pPr>
    <w:rPr>
      <w:rFonts w:ascii="Arial" w:eastAsia="Times New Roman" w:hAnsi="Arial" w:cs="Times New Roman"/>
      <w:sz w:val="24"/>
      <w:szCs w:val="20"/>
      <w:lang w:eastAsia="en-GB"/>
    </w:rPr>
  </w:style>
  <w:style w:type="paragraph" w:styleId="Date">
    <w:name w:val="Date"/>
    <w:basedOn w:val="Normal"/>
    <w:next w:val="Normal"/>
    <w:link w:val="DateChar"/>
    <w:pPr>
      <w:suppressAutoHyphens/>
      <w:autoSpaceDN w:val="0"/>
      <w:spacing w:line="288" w:lineRule="auto"/>
      <w:textAlignment w:val="baseline"/>
    </w:pPr>
    <w:rPr>
      <w:rFonts w:ascii="Arial" w:eastAsia="Times New Roman" w:hAnsi="Arial" w:cs="Arial"/>
      <w:b/>
      <w:bCs/>
      <w:color w:val="104F75"/>
      <w:sz w:val="44"/>
      <w:szCs w:val="44"/>
      <w:lang w:eastAsia="en-GB"/>
    </w:rPr>
  </w:style>
  <w:style w:type="character" w:customStyle="1" w:styleId="DateChar">
    <w:name w:val="Date Char"/>
    <w:basedOn w:val="DefaultParagraphFont"/>
    <w:link w:val="Date"/>
    <w:rPr>
      <w:rFonts w:ascii="Arial" w:eastAsia="Times New Roman" w:hAnsi="Arial" w:cs="Arial"/>
      <w:b/>
      <w:bCs/>
      <w:color w:val="104F75"/>
      <w:sz w:val="44"/>
      <w:szCs w:val="44"/>
      <w:lang w:eastAsia="en-GB"/>
    </w:rPr>
  </w:style>
  <w:style w:type="character" w:customStyle="1" w:styleId="SourceChar">
    <w:name w:val="Source Char"/>
    <w:basedOn w:val="DefaultParagraphFont"/>
  </w:style>
  <w:style w:type="paragraph" w:customStyle="1" w:styleId="Source">
    <w:name w:val="Source"/>
    <w:basedOn w:val="Normal"/>
    <w:pPr>
      <w:suppressAutoHyphens/>
      <w:autoSpaceDN w:val="0"/>
      <w:spacing w:line="288" w:lineRule="auto"/>
      <w:jc w:val="right"/>
      <w:textAlignment w:val="baseline"/>
    </w:pPr>
    <w:rPr>
      <w:rFonts w:ascii="Arial" w:eastAsia="Times New Roman" w:hAnsi="Arial" w:cs="Times New Roman"/>
      <w:sz w:val="20"/>
      <w:szCs w:val="20"/>
      <w:lang w:eastAsia="en-GB"/>
    </w:rPr>
  </w:style>
  <w:style w:type="paragraph" w:customStyle="1" w:styleId="DfESOutNumbered1">
    <w:name w:val="DfESOutNumbered1"/>
    <w:basedOn w:val="Normal"/>
    <w:pPr>
      <w:numPr>
        <w:numId w:val="50"/>
      </w:numPr>
      <w:suppressAutoHyphens/>
      <w:autoSpaceDN w:val="0"/>
      <w:spacing w:after="240" w:line="288" w:lineRule="auto"/>
      <w:textAlignment w:val="baseline"/>
    </w:pPr>
    <w:rPr>
      <w:rFonts w:ascii="Arial" w:eastAsia="Times New Roman" w:hAnsi="Arial" w:cs="Times New Roman"/>
      <w:sz w:val="24"/>
      <w:szCs w:val="24"/>
      <w:lang w:eastAsia="en-GB"/>
    </w:r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SocialMedia">
    <w:name w:val="SocialMedia"/>
    <w:basedOn w:val="Normal"/>
    <w:pPr>
      <w:tabs>
        <w:tab w:val="left" w:pos="4253"/>
        <w:tab w:val="left" w:pos="4820"/>
      </w:tabs>
      <w:suppressAutoHyphens/>
      <w:autoSpaceDN w:val="0"/>
      <w:spacing w:after="0" w:line="240" w:lineRule="auto"/>
      <w:ind w:firstLine="34"/>
      <w:textAlignment w:val="baseline"/>
    </w:pPr>
    <w:rPr>
      <w:rFonts w:ascii="Arial" w:eastAsia="Times New Roman" w:hAnsi="Arial" w:cs="Times New Roman"/>
      <w:sz w:val="24"/>
      <w:szCs w:val="24"/>
      <w:lang w:eastAsia="en-GB"/>
    </w:rPr>
  </w:style>
  <w:style w:type="paragraph" w:customStyle="1" w:styleId="Reference">
    <w:name w:val="Reference"/>
    <w:basedOn w:val="Normal"/>
    <w:pPr>
      <w:tabs>
        <w:tab w:val="left" w:pos="1701"/>
      </w:tabs>
      <w:suppressAutoHyphens/>
      <w:autoSpaceDN w:val="0"/>
      <w:spacing w:before="240" w:line="288" w:lineRule="auto"/>
      <w:textAlignment w:val="baseline"/>
    </w:pPr>
    <w:rPr>
      <w:rFonts w:ascii="Arial" w:eastAsia="Times New Roman" w:hAnsi="Arial" w:cs="Times New Roman"/>
      <w:sz w:val="24"/>
      <w:szCs w:val="24"/>
      <w:lang w:eastAsia="en-GB"/>
    </w:r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suppressAutoHyphens/>
      <w:autoSpaceDN w:val="0"/>
      <w:spacing w:line="288" w:lineRule="auto"/>
      <w:ind w:left="284"/>
      <w:textAlignment w:val="baseline"/>
    </w:pPr>
    <w:rPr>
      <w:rFonts w:ascii="Arial" w:eastAsia="Times New Roman" w:hAnsi="Arial" w:cs="Times New Roman"/>
      <w:sz w:val="24"/>
      <w:szCs w:val="24"/>
      <w:lang w:eastAsia="en-GB"/>
    </w:rPr>
  </w:style>
  <w:style w:type="character" w:customStyle="1" w:styleId="ReferenceChar">
    <w:name w:val="Reference Char"/>
    <w:basedOn w:val="DefaultParagraphFont"/>
    <w:rPr>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customStyle="1" w:styleId="EndBox">
    <w:name w:val="EndBox"/>
    <w:basedOn w:val="Normal"/>
    <w:pPr>
      <w:suppressAutoHyphens/>
      <w:autoSpaceDN w:val="0"/>
      <w:spacing w:line="288" w:lineRule="auto"/>
      <w:textAlignment w:val="baseline"/>
    </w:pPr>
    <w:rPr>
      <w:rFonts w:ascii="Arial" w:eastAsia="Times New Roman" w:hAnsi="Arial" w:cs="Times New Roman"/>
      <w:sz w:val="24"/>
      <w:szCs w:val="20"/>
      <w:lang w:eastAsia="en-GB"/>
    </w:rPr>
  </w:style>
  <w:style w:type="paragraph" w:styleId="ListBullet2">
    <w:name w:val="List Bullet 2"/>
    <w:basedOn w:val="Normal"/>
    <w:pPr>
      <w:tabs>
        <w:tab w:val="left" w:pos="643"/>
      </w:tabs>
      <w:suppressAutoHyphens/>
      <w:autoSpaceDN w:val="0"/>
      <w:spacing w:after="240" w:line="288" w:lineRule="auto"/>
      <w:ind w:left="641" w:hanging="357"/>
      <w:textAlignment w:val="baseline"/>
    </w:pPr>
    <w:rPr>
      <w:rFonts w:ascii="Arial" w:eastAsia="Times New Roman" w:hAnsi="Arial" w:cs="Times New Roman"/>
      <w:sz w:val="24"/>
      <w:szCs w:val="24"/>
      <w:lang w:eastAsia="en-GB"/>
    </w:rPr>
  </w:style>
  <w:style w:type="paragraph" w:customStyle="1" w:styleId="ListBullet1">
    <w:name w:val="List Bullet 1"/>
    <w:basedOn w:val="ListBullet2"/>
    <w:pPr>
      <w:numPr>
        <w:numId w:val="54"/>
      </w:numPr>
    </w:pPr>
  </w:style>
  <w:style w:type="paragraph" w:customStyle="1" w:styleId="Lvl3bullet">
    <w:name w:val="Lvl 3 bullet"/>
    <w:basedOn w:val="Normal"/>
    <w:autoRedefine/>
    <w:pPr>
      <w:numPr>
        <w:numId w:val="55"/>
      </w:numPr>
      <w:suppressAutoHyphens/>
      <w:autoSpaceDN w:val="0"/>
      <w:spacing w:after="120" w:line="288" w:lineRule="auto"/>
      <w:textAlignment w:val="baseline"/>
    </w:pPr>
    <w:rPr>
      <w:rFonts w:ascii="Arial" w:eastAsia="Times New Roman" w:hAnsi="Arial" w:cs="Times New Roman"/>
      <w:sz w:val="24"/>
      <w:szCs w:val="24"/>
      <w:lang w:eastAsia="en-GB"/>
    </w:rPr>
  </w:style>
  <w:style w:type="paragraph" w:customStyle="1" w:styleId="Bullets1">
    <w:name w:val="Bullets 1"/>
    <w:basedOn w:val="default0"/>
    <w:pPr>
      <w:numPr>
        <w:numId w:val="56"/>
      </w:numPr>
      <w:spacing w:after="120"/>
    </w:pPr>
  </w:style>
  <w:style w:type="character" w:customStyle="1" w:styleId="Bullets1Char">
    <w:name w:val="Bullets 1 Char"/>
    <w:basedOn w:val="DefaultParagraphFont"/>
    <w:rPr>
      <w:rFonts w:cs="Arial"/>
      <w:color w:val="000000"/>
      <w:sz w:val="24"/>
      <w:szCs w:val="24"/>
    </w:rPr>
  </w:style>
  <w:style w:type="character" w:customStyle="1" w:styleId="ListParagraphChar">
    <w:name w:val="List Paragraph Char"/>
    <w:basedOn w:val="DefaultParagraphFont"/>
    <w:rPr>
      <w:sz w:val="24"/>
      <w:szCs w:val="24"/>
    </w:rPr>
  </w:style>
  <w:style w:type="paragraph" w:customStyle="1" w:styleId="email">
    <w:name w:val="email"/>
    <w:basedOn w:val="Normal"/>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paragraph" w:customStyle="1" w:styleId="comments">
    <w:name w:val="comments"/>
    <w:basedOn w:val="Normal"/>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character" w:customStyle="1" w:styleId="tgc">
    <w:name w:val="_tgc"/>
    <w:basedOn w:val="DefaultParagraphFont"/>
  </w:style>
  <w:style w:type="paragraph" w:customStyle="1" w:styleId="Logos">
    <w:name w:val="Logos"/>
    <w:basedOn w:val="Normal"/>
    <w:pPr>
      <w:pageBreakBefore/>
      <w:widowControl w:val="0"/>
      <w:suppressAutoHyphens/>
      <w:autoSpaceDN w:val="0"/>
      <w:spacing w:after="240" w:line="288" w:lineRule="auto"/>
      <w:textAlignment w:val="baseline"/>
    </w:pPr>
    <w:rPr>
      <w:rFonts w:ascii="Arial" w:eastAsia="Times New Roman" w:hAnsi="Arial" w:cs="Times New Roman"/>
      <w:color w:val="0D0D0D"/>
      <w:sz w:val="24"/>
      <w:szCs w:val="24"/>
      <w:lang w:eastAsia="en-GB"/>
    </w:rPr>
  </w:style>
  <w:style w:type="character" w:customStyle="1" w:styleId="LogosChar">
    <w:name w:val="Logos Char"/>
    <w:basedOn w:val="DefaultParagraphFont"/>
    <w:rPr>
      <w:color w:val="0D0D0D"/>
      <w:sz w:val="24"/>
      <w:szCs w:val="24"/>
    </w:rPr>
  </w:style>
  <w:style w:type="paragraph" w:customStyle="1" w:styleId="Body">
    <w:name w:val="Body"/>
    <w:pPr>
      <w:suppressAutoHyphens/>
      <w:autoSpaceDN w:val="0"/>
      <w:spacing w:after="175" w:line="288" w:lineRule="auto"/>
      <w:ind w:left="10" w:hanging="10"/>
      <w:textAlignment w:val="baseline"/>
    </w:pPr>
    <w:rPr>
      <w:rFonts w:ascii="Arial" w:eastAsia="Arial Unicode MS" w:hAnsi="Arial" w:cs="Arial Unicode MS"/>
      <w:color w:val="000000"/>
      <w:sz w:val="24"/>
      <w:szCs w:val="24"/>
      <w:lang w:eastAsia="en-GB"/>
    </w:rPr>
  </w:style>
  <w:style w:type="character" w:customStyle="1" w:styleId="BodyChar">
    <w:name w:val="Body Char"/>
    <w:rPr>
      <w:rFonts w:eastAsia="Arial Unicode MS" w:cs="Arial Unicode MS"/>
      <w:color w:val="000000"/>
      <w:sz w:val="24"/>
      <w:szCs w:val="24"/>
    </w:rPr>
  </w:style>
  <w:style w:type="character" w:customStyle="1" w:styleId="NoSpacingChar">
    <w:name w:val="No Spacing Char"/>
    <w:basedOn w:val="DefaultParagraphFont"/>
    <w:uiPriority w:val="1"/>
    <w:rPr>
      <w:rFonts w:ascii="Calibri" w:eastAsia="Calibri" w:hAnsi="Calibri"/>
      <w:sz w:val="22"/>
      <w:szCs w:val="22"/>
      <w:lang w:eastAsia="en-US"/>
    </w:rPr>
  </w:style>
  <w:style w:type="paragraph" w:customStyle="1" w:styleId="WW-Default">
    <w:name w:val="WW-Default"/>
    <w:pPr>
      <w:suppressAutoHyphens/>
      <w:autoSpaceDE w:val="0"/>
      <w:autoSpaceDN w:val="0"/>
      <w:spacing w:after="0" w:line="240" w:lineRule="auto"/>
    </w:pPr>
    <w:rPr>
      <w:rFonts w:ascii="Tahoma" w:eastAsia="Times New Roman" w:hAnsi="Tahoma" w:cs="Tahoma"/>
      <w:color w:val="000000"/>
      <w:sz w:val="24"/>
      <w:szCs w:val="24"/>
      <w:lang w:eastAsia="ar-SA"/>
    </w:rPr>
  </w:style>
  <w:style w:type="character" w:customStyle="1" w:styleId="ref-vol">
    <w:name w:val="ref-vol"/>
    <w:basedOn w:val="DefaultParagraphFont"/>
  </w:style>
  <w:style w:type="character" w:customStyle="1" w:styleId="Quotation">
    <w:name w:val="Quotation"/>
    <w:rPr>
      <w:i/>
      <w:iCs/>
    </w:rPr>
  </w:style>
  <w:style w:type="numbering" w:customStyle="1" w:styleId="WWOutlineListStyle31">
    <w:name w:val="WW_OutlineListStyle_31"/>
    <w:basedOn w:val="NoList"/>
    <w:pPr>
      <w:numPr>
        <w:numId w:val="17"/>
      </w:numPr>
    </w:pPr>
  </w:style>
  <w:style w:type="numbering" w:customStyle="1" w:styleId="WWOutlineListStyle30">
    <w:name w:val="WW_OutlineListStyle_30"/>
    <w:basedOn w:val="NoList"/>
    <w:pPr>
      <w:numPr>
        <w:numId w:val="18"/>
      </w:numPr>
    </w:pPr>
  </w:style>
  <w:style w:type="numbering" w:customStyle="1" w:styleId="WWOutlineListStyle29">
    <w:name w:val="WW_OutlineListStyle_29"/>
    <w:basedOn w:val="NoList"/>
    <w:pPr>
      <w:numPr>
        <w:numId w:val="19"/>
      </w:numPr>
    </w:pPr>
  </w:style>
  <w:style w:type="numbering" w:customStyle="1" w:styleId="WWOutlineListStyle28">
    <w:name w:val="WW_OutlineListStyle_28"/>
    <w:basedOn w:val="NoList"/>
    <w:pPr>
      <w:numPr>
        <w:numId w:val="20"/>
      </w:numPr>
    </w:pPr>
  </w:style>
  <w:style w:type="numbering" w:customStyle="1" w:styleId="WWOutlineListStyle27">
    <w:name w:val="WW_OutlineListStyle_27"/>
    <w:basedOn w:val="NoList"/>
    <w:pPr>
      <w:numPr>
        <w:numId w:val="21"/>
      </w:numPr>
    </w:pPr>
  </w:style>
  <w:style w:type="numbering" w:customStyle="1" w:styleId="WWOutlineListStyle26">
    <w:name w:val="WW_OutlineListStyle_26"/>
    <w:basedOn w:val="NoList"/>
    <w:pPr>
      <w:numPr>
        <w:numId w:val="22"/>
      </w:numPr>
    </w:pPr>
  </w:style>
  <w:style w:type="numbering" w:customStyle="1" w:styleId="WWOutlineListStyle20">
    <w:name w:val="WW_OutlineListStyle_20"/>
    <w:basedOn w:val="NoList"/>
    <w:pPr>
      <w:numPr>
        <w:numId w:val="23"/>
      </w:numPr>
    </w:pPr>
  </w:style>
  <w:style w:type="numbering" w:customStyle="1" w:styleId="WWOutlineListStyle25">
    <w:name w:val="WW_OutlineListStyle_25"/>
    <w:basedOn w:val="NoList"/>
    <w:pPr>
      <w:numPr>
        <w:numId w:val="24"/>
      </w:numPr>
    </w:pPr>
  </w:style>
  <w:style w:type="numbering" w:customStyle="1" w:styleId="WWOutlineListStyle24">
    <w:name w:val="WW_OutlineListStyle_24"/>
    <w:basedOn w:val="NoList"/>
    <w:pPr>
      <w:numPr>
        <w:numId w:val="25"/>
      </w:numPr>
    </w:pPr>
  </w:style>
  <w:style w:type="numbering" w:customStyle="1" w:styleId="WWOutlineListStyle23">
    <w:name w:val="WW_OutlineListStyle_23"/>
    <w:basedOn w:val="NoList"/>
    <w:pPr>
      <w:numPr>
        <w:numId w:val="26"/>
      </w:numPr>
    </w:pPr>
  </w:style>
  <w:style w:type="numbering" w:customStyle="1" w:styleId="WWOutlineListStyle22">
    <w:name w:val="WW_OutlineListStyle_22"/>
    <w:basedOn w:val="NoList"/>
    <w:pPr>
      <w:numPr>
        <w:numId w:val="27"/>
      </w:numPr>
    </w:pPr>
  </w:style>
  <w:style w:type="numbering" w:customStyle="1" w:styleId="WWOutlineListStyle21">
    <w:name w:val="WW_OutlineListStyle_21"/>
    <w:basedOn w:val="NoList"/>
    <w:pPr>
      <w:numPr>
        <w:numId w:val="28"/>
      </w:numPr>
    </w:pPr>
  </w:style>
  <w:style w:type="numbering" w:customStyle="1" w:styleId="WWOutlineListStyle19">
    <w:name w:val="WW_OutlineListStyle_19"/>
    <w:basedOn w:val="NoList"/>
    <w:pPr>
      <w:numPr>
        <w:numId w:val="29"/>
      </w:numPr>
    </w:pPr>
  </w:style>
  <w:style w:type="numbering" w:customStyle="1" w:styleId="WWOutlineListStyle18">
    <w:name w:val="WW_OutlineListStyle_18"/>
    <w:basedOn w:val="NoList"/>
    <w:pPr>
      <w:numPr>
        <w:numId w:val="30"/>
      </w:numPr>
    </w:pPr>
  </w:style>
  <w:style w:type="numbering" w:customStyle="1" w:styleId="WWOutlineListStyle17">
    <w:name w:val="WW_OutlineListStyle_17"/>
    <w:basedOn w:val="NoList"/>
    <w:pPr>
      <w:numPr>
        <w:numId w:val="31"/>
      </w:numPr>
    </w:pPr>
  </w:style>
  <w:style w:type="numbering" w:customStyle="1" w:styleId="WWOutlineListStyle16">
    <w:name w:val="WW_OutlineListStyle_16"/>
    <w:basedOn w:val="NoList"/>
    <w:pPr>
      <w:numPr>
        <w:numId w:val="32"/>
      </w:numPr>
    </w:pPr>
  </w:style>
  <w:style w:type="numbering" w:customStyle="1" w:styleId="WWOutlineListStyle10">
    <w:name w:val="WW_OutlineListStyle_10"/>
    <w:basedOn w:val="NoList"/>
    <w:pPr>
      <w:numPr>
        <w:numId w:val="33"/>
      </w:numPr>
    </w:pPr>
  </w:style>
  <w:style w:type="numbering" w:customStyle="1" w:styleId="WWOutlineListStyle15">
    <w:name w:val="WW_OutlineListStyle_15"/>
    <w:basedOn w:val="NoList"/>
    <w:pPr>
      <w:numPr>
        <w:numId w:val="34"/>
      </w:numPr>
    </w:pPr>
  </w:style>
  <w:style w:type="numbering" w:customStyle="1" w:styleId="WWOutlineListStyle14">
    <w:name w:val="WW_OutlineListStyle_14"/>
    <w:basedOn w:val="NoList"/>
    <w:pPr>
      <w:numPr>
        <w:numId w:val="35"/>
      </w:numPr>
    </w:pPr>
  </w:style>
  <w:style w:type="numbering" w:customStyle="1" w:styleId="WWOutlineListStyle13">
    <w:name w:val="WW_OutlineListStyle_13"/>
    <w:basedOn w:val="NoList"/>
    <w:pPr>
      <w:numPr>
        <w:numId w:val="36"/>
      </w:numPr>
    </w:pPr>
  </w:style>
  <w:style w:type="numbering" w:customStyle="1" w:styleId="WWOutlineListStyle12">
    <w:name w:val="WW_OutlineListStyle_12"/>
    <w:basedOn w:val="NoList"/>
    <w:pPr>
      <w:numPr>
        <w:numId w:val="37"/>
      </w:numPr>
    </w:pPr>
  </w:style>
  <w:style w:type="numbering" w:customStyle="1" w:styleId="WWOutlineListStyle11">
    <w:name w:val="WW_OutlineListStyle_11"/>
    <w:basedOn w:val="NoList"/>
    <w:pPr>
      <w:numPr>
        <w:numId w:val="38"/>
      </w:numPr>
    </w:pPr>
  </w:style>
  <w:style w:type="numbering" w:customStyle="1" w:styleId="WWOutlineListStyle9">
    <w:name w:val="WW_OutlineListStyle_9"/>
    <w:basedOn w:val="NoList"/>
    <w:pPr>
      <w:numPr>
        <w:numId w:val="39"/>
      </w:numPr>
    </w:pPr>
  </w:style>
  <w:style w:type="numbering" w:customStyle="1" w:styleId="WWOutlineListStyle8">
    <w:name w:val="WW_OutlineListStyle_8"/>
    <w:basedOn w:val="NoList"/>
    <w:pPr>
      <w:numPr>
        <w:numId w:val="40"/>
      </w:numPr>
    </w:pPr>
  </w:style>
  <w:style w:type="numbering" w:customStyle="1" w:styleId="WWOutlineListStyle7">
    <w:name w:val="WW_OutlineListStyle_7"/>
    <w:basedOn w:val="NoList"/>
    <w:pPr>
      <w:numPr>
        <w:numId w:val="41"/>
      </w:numPr>
    </w:pPr>
  </w:style>
  <w:style w:type="numbering" w:customStyle="1" w:styleId="WWOutlineListStyle6">
    <w:name w:val="WW_OutlineListStyle_6"/>
    <w:basedOn w:val="NoList"/>
    <w:pPr>
      <w:numPr>
        <w:numId w:val="42"/>
      </w:numPr>
    </w:pPr>
  </w:style>
  <w:style w:type="numbering" w:customStyle="1" w:styleId="WWOutlineListStyle5">
    <w:name w:val="WW_OutlineListStyle_5"/>
    <w:basedOn w:val="NoList"/>
    <w:pPr>
      <w:numPr>
        <w:numId w:val="43"/>
      </w:numPr>
    </w:pPr>
  </w:style>
  <w:style w:type="numbering" w:customStyle="1" w:styleId="WWOutlineListStyle4">
    <w:name w:val="WW_OutlineListStyle_4"/>
    <w:basedOn w:val="NoList"/>
    <w:pPr>
      <w:numPr>
        <w:numId w:val="44"/>
      </w:numPr>
    </w:pPr>
  </w:style>
  <w:style w:type="numbering" w:customStyle="1" w:styleId="WWOutlineListStyle3">
    <w:name w:val="WW_OutlineListStyle_3"/>
    <w:basedOn w:val="NoList"/>
    <w:pPr>
      <w:numPr>
        <w:numId w:val="45"/>
      </w:numPr>
    </w:pPr>
  </w:style>
  <w:style w:type="numbering" w:customStyle="1" w:styleId="WWOutlineListStyle2">
    <w:name w:val="WW_OutlineListStyle_2"/>
    <w:basedOn w:val="NoList"/>
    <w:pPr>
      <w:numPr>
        <w:numId w:val="46"/>
      </w:numPr>
    </w:pPr>
  </w:style>
  <w:style w:type="numbering" w:customStyle="1" w:styleId="WWOutlineListStyle1">
    <w:name w:val="WW_OutlineListStyle_1"/>
    <w:basedOn w:val="NoList"/>
    <w:pPr>
      <w:numPr>
        <w:numId w:val="47"/>
      </w:numPr>
    </w:pPr>
  </w:style>
  <w:style w:type="numbering" w:customStyle="1" w:styleId="WWOutlineListStyle">
    <w:name w:val="WW_OutlineListStyle"/>
    <w:basedOn w:val="NoList"/>
    <w:pPr>
      <w:numPr>
        <w:numId w:val="48"/>
      </w:numPr>
    </w:pPr>
  </w:style>
  <w:style w:type="numbering" w:customStyle="1" w:styleId="LFO20">
    <w:name w:val="LFO20"/>
    <w:basedOn w:val="NoList"/>
    <w:pPr>
      <w:numPr>
        <w:numId w:val="49"/>
      </w:numPr>
    </w:pPr>
  </w:style>
  <w:style w:type="numbering" w:customStyle="1" w:styleId="LFO2">
    <w:name w:val="LFO2"/>
    <w:basedOn w:val="NoList"/>
    <w:pPr>
      <w:numPr>
        <w:numId w:val="50"/>
      </w:numPr>
    </w:pPr>
  </w:style>
  <w:style w:type="numbering" w:customStyle="1" w:styleId="LFO3">
    <w:name w:val="LFO3"/>
    <w:basedOn w:val="NoList"/>
    <w:pPr>
      <w:numPr>
        <w:numId w:val="51"/>
      </w:numPr>
    </w:pPr>
  </w:style>
  <w:style w:type="numbering" w:customStyle="1" w:styleId="LFO4">
    <w:name w:val="LFO4"/>
    <w:basedOn w:val="NoList"/>
    <w:pPr>
      <w:numPr>
        <w:numId w:val="52"/>
      </w:numPr>
    </w:pPr>
  </w:style>
  <w:style w:type="numbering" w:customStyle="1" w:styleId="LFO5">
    <w:name w:val="LFO5"/>
    <w:basedOn w:val="NoList"/>
    <w:pPr>
      <w:numPr>
        <w:numId w:val="53"/>
      </w:numPr>
    </w:pPr>
  </w:style>
  <w:style w:type="numbering" w:customStyle="1" w:styleId="LFO6">
    <w:name w:val="LFO6"/>
    <w:basedOn w:val="NoList"/>
    <w:pPr>
      <w:numPr>
        <w:numId w:val="54"/>
      </w:numPr>
    </w:pPr>
  </w:style>
  <w:style w:type="numbering" w:customStyle="1" w:styleId="LFO8">
    <w:name w:val="LFO8"/>
    <w:basedOn w:val="NoList"/>
    <w:pPr>
      <w:numPr>
        <w:numId w:val="55"/>
      </w:numPr>
    </w:pPr>
  </w:style>
  <w:style w:type="numbering" w:customStyle="1" w:styleId="LFO9">
    <w:name w:val="LFO9"/>
    <w:basedOn w:val="NoList"/>
    <w:pPr>
      <w:numPr>
        <w:numId w:val="56"/>
      </w:numPr>
    </w:pPr>
  </w:style>
  <w:style w:type="character" w:customStyle="1" w:styleId="currenthithighlight">
    <w:name w:val="currenthithighlight"/>
    <w:basedOn w:val="DefaultParagraphFont"/>
  </w:style>
  <w:style w:type="character" w:customStyle="1" w:styleId="highlight">
    <w:name w:val="highlight"/>
    <w:basedOn w:val="DefaultParagraphFont"/>
  </w:style>
  <w:style w:type="paragraph" w:customStyle="1" w:styleId="Pa16">
    <w:name w:val="Pa16"/>
    <w:basedOn w:val="Default"/>
    <w:next w:val="Default"/>
    <w:uiPriority w:val="99"/>
    <w:pPr>
      <w:spacing w:line="241" w:lineRule="atLeast"/>
    </w:pPr>
    <w:rPr>
      <w:rFonts w:ascii="Minion Pro" w:hAnsi="Minion Pro" w:cs="Times New Roman"/>
      <w:color w:val="auto"/>
    </w:rPr>
  </w:style>
  <w:style w:type="paragraph" w:customStyle="1" w:styleId="mobile-undersized-upper">
    <w:name w:val="mobile-undersized-upper"/>
    <w:basedOn w:val="Normal"/>
    <w:pPr>
      <w:spacing w:after="0" w:line="240" w:lineRule="auto"/>
    </w:pPr>
    <w:rPr>
      <w:rFonts w:ascii="Times New Roman" w:eastAsia="Times New Roman" w:hAnsi="Times New Roman" w:cs="Times New Roman"/>
      <w:sz w:val="24"/>
      <w:szCs w:val="24"/>
      <w:lang w:eastAsia="en-GB"/>
    </w:rPr>
  </w:style>
  <w:style w:type="character" w:customStyle="1" w:styleId="mobile-undersized-upper1">
    <w:name w:val="mobile-undersized-upper1"/>
    <w:basedOn w:val="DefaultParagraphFont"/>
  </w:style>
  <w:style w:type="character" w:customStyle="1" w:styleId="tabsrightcorner5">
    <w:name w:val="tabsrightcorner5"/>
    <w:basedOn w:val="DefaultParagraphFont"/>
  </w:style>
  <w:style w:type="character" w:customStyle="1" w:styleId="st1">
    <w:name w:val="st1"/>
    <w:basedOn w:val="DefaultParagraphFont"/>
  </w:style>
  <w:style w:type="table" w:customStyle="1" w:styleId="TableGrid11">
    <w:name w:val="Table Grid1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pPr>
      <w:widowControl w:val="0"/>
      <w:overflowPunct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Pr>
      <w:rFonts w:ascii="Consolas" w:eastAsia="Calibri" w:hAnsi="Consolas" w:cs="Times New Roman"/>
      <w:sz w:val="21"/>
      <w:szCs w:val="21"/>
    </w:rPr>
  </w:style>
  <w:style w:type="character" w:customStyle="1" w:styleId="apple-converted-space">
    <w:name w:val="apple-converted-space"/>
    <w:basedOn w:val="DefaultParagraphFont"/>
  </w:style>
  <w:style w:type="table" w:customStyle="1" w:styleId="TableGrid0">
    <w:name w:val="TableGrid"/>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List-Numbers-Manual">
    <w:name w:val="List-Numbers-Manual"/>
    <w:basedOn w:val="Normal"/>
    <w:next w:val="NormalIndent"/>
    <w:qFormat/>
    <w:pPr>
      <w:numPr>
        <w:numId w:val="79"/>
      </w:numPr>
      <w:tabs>
        <w:tab w:val="left" w:pos="284"/>
      </w:tabs>
      <w:spacing w:before="60" w:after="60" w:line="240" w:lineRule="auto"/>
    </w:pPr>
    <w:rPr>
      <w:rFonts w:ascii="Arial" w:eastAsia="Calibri" w:hAnsi="Arial" w:cs="Arial"/>
    </w:rPr>
  </w:style>
  <w:style w:type="paragraph" w:styleId="NormalIndent">
    <w:name w:val="Normal Indent"/>
    <w:basedOn w:val="Normal"/>
    <w:uiPriority w:val="99"/>
    <w:semiHidden/>
    <w:unhideWhenUsed/>
    <w:pPr>
      <w:spacing w:after="200" w:line="276" w:lineRule="auto"/>
      <w:ind w:left="720"/>
    </w:pPr>
  </w:style>
  <w:style w:type="paragraph" w:customStyle="1" w:styleId="htxt">
    <w:name w:val="htxt"/>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 1"/>
    <w:basedOn w:val="Normal"/>
    <w:qFormat/>
    <w:rsid w:val="00054EC9"/>
    <w:pPr>
      <w:spacing w:before="120" w:after="120" w:line="240" w:lineRule="auto"/>
    </w:pPr>
    <w:rPr>
      <w:rFonts w:ascii="Arial" w:eastAsia="MS Mincho" w:hAnsi="Arial" w:cs="Times New Roman"/>
      <w:i/>
      <w:color w:val="F15F22"/>
      <w:sz w:val="20"/>
      <w:szCs w:val="24"/>
      <w:lang w:val="en-US"/>
    </w:rPr>
  </w:style>
  <w:style w:type="paragraph" w:customStyle="1" w:styleId="3Bulletedcopyblue">
    <w:name w:val="3 Bulleted copy blue"/>
    <w:basedOn w:val="Normal"/>
    <w:qFormat/>
    <w:rsid w:val="00054EC9"/>
    <w:pPr>
      <w:numPr>
        <w:numId w:val="112"/>
      </w:numPr>
      <w:spacing w:after="120" w:line="240" w:lineRule="auto"/>
      <w:ind w:right="284"/>
    </w:pPr>
    <w:rPr>
      <w:rFonts w:ascii="Arial" w:eastAsia="MS Mincho" w:hAnsi="Arial" w:cs="Arial"/>
      <w:sz w:val="20"/>
      <w:szCs w:val="20"/>
      <w:lang w:val="en-US"/>
    </w:rPr>
  </w:style>
  <w:style w:type="paragraph" w:customStyle="1" w:styleId="1bodycopy">
    <w:name w:val="1 body copy"/>
    <w:basedOn w:val="Normal"/>
    <w:link w:val="1bodycopyChar"/>
    <w:qFormat/>
    <w:rsid w:val="00054EC9"/>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054EC9"/>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054EC9"/>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054EC9"/>
    <w:rPr>
      <w:rFonts w:ascii="Arial" w:eastAsia="MS Mincho" w:hAnsi="Arial" w:cs="Times New Roman"/>
      <w:sz w:val="20"/>
      <w:szCs w:val="24"/>
      <w:lang w:val="en-US"/>
    </w:rPr>
  </w:style>
  <w:style w:type="paragraph" w:customStyle="1" w:styleId="Text">
    <w:name w:val="Text"/>
    <w:basedOn w:val="BodyText"/>
    <w:link w:val="TextChar"/>
    <w:qFormat/>
    <w:rsid w:val="00054EC9"/>
    <w:pPr>
      <w:spacing w:after="120" w:line="240" w:lineRule="auto"/>
    </w:pPr>
    <w:rPr>
      <w:rFonts w:eastAsia="MS Mincho" w:cs="Arial"/>
      <w:sz w:val="20"/>
      <w:szCs w:val="20"/>
      <w:lang w:val="en-US"/>
    </w:rPr>
  </w:style>
  <w:style w:type="character" w:customStyle="1" w:styleId="TextChar">
    <w:name w:val="Text Char"/>
    <w:link w:val="Text"/>
    <w:rsid w:val="00054EC9"/>
    <w:rPr>
      <w:rFonts w:ascii="Arial" w:eastAsia="MS Mincho" w:hAnsi="Arial" w:cs="Arial"/>
      <w:sz w:val="20"/>
      <w:szCs w:val="20"/>
      <w:lang w:val="en-US"/>
    </w:rPr>
  </w:style>
  <w:style w:type="table" w:customStyle="1" w:styleId="Style1">
    <w:name w:val="Style1"/>
    <w:basedOn w:val="TableNormal"/>
    <w:uiPriority w:val="99"/>
    <w:rsid w:val="00054EC9"/>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Subhead2">
    <w:name w:val="Subhead 2"/>
    <w:basedOn w:val="1bodycopy10pt"/>
    <w:next w:val="1bodycopy10pt"/>
    <w:link w:val="Subhead2Char"/>
    <w:qFormat/>
    <w:rsid w:val="00054EC9"/>
    <w:pPr>
      <w:spacing w:before="120"/>
    </w:pPr>
    <w:rPr>
      <w:b/>
      <w:color w:val="12263F"/>
      <w:sz w:val="24"/>
    </w:rPr>
  </w:style>
  <w:style w:type="character" w:customStyle="1" w:styleId="Subhead2Char">
    <w:name w:val="Subhead 2 Char"/>
    <w:link w:val="Subhead2"/>
    <w:rsid w:val="00054EC9"/>
    <w:rPr>
      <w:rFonts w:ascii="Arial" w:eastAsia="MS Mincho" w:hAnsi="Arial" w:cs="Times New Roman"/>
      <w:b/>
      <w:color w:val="12263F"/>
      <w:sz w:val="24"/>
      <w:szCs w:val="24"/>
      <w:lang w:val="en-US"/>
    </w:rPr>
  </w:style>
  <w:style w:type="paragraph" w:customStyle="1" w:styleId="Sub-heading">
    <w:name w:val="Sub-heading"/>
    <w:basedOn w:val="BodyText"/>
    <w:link w:val="Sub-headingChar"/>
    <w:qFormat/>
    <w:rsid w:val="00054EC9"/>
    <w:pPr>
      <w:spacing w:after="120" w:line="240" w:lineRule="auto"/>
    </w:pPr>
    <w:rPr>
      <w:rFonts w:eastAsia="MS Mincho" w:cs="Arial"/>
      <w:b/>
      <w:sz w:val="20"/>
      <w:szCs w:val="20"/>
      <w:lang w:val="en-US"/>
    </w:rPr>
  </w:style>
  <w:style w:type="character" w:customStyle="1" w:styleId="Sub-headingChar">
    <w:name w:val="Sub-heading Char"/>
    <w:link w:val="Sub-heading"/>
    <w:rsid w:val="00054EC9"/>
    <w:rPr>
      <w:rFonts w:ascii="Arial" w:eastAsia="MS Mincho" w:hAnsi="Arial" w:cs="Arial"/>
      <w:b/>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00310">
      <w:bodyDiv w:val="1"/>
      <w:marLeft w:val="0"/>
      <w:marRight w:val="0"/>
      <w:marTop w:val="0"/>
      <w:marBottom w:val="0"/>
      <w:divBdr>
        <w:top w:val="none" w:sz="0" w:space="0" w:color="auto"/>
        <w:left w:val="none" w:sz="0" w:space="0" w:color="auto"/>
        <w:bottom w:val="none" w:sz="0" w:space="0" w:color="auto"/>
        <w:right w:val="none" w:sz="0" w:space="0" w:color="auto"/>
      </w:divBdr>
    </w:div>
    <w:div w:id="141699868">
      <w:bodyDiv w:val="1"/>
      <w:marLeft w:val="0"/>
      <w:marRight w:val="0"/>
      <w:marTop w:val="0"/>
      <w:marBottom w:val="0"/>
      <w:divBdr>
        <w:top w:val="none" w:sz="0" w:space="0" w:color="auto"/>
        <w:left w:val="none" w:sz="0" w:space="0" w:color="auto"/>
        <w:bottom w:val="none" w:sz="0" w:space="0" w:color="auto"/>
        <w:right w:val="none" w:sz="0" w:space="0" w:color="auto"/>
      </w:divBdr>
    </w:div>
    <w:div w:id="175190128">
      <w:bodyDiv w:val="1"/>
      <w:marLeft w:val="0"/>
      <w:marRight w:val="0"/>
      <w:marTop w:val="0"/>
      <w:marBottom w:val="0"/>
      <w:divBdr>
        <w:top w:val="none" w:sz="0" w:space="0" w:color="auto"/>
        <w:left w:val="none" w:sz="0" w:space="0" w:color="auto"/>
        <w:bottom w:val="none" w:sz="0" w:space="0" w:color="auto"/>
        <w:right w:val="none" w:sz="0" w:space="0" w:color="auto"/>
      </w:divBdr>
    </w:div>
    <w:div w:id="273948180">
      <w:bodyDiv w:val="1"/>
      <w:marLeft w:val="0"/>
      <w:marRight w:val="0"/>
      <w:marTop w:val="0"/>
      <w:marBottom w:val="0"/>
      <w:divBdr>
        <w:top w:val="none" w:sz="0" w:space="0" w:color="auto"/>
        <w:left w:val="none" w:sz="0" w:space="0" w:color="auto"/>
        <w:bottom w:val="none" w:sz="0" w:space="0" w:color="auto"/>
        <w:right w:val="none" w:sz="0" w:space="0" w:color="auto"/>
      </w:divBdr>
    </w:div>
    <w:div w:id="281233926">
      <w:bodyDiv w:val="1"/>
      <w:marLeft w:val="0"/>
      <w:marRight w:val="0"/>
      <w:marTop w:val="0"/>
      <w:marBottom w:val="0"/>
      <w:divBdr>
        <w:top w:val="none" w:sz="0" w:space="0" w:color="auto"/>
        <w:left w:val="none" w:sz="0" w:space="0" w:color="auto"/>
        <w:bottom w:val="none" w:sz="0" w:space="0" w:color="auto"/>
        <w:right w:val="none" w:sz="0" w:space="0" w:color="auto"/>
      </w:divBdr>
    </w:div>
    <w:div w:id="672877116">
      <w:bodyDiv w:val="1"/>
      <w:marLeft w:val="0"/>
      <w:marRight w:val="0"/>
      <w:marTop w:val="0"/>
      <w:marBottom w:val="0"/>
      <w:divBdr>
        <w:top w:val="none" w:sz="0" w:space="0" w:color="auto"/>
        <w:left w:val="none" w:sz="0" w:space="0" w:color="auto"/>
        <w:bottom w:val="none" w:sz="0" w:space="0" w:color="auto"/>
        <w:right w:val="none" w:sz="0" w:space="0" w:color="auto"/>
      </w:divBdr>
    </w:div>
    <w:div w:id="692732923">
      <w:bodyDiv w:val="1"/>
      <w:marLeft w:val="0"/>
      <w:marRight w:val="0"/>
      <w:marTop w:val="0"/>
      <w:marBottom w:val="0"/>
      <w:divBdr>
        <w:top w:val="none" w:sz="0" w:space="0" w:color="auto"/>
        <w:left w:val="none" w:sz="0" w:space="0" w:color="auto"/>
        <w:bottom w:val="none" w:sz="0" w:space="0" w:color="auto"/>
        <w:right w:val="none" w:sz="0" w:space="0" w:color="auto"/>
      </w:divBdr>
    </w:div>
    <w:div w:id="859854757">
      <w:bodyDiv w:val="1"/>
      <w:marLeft w:val="0"/>
      <w:marRight w:val="0"/>
      <w:marTop w:val="0"/>
      <w:marBottom w:val="0"/>
      <w:divBdr>
        <w:top w:val="none" w:sz="0" w:space="0" w:color="auto"/>
        <w:left w:val="none" w:sz="0" w:space="0" w:color="auto"/>
        <w:bottom w:val="none" w:sz="0" w:space="0" w:color="auto"/>
        <w:right w:val="none" w:sz="0" w:space="0" w:color="auto"/>
      </w:divBdr>
    </w:div>
    <w:div w:id="938485075">
      <w:bodyDiv w:val="1"/>
      <w:marLeft w:val="0"/>
      <w:marRight w:val="0"/>
      <w:marTop w:val="0"/>
      <w:marBottom w:val="0"/>
      <w:divBdr>
        <w:top w:val="none" w:sz="0" w:space="0" w:color="auto"/>
        <w:left w:val="none" w:sz="0" w:space="0" w:color="auto"/>
        <w:bottom w:val="none" w:sz="0" w:space="0" w:color="auto"/>
        <w:right w:val="none" w:sz="0" w:space="0" w:color="auto"/>
      </w:divBdr>
    </w:div>
    <w:div w:id="1047685254">
      <w:bodyDiv w:val="1"/>
      <w:marLeft w:val="0"/>
      <w:marRight w:val="0"/>
      <w:marTop w:val="0"/>
      <w:marBottom w:val="0"/>
      <w:divBdr>
        <w:top w:val="none" w:sz="0" w:space="0" w:color="auto"/>
        <w:left w:val="none" w:sz="0" w:space="0" w:color="auto"/>
        <w:bottom w:val="none" w:sz="0" w:space="0" w:color="auto"/>
        <w:right w:val="none" w:sz="0" w:space="0" w:color="auto"/>
      </w:divBdr>
    </w:div>
    <w:div w:id="1153372256">
      <w:bodyDiv w:val="1"/>
      <w:marLeft w:val="0"/>
      <w:marRight w:val="0"/>
      <w:marTop w:val="0"/>
      <w:marBottom w:val="0"/>
      <w:divBdr>
        <w:top w:val="none" w:sz="0" w:space="0" w:color="auto"/>
        <w:left w:val="none" w:sz="0" w:space="0" w:color="auto"/>
        <w:bottom w:val="none" w:sz="0" w:space="0" w:color="auto"/>
        <w:right w:val="none" w:sz="0" w:space="0" w:color="auto"/>
      </w:divBdr>
    </w:div>
    <w:div w:id="1284076394">
      <w:bodyDiv w:val="1"/>
      <w:marLeft w:val="0"/>
      <w:marRight w:val="0"/>
      <w:marTop w:val="0"/>
      <w:marBottom w:val="0"/>
      <w:divBdr>
        <w:top w:val="none" w:sz="0" w:space="0" w:color="auto"/>
        <w:left w:val="none" w:sz="0" w:space="0" w:color="auto"/>
        <w:bottom w:val="none" w:sz="0" w:space="0" w:color="auto"/>
        <w:right w:val="none" w:sz="0" w:space="0" w:color="auto"/>
      </w:divBdr>
    </w:div>
    <w:div w:id="1466194985">
      <w:bodyDiv w:val="1"/>
      <w:marLeft w:val="0"/>
      <w:marRight w:val="0"/>
      <w:marTop w:val="0"/>
      <w:marBottom w:val="0"/>
      <w:divBdr>
        <w:top w:val="none" w:sz="0" w:space="0" w:color="auto"/>
        <w:left w:val="none" w:sz="0" w:space="0" w:color="auto"/>
        <w:bottom w:val="none" w:sz="0" w:space="0" w:color="auto"/>
        <w:right w:val="none" w:sz="0" w:space="0" w:color="auto"/>
      </w:divBdr>
    </w:div>
    <w:div w:id="1570069153">
      <w:bodyDiv w:val="1"/>
      <w:marLeft w:val="0"/>
      <w:marRight w:val="0"/>
      <w:marTop w:val="0"/>
      <w:marBottom w:val="0"/>
      <w:divBdr>
        <w:top w:val="none" w:sz="0" w:space="0" w:color="auto"/>
        <w:left w:val="none" w:sz="0" w:space="0" w:color="auto"/>
        <w:bottom w:val="none" w:sz="0" w:space="0" w:color="auto"/>
        <w:right w:val="none" w:sz="0" w:space="0" w:color="auto"/>
      </w:divBdr>
    </w:div>
    <w:div w:id="1670912715">
      <w:bodyDiv w:val="1"/>
      <w:marLeft w:val="0"/>
      <w:marRight w:val="0"/>
      <w:marTop w:val="0"/>
      <w:marBottom w:val="0"/>
      <w:divBdr>
        <w:top w:val="none" w:sz="0" w:space="0" w:color="auto"/>
        <w:left w:val="none" w:sz="0" w:space="0" w:color="auto"/>
        <w:bottom w:val="none" w:sz="0" w:space="0" w:color="auto"/>
        <w:right w:val="none" w:sz="0" w:space="0" w:color="auto"/>
      </w:divBdr>
    </w:div>
    <w:div w:id="1794211324">
      <w:bodyDiv w:val="1"/>
      <w:marLeft w:val="0"/>
      <w:marRight w:val="0"/>
      <w:marTop w:val="0"/>
      <w:marBottom w:val="0"/>
      <w:divBdr>
        <w:top w:val="none" w:sz="0" w:space="0" w:color="auto"/>
        <w:left w:val="none" w:sz="0" w:space="0" w:color="auto"/>
        <w:bottom w:val="none" w:sz="0" w:space="0" w:color="auto"/>
        <w:right w:val="none" w:sz="0" w:space="0" w:color="auto"/>
      </w:divBdr>
    </w:div>
    <w:div w:id="1912500761">
      <w:bodyDiv w:val="1"/>
      <w:marLeft w:val="0"/>
      <w:marRight w:val="0"/>
      <w:marTop w:val="0"/>
      <w:marBottom w:val="0"/>
      <w:divBdr>
        <w:top w:val="none" w:sz="0" w:space="0" w:color="auto"/>
        <w:left w:val="none" w:sz="0" w:space="0" w:color="auto"/>
        <w:bottom w:val="none" w:sz="0" w:space="0" w:color="auto"/>
        <w:right w:val="none" w:sz="0" w:space="0" w:color="auto"/>
      </w:divBdr>
    </w:div>
    <w:div w:id="2012373106">
      <w:bodyDiv w:val="1"/>
      <w:marLeft w:val="0"/>
      <w:marRight w:val="0"/>
      <w:marTop w:val="0"/>
      <w:marBottom w:val="0"/>
      <w:divBdr>
        <w:top w:val="none" w:sz="0" w:space="0" w:color="auto"/>
        <w:left w:val="none" w:sz="0" w:space="0" w:color="auto"/>
        <w:bottom w:val="none" w:sz="0" w:space="0" w:color="auto"/>
        <w:right w:val="none" w:sz="0" w:space="0" w:color="auto"/>
      </w:divBdr>
    </w:div>
    <w:div w:id="2036693913">
      <w:bodyDiv w:val="1"/>
      <w:marLeft w:val="0"/>
      <w:marRight w:val="0"/>
      <w:marTop w:val="0"/>
      <w:marBottom w:val="0"/>
      <w:divBdr>
        <w:top w:val="none" w:sz="0" w:space="0" w:color="auto"/>
        <w:left w:val="none" w:sz="0" w:space="0" w:color="auto"/>
        <w:bottom w:val="none" w:sz="0" w:space="0" w:color="auto"/>
        <w:right w:val="none" w:sz="0" w:space="0" w:color="auto"/>
      </w:divBdr>
      <w:divsChild>
        <w:div w:id="397245677">
          <w:blockQuote w:val="1"/>
          <w:marLeft w:val="0"/>
          <w:marRight w:val="0"/>
          <w:marTop w:val="180"/>
          <w:marBottom w:val="180"/>
          <w:divBdr>
            <w:top w:val="single" w:sz="6" w:space="8" w:color="FFFFFF"/>
            <w:left w:val="single" w:sz="6" w:space="31" w:color="FFFFFF"/>
            <w:bottom w:val="single" w:sz="6" w:space="8" w:color="FFFFFF"/>
            <w:right w:val="single" w:sz="6" w:space="31" w:color="FFFFFF"/>
          </w:divBdr>
        </w:div>
        <w:div w:id="1117263323">
          <w:blockQuote w:val="1"/>
          <w:marLeft w:val="0"/>
          <w:marRight w:val="0"/>
          <w:marTop w:val="180"/>
          <w:marBottom w:val="180"/>
          <w:divBdr>
            <w:top w:val="single" w:sz="6" w:space="8" w:color="FFFFFF"/>
            <w:left w:val="single" w:sz="6" w:space="31" w:color="FFFFFF"/>
            <w:bottom w:val="single" w:sz="6" w:space="8" w:color="FFFFFF"/>
            <w:right w:val="single" w:sz="6" w:space="31" w:color="FFFFFF"/>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18" Type="http://schemas.microsoft.com/office/2007/relationships/diagramDrawing" Target="diagrams/drawing1.xml"/><Relationship Id="rId26" Type="http://schemas.openxmlformats.org/officeDocument/2006/relationships/diagramQuickStyle" Target="diagrams/quickStyle3.xml"/><Relationship Id="rId39"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diagramQuickStyle" Target="diagrams/quickStyle2.xml"/><Relationship Id="rId34" Type="http://schemas.openxmlformats.org/officeDocument/2006/relationships/image" Target="media/image7.png"/><Relationship Id="rId42"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microsoft.com/office/2007/relationships/diagramDrawing" Target="diagrams/drawing4.xml"/><Relationship Id="rId38"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diagramData" Target="diagrams/data4.xml"/><Relationship Id="rId4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image" Target="media/image9.png"/><Relationship Id="rId10" Type="http://schemas.openxmlformats.org/officeDocument/2006/relationships/image" Target="cid:fc965af0-b83b-4e8b-89f8-dcca056af88b" TargetMode="External"/><Relationship Id="rId19" Type="http://schemas.openxmlformats.org/officeDocument/2006/relationships/diagramData" Target="diagrams/data2.xml"/><Relationship Id="rId31" Type="http://schemas.openxmlformats.org/officeDocument/2006/relationships/diagramQuickStyle" Target="diagrams/quickStyle4.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image" Target="media/image8.jpeg"/><Relationship Id="rId43"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Strongly 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Communication</c:v>
                </c:pt>
                <c:pt idx="1">
                  <c:v>Child Protection &amp; Safeguarding</c:v>
                </c:pt>
                <c:pt idx="2">
                  <c:v>Dealing with issues</c:v>
                </c:pt>
              </c:strCache>
            </c:strRef>
          </c:cat>
          <c:val>
            <c:numRef>
              <c:f>Sheet1!$B$2:$B$4</c:f>
              <c:numCache>
                <c:formatCode>General</c:formatCode>
                <c:ptCount val="3"/>
                <c:pt idx="0">
                  <c:v>80</c:v>
                </c:pt>
                <c:pt idx="1">
                  <c:v>80</c:v>
                </c:pt>
                <c:pt idx="2">
                  <c:v>80</c:v>
                </c:pt>
              </c:numCache>
            </c:numRef>
          </c:val>
          <c:extLst>
            <c:ext xmlns:c16="http://schemas.microsoft.com/office/drawing/2014/chart" uri="{C3380CC4-5D6E-409C-BE32-E72D297353CC}">
              <c16:uniqueId val="{00000000-9128-423B-94C5-DEFA013A8771}"/>
            </c:ext>
          </c:extLst>
        </c:ser>
        <c:ser>
          <c:idx val="1"/>
          <c:order val="1"/>
          <c:tx>
            <c:strRef>
              <c:f>Sheet1!$C$1</c:f>
              <c:strCache>
                <c:ptCount val="1"/>
                <c:pt idx="0">
                  <c:v>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Communication</c:v>
                </c:pt>
                <c:pt idx="1">
                  <c:v>Child Protection &amp; Safeguarding</c:v>
                </c:pt>
                <c:pt idx="2">
                  <c:v>Dealing with issues</c:v>
                </c:pt>
              </c:strCache>
            </c:strRef>
          </c:cat>
          <c:val>
            <c:numRef>
              <c:f>Sheet1!$C$2:$C$4</c:f>
              <c:numCache>
                <c:formatCode>General</c:formatCode>
                <c:ptCount val="3"/>
                <c:pt idx="0">
                  <c:v>20</c:v>
                </c:pt>
                <c:pt idx="1">
                  <c:v>20</c:v>
                </c:pt>
                <c:pt idx="2">
                  <c:v>20</c:v>
                </c:pt>
              </c:numCache>
            </c:numRef>
          </c:val>
          <c:extLst>
            <c:ext xmlns:c16="http://schemas.microsoft.com/office/drawing/2014/chart" uri="{C3380CC4-5D6E-409C-BE32-E72D297353CC}">
              <c16:uniqueId val="{00000001-9128-423B-94C5-DEFA013A8771}"/>
            </c:ext>
          </c:extLst>
        </c:ser>
        <c:ser>
          <c:idx val="2"/>
          <c:order val="2"/>
          <c:tx>
            <c:strRef>
              <c:f>Sheet1!$D$1</c:f>
              <c:strCache>
                <c:ptCount val="1"/>
                <c:pt idx="0">
                  <c:v>Neither Agree Nor Disagree</c:v>
                </c:pt>
              </c:strCache>
            </c:strRef>
          </c:tx>
          <c:invertIfNegative val="0"/>
          <c:cat>
            <c:strRef>
              <c:f>Sheet1!$A$2:$A$4</c:f>
              <c:strCache>
                <c:ptCount val="3"/>
                <c:pt idx="0">
                  <c:v>Communication</c:v>
                </c:pt>
                <c:pt idx="1">
                  <c:v>Child Protection &amp; Safeguarding</c:v>
                </c:pt>
                <c:pt idx="2">
                  <c:v>Dealing with issues</c:v>
                </c:pt>
              </c:strCache>
            </c:strRef>
          </c:cat>
          <c:val>
            <c:numRef>
              <c:f>Sheet1!$D$2:$D$4</c:f>
              <c:numCache>
                <c:formatCode>General</c:formatCode>
                <c:ptCount val="3"/>
                <c:pt idx="0">
                  <c:v>0</c:v>
                </c:pt>
                <c:pt idx="1">
                  <c:v>0</c:v>
                </c:pt>
                <c:pt idx="2">
                  <c:v>0</c:v>
                </c:pt>
              </c:numCache>
            </c:numRef>
          </c:val>
          <c:extLst>
            <c:ext xmlns:c16="http://schemas.microsoft.com/office/drawing/2014/chart" uri="{C3380CC4-5D6E-409C-BE32-E72D297353CC}">
              <c16:uniqueId val="{00000002-9128-423B-94C5-DEFA013A8771}"/>
            </c:ext>
          </c:extLst>
        </c:ser>
        <c:ser>
          <c:idx val="3"/>
          <c:order val="3"/>
          <c:tx>
            <c:strRef>
              <c:f>Sheet1!$E$1</c:f>
              <c:strCache>
                <c:ptCount val="1"/>
                <c:pt idx="0">
                  <c:v>Disagree</c:v>
                </c:pt>
              </c:strCache>
            </c:strRef>
          </c:tx>
          <c:invertIfNegative val="0"/>
          <c:cat>
            <c:strRef>
              <c:f>Sheet1!$A$2:$A$4</c:f>
              <c:strCache>
                <c:ptCount val="3"/>
                <c:pt idx="0">
                  <c:v>Communication</c:v>
                </c:pt>
                <c:pt idx="1">
                  <c:v>Child Protection &amp; Safeguarding</c:v>
                </c:pt>
                <c:pt idx="2">
                  <c:v>Dealing with issues</c:v>
                </c:pt>
              </c:strCache>
            </c:strRef>
          </c:cat>
          <c:val>
            <c:numRef>
              <c:f>Sheet1!$E$2:$E$4</c:f>
              <c:numCache>
                <c:formatCode>General</c:formatCode>
                <c:ptCount val="3"/>
              </c:numCache>
            </c:numRef>
          </c:val>
          <c:extLst>
            <c:ext xmlns:c16="http://schemas.microsoft.com/office/drawing/2014/chart" uri="{C3380CC4-5D6E-409C-BE32-E72D297353CC}">
              <c16:uniqueId val="{00000003-9128-423B-94C5-DEFA013A8771}"/>
            </c:ext>
          </c:extLst>
        </c:ser>
        <c:ser>
          <c:idx val="4"/>
          <c:order val="4"/>
          <c:tx>
            <c:strRef>
              <c:f>Sheet1!$F$1</c:f>
              <c:strCache>
                <c:ptCount val="1"/>
                <c:pt idx="0">
                  <c:v>Strongly Disagree</c:v>
                </c:pt>
              </c:strCache>
            </c:strRef>
          </c:tx>
          <c:invertIfNegative val="0"/>
          <c:cat>
            <c:strRef>
              <c:f>Sheet1!$A$2:$A$4</c:f>
              <c:strCache>
                <c:ptCount val="3"/>
                <c:pt idx="0">
                  <c:v>Communication</c:v>
                </c:pt>
                <c:pt idx="1">
                  <c:v>Child Protection &amp; Safeguarding</c:v>
                </c:pt>
                <c:pt idx="2">
                  <c:v>Dealing with issues</c:v>
                </c:pt>
              </c:strCache>
            </c:strRef>
          </c:cat>
          <c:val>
            <c:numRef>
              <c:f>Sheet1!$F$2:$F$4</c:f>
              <c:numCache>
                <c:formatCode>General</c:formatCode>
                <c:ptCount val="3"/>
              </c:numCache>
            </c:numRef>
          </c:val>
          <c:extLst>
            <c:ext xmlns:c16="http://schemas.microsoft.com/office/drawing/2014/chart" uri="{C3380CC4-5D6E-409C-BE32-E72D297353CC}">
              <c16:uniqueId val="{00000004-9128-423B-94C5-DEFA013A8771}"/>
            </c:ext>
          </c:extLst>
        </c:ser>
        <c:dLbls>
          <c:showLegendKey val="0"/>
          <c:showVal val="0"/>
          <c:showCatName val="0"/>
          <c:showSerName val="0"/>
          <c:showPercent val="0"/>
          <c:showBubbleSize val="0"/>
        </c:dLbls>
        <c:gapWidth val="150"/>
        <c:axId val="148566016"/>
        <c:axId val="152393984"/>
      </c:barChart>
      <c:catAx>
        <c:axId val="148566016"/>
        <c:scaling>
          <c:orientation val="minMax"/>
        </c:scaling>
        <c:delete val="0"/>
        <c:axPos val="b"/>
        <c:numFmt formatCode="General" sourceLinked="1"/>
        <c:majorTickMark val="out"/>
        <c:minorTickMark val="none"/>
        <c:tickLblPos val="nextTo"/>
        <c:crossAx val="152393984"/>
        <c:crosses val="autoZero"/>
        <c:auto val="1"/>
        <c:lblAlgn val="ctr"/>
        <c:lblOffset val="100"/>
        <c:noMultiLvlLbl val="0"/>
      </c:catAx>
      <c:valAx>
        <c:axId val="152393984"/>
        <c:scaling>
          <c:orientation val="minMax"/>
          <c:max val="70"/>
          <c:min val="0"/>
        </c:scaling>
        <c:delete val="0"/>
        <c:axPos val="l"/>
        <c:majorGridlines/>
        <c:numFmt formatCode="General" sourceLinked="0"/>
        <c:majorTickMark val="out"/>
        <c:minorTickMark val="none"/>
        <c:tickLblPos val="nextTo"/>
        <c:crossAx val="148566016"/>
        <c:crosses val="autoZero"/>
        <c:crossBetween val="between"/>
        <c:majorUnit val="10"/>
      </c:valAx>
    </c:plotArea>
    <c:legend>
      <c:legendPos val="r"/>
      <c:overlay val="0"/>
    </c:legend>
    <c:plotVisOnly val="1"/>
    <c:dispBlanksAs val="gap"/>
    <c:showDLblsOverMax val="0"/>
  </c:chart>
  <c:spPr>
    <a:ln>
      <a:solidFill>
        <a:schemeClr val="tx1"/>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Multi Agency Feedback - Three Year Trend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Word]Sheet1'!$A$2</c:f>
              <c:strCache>
                <c:ptCount val="1"/>
                <c:pt idx="0">
                  <c:v>2016 - 2017</c:v>
                </c:pt>
              </c:strCache>
            </c:strRef>
          </c:tx>
          <c:spPr>
            <a:solidFill>
              <a:schemeClr val="accent1"/>
            </a:solidFill>
            <a:ln>
              <a:noFill/>
            </a:ln>
            <a:effectLst/>
          </c:spPr>
          <c:invertIfNegative val="0"/>
          <c:cat>
            <c:strRef>
              <c:f>'[Chart in Microsoft Word]Sheet1'!$B$1:$D$1</c:f>
              <c:strCache>
                <c:ptCount val="3"/>
                <c:pt idx="0">
                  <c:v>Q1 - Communication</c:v>
                </c:pt>
                <c:pt idx="1">
                  <c:v>Q2 - CP/Safeguarding</c:v>
                </c:pt>
                <c:pt idx="2">
                  <c:v>Q3 - Dealing w/ issues</c:v>
                </c:pt>
              </c:strCache>
            </c:strRef>
          </c:cat>
          <c:val>
            <c:numRef>
              <c:f>'[Chart in Microsoft Word]Sheet1'!$B$2:$D$2</c:f>
              <c:numCache>
                <c:formatCode>General</c:formatCode>
                <c:ptCount val="3"/>
                <c:pt idx="0">
                  <c:v>93</c:v>
                </c:pt>
                <c:pt idx="1">
                  <c:v>85</c:v>
                </c:pt>
                <c:pt idx="2">
                  <c:v>100</c:v>
                </c:pt>
              </c:numCache>
            </c:numRef>
          </c:val>
          <c:extLst>
            <c:ext xmlns:c16="http://schemas.microsoft.com/office/drawing/2014/chart" uri="{C3380CC4-5D6E-409C-BE32-E72D297353CC}">
              <c16:uniqueId val="{00000000-E9AD-44FF-A0C3-16F77B547681}"/>
            </c:ext>
          </c:extLst>
        </c:ser>
        <c:ser>
          <c:idx val="1"/>
          <c:order val="1"/>
          <c:tx>
            <c:strRef>
              <c:f>'[Chart in Microsoft Word]Sheet1'!$A$3</c:f>
              <c:strCache>
                <c:ptCount val="1"/>
                <c:pt idx="0">
                  <c:v>2017 - 2018</c:v>
                </c:pt>
              </c:strCache>
            </c:strRef>
          </c:tx>
          <c:spPr>
            <a:solidFill>
              <a:schemeClr val="accent2"/>
            </a:solidFill>
            <a:ln>
              <a:noFill/>
            </a:ln>
            <a:effectLst/>
          </c:spPr>
          <c:invertIfNegative val="0"/>
          <c:cat>
            <c:strRef>
              <c:f>'[Chart in Microsoft Word]Sheet1'!$B$1:$D$1</c:f>
              <c:strCache>
                <c:ptCount val="3"/>
                <c:pt idx="0">
                  <c:v>Q1 - Communication</c:v>
                </c:pt>
                <c:pt idx="1">
                  <c:v>Q2 - CP/Safeguarding</c:v>
                </c:pt>
                <c:pt idx="2">
                  <c:v>Q3 - Dealing w/ issues</c:v>
                </c:pt>
              </c:strCache>
            </c:strRef>
          </c:cat>
          <c:val>
            <c:numRef>
              <c:f>'[Chart in Microsoft Word]Sheet1'!$B$3:$D$3</c:f>
              <c:numCache>
                <c:formatCode>General</c:formatCode>
                <c:ptCount val="3"/>
                <c:pt idx="0">
                  <c:v>100</c:v>
                </c:pt>
                <c:pt idx="1">
                  <c:v>100</c:v>
                </c:pt>
                <c:pt idx="2">
                  <c:v>100</c:v>
                </c:pt>
              </c:numCache>
            </c:numRef>
          </c:val>
          <c:extLst>
            <c:ext xmlns:c16="http://schemas.microsoft.com/office/drawing/2014/chart" uri="{C3380CC4-5D6E-409C-BE32-E72D297353CC}">
              <c16:uniqueId val="{00000001-E9AD-44FF-A0C3-16F77B547681}"/>
            </c:ext>
          </c:extLst>
        </c:ser>
        <c:ser>
          <c:idx val="2"/>
          <c:order val="2"/>
          <c:tx>
            <c:strRef>
              <c:f>'[Chart in Microsoft Word]Sheet1'!$A$4</c:f>
              <c:strCache>
                <c:ptCount val="1"/>
                <c:pt idx="0">
                  <c:v>2018 - 2019</c:v>
                </c:pt>
              </c:strCache>
            </c:strRef>
          </c:tx>
          <c:spPr>
            <a:solidFill>
              <a:schemeClr val="accent3"/>
            </a:solidFill>
            <a:ln>
              <a:noFill/>
            </a:ln>
            <a:effectLst/>
          </c:spPr>
          <c:invertIfNegative val="0"/>
          <c:cat>
            <c:strRef>
              <c:f>'[Chart in Microsoft Word]Sheet1'!$B$1:$D$1</c:f>
              <c:strCache>
                <c:ptCount val="3"/>
                <c:pt idx="0">
                  <c:v>Q1 - Communication</c:v>
                </c:pt>
                <c:pt idx="1">
                  <c:v>Q2 - CP/Safeguarding</c:v>
                </c:pt>
                <c:pt idx="2">
                  <c:v>Q3 - Dealing w/ issues</c:v>
                </c:pt>
              </c:strCache>
            </c:strRef>
          </c:cat>
          <c:val>
            <c:numRef>
              <c:f>'[Chart in Microsoft Word]Sheet1'!$B$4:$D$4</c:f>
              <c:numCache>
                <c:formatCode>General</c:formatCode>
                <c:ptCount val="3"/>
                <c:pt idx="0">
                  <c:v>100</c:v>
                </c:pt>
                <c:pt idx="1">
                  <c:v>100</c:v>
                </c:pt>
                <c:pt idx="2">
                  <c:v>100</c:v>
                </c:pt>
              </c:numCache>
            </c:numRef>
          </c:val>
          <c:extLst>
            <c:ext xmlns:c16="http://schemas.microsoft.com/office/drawing/2014/chart" uri="{C3380CC4-5D6E-409C-BE32-E72D297353CC}">
              <c16:uniqueId val="{00000002-E9AD-44FF-A0C3-16F77B547681}"/>
            </c:ext>
          </c:extLst>
        </c:ser>
        <c:dLbls>
          <c:showLegendKey val="0"/>
          <c:showVal val="0"/>
          <c:showCatName val="0"/>
          <c:showSerName val="0"/>
          <c:showPercent val="0"/>
          <c:showBubbleSize val="0"/>
        </c:dLbls>
        <c:gapWidth val="219"/>
        <c:overlap val="-27"/>
        <c:axId val="431620416"/>
        <c:axId val="431625664"/>
      </c:barChart>
      <c:catAx>
        <c:axId val="43162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625664"/>
        <c:crosses val="autoZero"/>
        <c:auto val="1"/>
        <c:lblAlgn val="ctr"/>
        <c:lblOffset val="100"/>
        <c:noMultiLvlLbl val="0"/>
      </c:catAx>
      <c:valAx>
        <c:axId val="431625664"/>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62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DC4C4A-722F-4B62-ACFD-B5374B64A568}"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2BE5FBD7-558A-49B3-BC54-A3CC896EA9A1}">
      <dgm:prSet phldrT="[Tex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Head Teacher (1 FTE)</a:t>
          </a:r>
        </a:p>
      </dgm:t>
    </dgm:pt>
    <dgm:pt modelId="{3D42F832-9566-4877-A8D6-8ACA5EEBEE78}" type="parTrans" cxnId="{9270B861-C0D4-4910-9050-501E2C801298}">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9F428757-8B3D-4B89-8FB1-BC141F8411C5}" type="sibTrans" cxnId="{9270B861-C0D4-4910-9050-501E2C801298}">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00A79D88-5FB1-4FA8-A134-342AD20FB66C}">
      <dgm:prSet/>
      <dgm:spPr/>
      <dgm:t>
        <a:bodyPr/>
        <a:lstStyle/>
        <a:p>
          <a:r>
            <a:rPr lang="en-GB"/>
            <a:t>2023/2024 – 20 Pupils on Roman Fields Site</a:t>
          </a:r>
        </a:p>
      </dgm:t>
    </dgm:pt>
    <dgm:pt modelId="{16B805C9-B26A-47A2-910B-D18BE851C7B9}" type="parTrans" cxnId="{EA8058AA-7C2D-4C16-B283-5966EA1B1126}">
      <dgm:prSet/>
      <dgm:spPr/>
      <dgm:t>
        <a:bodyPr/>
        <a:lstStyle/>
        <a:p>
          <a:endParaRPr lang="en-US"/>
        </a:p>
      </dgm:t>
    </dgm:pt>
    <dgm:pt modelId="{F4A6C043-359C-43F2-881F-85FE62FC5811}" type="sibTrans" cxnId="{EA8058AA-7C2D-4C16-B283-5966EA1B1126}">
      <dgm:prSet/>
      <dgm:spPr/>
      <dgm:t>
        <a:bodyPr/>
        <a:lstStyle/>
        <a:p>
          <a:endParaRPr lang="en-US"/>
        </a:p>
      </dgm:t>
    </dgm:pt>
    <dgm:pt modelId="{981E74F9-70CB-456E-B0AB-56DF2FC6BFB6}">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Deputy Head</a:t>
          </a:r>
        </a:p>
        <a:p>
          <a:r>
            <a:rPr lang="en-US" sz="800">
              <a:latin typeface="Tahoma" panose="020B0604030504040204" pitchFamily="34" charset="0"/>
              <a:ea typeface="Tahoma" panose="020B0604030504040204" pitchFamily="34" charset="0"/>
              <a:cs typeface="Tahoma" panose="020B0604030504040204" pitchFamily="34" charset="0"/>
            </a:rPr>
            <a:t>(0.8 FTE)</a:t>
          </a:r>
        </a:p>
      </dgm:t>
    </dgm:pt>
    <dgm:pt modelId="{9D3E4746-928C-4906-8CAC-D1579E281EA6}" type="parTrans" cxnId="{B58CA92E-F8B1-4A1C-B682-20B507EE625D}">
      <dgm:prSet/>
      <dgm:spPr/>
      <dgm:t>
        <a:bodyPr/>
        <a:lstStyle/>
        <a:p>
          <a:endParaRPr lang="en-US"/>
        </a:p>
      </dgm:t>
    </dgm:pt>
    <dgm:pt modelId="{8BE5720D-7419-4F7F-9933-717623901C29}" type="sibTrans" cxnId="{B58CA92E-F8B1-4A1C-B682-20B507EE625D}">
      <dgm:prSet/>
      <dgm:spPr/>
      <dgm:t>
        <a:bodyPr/>
        <a:lstStyle/>
        <a:p>
          <a:endParaRPr lang="en-US"/>
        </a:p>
      </dgm:t>
    </dgm:pt>
    <dgm:pt modelId="{B2DD35A1-4C93-43A0-8748-49AAB189C5D2}">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Assistant Head</a:t>
          </a:r>
        </a:p>
        <a:p>
          <a:r>
            <a:rPr lang="en-US" sz="800">
              <a:latin typeface="Tahoma" panose="020B0604030504040204" pitchFamily="34" charset="0"/>
              <a:ea typeface="Tahoma" panose="020B0604030504040204" pitchFamily="34" charset="0"/>
              <a:cs typeface="Tahoma" panose="020B0604030504040204" pitchFamily="34" charset="0"/>
            </a:rPr>
            <a:t> (0.2 FTE)</a:t>
          </a:r>
        </a:p>
      </dgm:t>
    </dgm:pt>
    <dgm:pt modelId="{88AF8A5A-943A-4B8A-87A1-E11D484EF9FA}" type="parTrans" cxnId="{AB46FE91-C247-406A-85FA-9C8227277AA7}">
      <dgm:prSet/>
      <dgm:spPr/>
      <dgm:t>
        <a:bodyPr/>
        <a:lstStyle/>
        <a:p>
          <a:endParaRPr lang="en-US"/>
        </a:p>
      </dgm:t>
    </dgm:pt>
    <dgm:pt modelId="{F2774E6E-AF3B-4C17-BC75-8EE7D293D8D0}" type="sibTrans" cxnId="{AB46FE91-C247-406A-85FA-9C8227277AA7}">
      <dgm:prSet/>
      <dgm:spPr/>
      <dgm:t>
        <a:bodyPr/>
        <a:lstStyle/>
        <a:p>
          <a:endParaRPr lang="en-US"/>
        </a:p>
      </dgm:t>
    </dgm:pt>
    <dgm:pt modelId="{949F0EE3-93FC-4F66-A7F9-E727213A61F2}">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CFO/COMPANY SECRETARY</a:t>
          </a:r>
        </a:p>
        <a:p>
          <a:r>
            <a:rPr lang="en-US" sz="800">
              <a:latin typeface="Tahoma" panose="020B0604030504040204" pitchFamily="34" charset="0"/>
              <a:ea typeface="Tahoma" panose="020B0604030504040204" pitchFamily="34" charset="0"/>
              <a:cs typeface="Tahoma" panose="020B0604030504040204" pitchFamily="34" charset="0"/>
            </a:rPr>
            <a:t> (0.2 FTE)</a:t>
          </a:r>
        </a:p>
      </dgm:t>
    </dgm:pt>
    <dgm:pt modelId="{E6614CE0-F333-4382-B23B-2FC7B5426E57}" type="parTrans" cxnId="{EF7D63ED-0DCC-4193-A9FD-15475A3C7AD2}">
      <dgm:prSet/>
      <dgm:spPr/>
      <dgm:t>
        <a:bodyPr/>
        <a:lstStyle/>
        <a:p>
          <a:endParaRPr lang="en-US"/>
        </a:p>
      </dgm:t>
    </dgm:pt>
    <dgm:pt modelId="{AD6C2585-1EC8-4341-B2FD-348B3C76AA69}" type="sibTrans" cxnId="{EF7D63ED-0DCC-4193-A9FD-15475A3C7AD2}">
      <dgm:prSet/>
      <dgm:spPr/>
      <dgm:t>
        <a:bodyPr/>
        <a:lstStyle/>
        <a:p>
          <a:endParaRPr lang="en-US"/>
        </a:p>
      </dgm:t>
    </dgm:pt>
    <dgm:pt modelId="{6365AD12-9DBD-4172-B5D7-786952C47DF6}">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Science HoD </a:t>
          </a:r>
        </a:p>
        <a:p>
          <a:r>
            <a:rPr lang="en-US" sz="800">
              <a:latin typeface="Tahoma" panose="020B0604030504040204" pitchFamily="34" charset="0"/>
              <a:ea typeface="Tahoma" panose="020B0604030504040204" pitchFamily="34" charset="0"/>
              <a:cs typeface="Tahoma" panose="020B0604030504040204" pitchFamily="34" charset="0"/>
            </a:rPr>
            <a:t>(1 FTE)</a:t>
          </a:r>
        </a:p>
      </dgm:t>
    </dgm:pt>
    <dgm:pt modelId="{2C8CC6DA-116A-4A65-9D89-3301E452B465}" type="parTrans" cxnId="{AE255042-0AC7-4C8F-8A67-1BA6BC1A476F}">
      <dgm:prSet/>
      <dgm:spPr/>
      <dgm:t>
        <a:bodyPr/>
        <a:lstStyle/>
        <a:p>
          <a:endParaRPr lang="en-US"/>
        </a:p>
      </dgm:t>
    </dgm:pt>
    <dgm:pt modelId="{6DD05D61-E62F-48B0-8074-17D04625B3CB}" type="sibTrans" cxnId="{AE255042-0AC7-4C8F-8A67-1BA6BC1A476F}">
      <dgm:prSet/>
      <dgm:spPr/>
      <dgm:t>
        <a:bodyPr/>
        <a:lstStyle/>
        <a:p>
          <a:endParaRPr lang="en-US"/>
        </a:p>
      </dgm:t>
    </dgm:pt>
    <dgm:pt modelId="{18E24DA0-A57F-4359-ACEB-881BDA444470}">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Maths HoD</a:t>
          </a:r>
        </a:p>
        <a:p>
          <a:r>
            <a:rPr lang="en-US" sz="800">
              <a:latin typeface="Tahoma" panose="020B0604030504040204" pitchFamily="34" charset="0"/>
              <a:ea typeface="Tahoma" panose="020B0604030504040204" pitchFamily="34" charset="0"/>
              <a:cs typeface="Tahoma" panose="020B0604030504040204" pitchFamily="34" charset="0"/>
            </a:rPr>
            <a:t>(1FTE)</a:t>
          </a:r>
        </a:p>
      </dgm:t>
    </dgm:pt>
    <dgm:pt modelId="{883F661F-6BC5-4C51-B7C2-5A9A667F9727}" type="parTrans" cxnId="{E8BD79F0-97D9-4442-8365-E696069D210C}">
      <dgm:prSet/>
      <dgm:spPr/>
      <dgm:t>
        <a:bodyPr/>
        <a:lstStyle/>
        <a:p>
          <a:endParaRPr lang="en-US"/>
        </a:p>
      </dgm:t>
    </dgm:pt>
    <dgm:pt modelId="{11D51935-AB6A-4FEA-BB6F-A0DEE261504E}" type="sibTrans" cxnId="{E8BD79F0-97D9-4442-8365-E696069D210C}">
      <dgm:prSet/>
      <dgm:spPr/>
      <dgm:t>
        <a:bodyPr/>
        <a:lstStyle/>
        <a:p>
          <a:endParaRPr lang="en-US"/>
        </a:p>
      </dgm:t>
    </dgm:pt>
    <dgm:pt modelId="{58E581D5-58B4-4E18-A5E0-F1802EB2A5DE}">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English HoD</a:t>
          </a:r>
        </a:p>
        <a:p>
          <a:r>
            <a:rPr lang="en-US" sz="800">
              <a:latin typeface="Tahoma" panose="020B0604030504040204" pitchFamily="34" charset="0"/>
              <a:ea typeface="Tahoma" panose="020B0604030504040204" pitchFamily="34" charset="0"/>
              <a:cs typeface="Tahoma" panose="020B0604030504040204" pitchFamily="34" charset="0"/>
            </a:rPr>
            <a:t>(1 FTE)</a:t>
          </a:r>
        </a:p>
      </dgm:t>
    </dgm:pt>
    <dgm:pt modelId="{F4C03AAD-A1DB-41EC-87B9-FB948DC5DEDA}" type="parTrans" cxnId="{848086DA-F832-4470-A617-AAAAAB7825A3}">
      <dgm:prSet/>
      <dgm:spPr/>
      <dgm:t>
        <a:bodyPr/>
        <a:lstStyle/>
        <a:p>
          <a:endParaRPr lang="en-US"/>
        </a:p>
      </dgm:t>
    </dgm:pt>
    <dgm:pt modelId="{8A052D18-C928-4B30-B9B1-661A7FD7FA00}" type="sibTrans" cxnId="{848086DA-F832-4470-A617-AAAAAB7825A3}">
      <dgm:prSet/>
      <dgm:spPr/>
      <dgm:t>
        <a:bodyPr/>
        <a:lstStyle/>
        <a:p>
          <a:endParaRPr lang="en-US"/>
        </a:p>
      </dgm:t>
    </dgm:pt>
    <dgm:pt modelId="{B880F9F8-9EA7-4D92-A942-EE761F18BAF9}">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Autism Lead</a:t>
          </a:r>
        </a:p>
        <a:p>
          <a:r>
            <a:rPr lang="en-US" sz="800">
              <a:latin typeface="Tahoma" panose="020B0604030504040204" pitchFamily="34" charset="0"/>
              <a:ea typeface="Tahoma" panose="020B0604030504040204" pitchFamily="34" charset="0"/>
              <a:cs typeface="Tahoma" panose="020B0604030504040204" pitchFamily="34" charset="0"/>
            </a:rPr>
            <a:t>(0.1 FTE)</a:t>
          </a:r>
        </a:p>
      </dgm:t>
    </dgm:pt>
    <dgm:pt modelId="{4F1FEE4D-46B8-4774-9C82-BBAB9C3F6179}" type="parTrans" cxnId="{32B2C22C-5762-4219-A497-8CE6C76251FF}">
      <dgm:prSet/>
      <dgm:spPr/>
      <dgm:t>
        <a:bodyPr/>
        <a:lstStyle/>
        <a:p>
          <a:endParaRPr lang="en-US"/>
        </a:p>
      </dgm:t>
    </dgm:pt>
    <dgm:pt modelId="{B1D5840C-BBFB-4156-9D2F-D5ADC35F0609}" type="sibTrans" cxnId="{32B2C22C-5762-4219-A497-8CE6C76251FF}">
      <dgm:prSet/>
      <dgm:spPr/>
      <dgm:t>
        <a:bodyPr/>
        <a:lstStyle/>
        <a:p>
          <a:endParaRPr lang="en-US"/>
        </a:p>
      </dgm:t>
    </dgm:pt>
    <dgm:pt modelId="{8A491619-F7C7-40F3-BC4B-DF875592555A}">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PHSEE </a:t>
          </a:r>
        </a:p>
        <a:p>
          <a:r>
            <a:rPr lang="en-US" sz="800">
              <a:latin typeface="Tahoma" panose="020B0604030504040204" pitchFamily="34" charset="0"/>
              <a:ea typeface="Tahoma" panose="020B0604030504040204" pitchFamily="34" charset="0"/>
              <a:cs typeface="Tahoma" panose="020B0604030504040204" pitchFamily="34" charset="0"/>
            </a:rPr>
            <a:t>(0.2 FTE)</a:t>
          </a:r>
        </a:p>
      </dgm:t>
    </dgm:pt>
    <dgm:pt modelId="{63B86CFC-B0EE-491C-9238-478B0A73C09B}" type="parTrans" cxnId="{2EAF9165-B3CB-470B-8573-3B76AC6931B5}">
      <dgm:prSet/>
      <dgm:spPr/>
      <dgm:t>
        <a:bodyPr/>
        <a:lstStyle/>
        <a:p>
          <a:endParaRPr lang="en-US"/>
        </a:p>
      </dgm:t>
    </dgm:pt>
    <dgm:pt modelId="{EADFC160-A4EB-4D3D-8B3C-BE4C8C836F71}" type="sibTrans" cxnId="{2EAF9165-B3CB-470B-8573-3B76AC6931B5}">
      <dgm:prSet/>
      <dgm:spPr/>
      <dgm:t>
        <a:bodyPr/>
        <a:lstStyle/>
        <a:p>
          <a:endParaRPr lang="en-US"/>
        </a:p>
      </dgm:t>
    </dgm:pt>
    <dgm:pt modelId="{220A718C-985F-46E5-BA04-F3472CBF5C74}">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ICT  </a:t>
          </a:r>
        </a:p>
        <a:p>
          <a:r>
            <a:rPr lang="en-US" sz="800">
              <a:latin typeface="Tahoma" panose="020B0604030504040204" pitchFamily="34" charset="0"/>
              <a:ea typeface="Tahoma" panose="020B0604030504040204" pitchFamily="34" charset="0"/>
              <a:cs typeface="Tahoma" panose="020B0604030504040204" pitchFamily="34" charset="0"/>
            </a:rPr>
            <a:t>(0.2 FTE)</a:t>
          </a:r>
        </a:p>
      </dgm:t>
    </dgm:pt>
    <dgm:pt modelId="{EBFD3FEF-654B-4FDB-8454-CE9EC0FF6EBD}" type="parTrans" cxnId="{A167A196-A2E2-43CC-9085-A576EDBCF05B}">
      <dgm:prSet/>
      <dgm:spPr/>
      <dgm:t>
        <a:bodyPr/>
        <a:lstStyle/>
        <a:p>
          <a:endParaRPr lang="en-US"/>
        </a:p>
      </dgm:t>
    </dgm:pt>
    <dgm:pt modelId="{62A3F59D-E911-41F2-9AF6-68A831E4FCFB}" type="sibTrans" cxnId="{A167A196-A2E2-43CC-9085-A576EDBCF05B}">
      <dgm:prSet/>
      <dgm:spPr/>
      <dgm:t>
        <a:bodyPr/>
        <a:lstStyle/>
        <a:p>
          <a:endParaRPr lang="en-US"/>
        </a:p>
      </dgm:t>
    </dgm:pt>
    <dgm:pt modelId="{69CAD979-95E9-4CAD-A949-383A1C48D58C}">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SENDCO </a:t>
          </a:r>
        </a:p>
        <a:p>
          <a:r>
            <a:rPr lang="en-US" sz="800">
              <a:latin typeface="Tahoma" panose="020B0604030504040204" pitchFamily="34" charset="0"/>
              <a:ea typeface="Tahoma" panose="020B0604030504040204" pitchFamily="34" charset="0"/>
              <a:cs typeface="Tahoma" panose="020B0604030504040204" pitchFamily="34" charset="0"/>
            </a:rPr>
            <a:t>(0.4 FTE)</a:t>
          </a:r>
        </a:p>
      </dgm:t>
    </dgm:pt>
    <dgm:pt modelId="{A9432865-699B-4FC3-96B0-B0D1DF29463F}" type="parTrans" cxnId="{D66B61F0-7899-438B-A662-BEBDBDAE019C}">
      <dgm:prSet/>
      <dgm:spPr/>
      <dgm:t>
        <a:bodyPr/>
        <a:lstStyle/>
        <a:p>
          <a:endParaRPr lang="en-US"/>
        </a:p>
      </dgm:t>
    </dgm:pt>
    <dgm:pt modelId="{B8ACFB68-3092-457B-B0DB-26638B4C7A19}" type="sibTrans" cxnId="{D66B61F0-7899-438B-A662-BEBDBDAE019C}">
      <dgm:prSet/>
      <dgm:spPr/>
      <dgm:t>
        <a:bodyPr/>
        <a:lstStyle/>
        <a:p>
          <a:endParaRPr lang="en-US"/>
        </a:p>
      </dgm:t>
    </dgm:pt>
    <dgm:pt modelId="{2AE3AA5E-1FAD-473A-AF34-1F070B65BA9B}">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 HLTA</a:t>
          </a:r>
        </a:p>
        <a:p>
          <a:r>
            <a:rPr lang="en-US" sz="800">
              <a:latin typeface="Tahoma" panose="020B0604030504040204" pitchFamily="34" charset="0"/>
              <a:ea typeface="Tahoma" panose="020B0604030504040204" pitchFamily="34" charset="0"/>
              <a:cs typeface="Tahoma" panose="020B0604030504040204" pitchFamily="34" charset="0"/>
            </a:rPr>
            <a:t>(1 FTE)</a:t>
          </a:r>
        </a:p>
      </dgm:t>
    </dgm:pt>
    <dgm:pt modelId="{B792304C-3BD7-4D17-A885-D757FF8AD066}" type="parTrans" cxnId="{232FBA82-A4B9-4457-B571-113C079C1D16}">
      <dgm:prSet/>
      <dgm:spPr/>
      <dgm:t>
        <a:bodyPr/>
        <a:lstStyle/>
        <a:p>
          <a:endParaRPr lang="en-US"/>
        </a:p>
      </dgm:t>
    </dgm:pt>
    <dgm:pt modelId="{C0220643-4C9D-4435-946F-2DC705C8A515}" type="sibTrans" cxnId="{232FBA82-A4B9-4457-B571-113C079C1D16}">
      <dgm:prSet/>
      <dgm:spPr/>
      <dgm:t>
        <a:bodyPr/>
        <a:lstStyle/>
        <a:p>
          <a:endParaRPr lang="en-US"/>
        </a:p>
      </dgm:t>
    </dgm:pt>
    <dgm:pt modelId="{35809C6D-208D-4032-8FF7-34C8F969D943}">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Food Tech Tutor</a:t>
          </a:r>
        </a:p>
        <a:p>
          <a:r>
            <a:rPr lang="en-US" sz="800">
              <a:latin typeface="Tahoma" panose="020B0604030504040204" pitchFamily="34" charset="0"/>
              <a:ea typeface="Tahoma" panose="020B0604030504040204" pitchFamily="34" charset="0"/>
              <a:cs typeface="Tahoma" panose="020B0604030504040204" pitchFamily="34" charset="0"/>
            </a:rPr>
            <a:t>(0.4 FTE)</a:t>
          </a:r>
        </a:p>
      </dgm:t>
    </dgm:pt>
    <dgm:pt modelId="{94B7DAFD-ADAC-4E45-A873-E4F99BBFB033}" type="parTrans" cxnId="{A725883C-BE97-46D9-9471-329C6CB4C54C}">
      <dgm:prSet/>
      <dgm:spPr/>
      <dgm:t>
        <a:bodyPr/>
        <a:lstStyle/>
        <a:p>
          <a:endParaRPr lang="en-US"/>
        </a:p>
      </dgm:t>
    </dgm:pt>
    <dgm:pt modelId="{B956B431-84CE-4382-9CF0-34D376868513}" type="sibTrans" cxnId="{A725883C-BE97-46D9-9471-329C6CB4C54C}">
      <dgm:prSet/>
      <dgm:spPr/>
      <dgm:t>
        <a:bodyPr/>
        <a:lstStyle/>
        <a:p>
          <a:endParaRPr lang="en-US"/>
        </a:p>
      </dgm:t>
    </dgm:pt>
    <dgm:pt modelId="{540B30B6-4313-49FC-A8BD-461284A7880D}">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Humanities Teacher</a:t>
          </a:r>
        </a:p>
        <a:p>
          <a:r>
            <a:rPr lang="en-US" sz="800">
              <a:latin typeface="Tahoma" panose="020B0604030504040204" pitchFamily="34" charset="0"/>
              <a:ea typeface="Tahoma" panose="020B0604030504040204" pitchFamily="34" charset="0"/>
              <a:cs typeface="Tahoma" panose="020B0604030504040204" pitchFamily="34" charset="0"/>
            </a:rPr>
            <a:t> (0.2 FTE)</a:t>
          </a:r>
        </a:p>
      </dgm:t>
    </dgm:pt>
    <dgm:pt modelId="{22935E62-22A6-45D1-9FFD-F50FFD3D6224}" type="parTrans" cxnId="{7322B0C5-5EEB-4B23-B74A-9E6D46313FDD}">
      <dgm:prSet/>
      <dgm:spPr/>
      <dgm:t>
        <a:bodyPr/>
        <a:lstStyle/>
        <a:p>
          <a:endParaRPr lang="en-US"/>
        </a:p>
      </dgm:t>
    </dgm:pt>
    <dgm:pt modelId="{DA00D6C2-4ED7-4903-8062-7E345B41AF6A}" type="sibTrans" cxnId="{7322B0C5-5EEB-4B23-B74A-9E6D46313FDD}">
      <dgm:prSet/>
      <dgm:spPr/>
      <dgm:t>
        <a:bodyPr/>
        <a:lstStyle/>
        <a:p>
          <a:endParaRPr lang="en-US"/>
        </a:p>
      </dgm:t>
    </dgm:pt>
    <dgm:pt modelId="{01604809-CCF0-46ED-AA03-EDA267BA6CC7}">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Art Tutor </a:t>
          </a:r>
        </a:p>
        <a:p>
          <a:r>
            <a:rPr lang="en-US" sz="800">
              <a:latin typeface="Tahoma" panose="020B0604030504040204" pitchFamily="34" charset="0"/>
              <a:ea typeface="Tahoma" panose="020B0604030504040204" pitchFamily="34" charset="0"/>
              <a:cs typeface="Tahoma" panose="020B0604030504040204" pitchFamily="34" charset="0"/>
            </a:rPr>
            <a:t>( FTE)</a:t>
          </a:r>
        </a:p>
      </dgm:t>
    </dgm:pt>
    <dgm:pt modelId="{1F4EE3AA-6089-4677-BD7B-17CC413DF268}" type="parTrans" cxnId="{00DB2311-F056-4811-90B5-D3D5B432E70A}">
      <dgm:prSet/>
      <dgm:spPr/>
      <dgm:t>
        <a:bodyPr/>
        <a:lstStyle/>
        <a:p>
          <a:endParaRPr lang="en-US"/>
        </a:p>
      </dgm:t>
    </dgm:pt>
    <dgm:pt modelId="{93C92238-6A11-416B-B843-4DCF0EFDE53B}" type="sibTrans" cxnId="{00DB2311-F056-4811-90B5-D3D5B432E70A}">
      <dgm:prSet/>
      <dgm:spPr/>
      <dgm:t>
        <a:bodyPr/>
        <a:lstStyle/>
        <a:p>
          <a:endParaRPr lang="en-US"/>
        </a:p>
      </dgm:t>
    </dgm:pt>
    <dgm:pt modelId="{90DA280E-B262-42EE-8A37-F146AD72D27A}">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HLTA </a:t>
          </a:r>
        </a:p>
        <a:p>
          <a:r>
            <a:rPr lang="en-US" sz="800">
              <a:latin typeface="Tahoma" panose="020B0604030504040204" pitchFamily="34" charset="0"/>
              <a:ea typeface="Tahoma" panose="020B0604030504040204" pitchFamily="34" charset="0"/>
              <a:cs typeface="Tahoma" panose="020B0604030504040204" pitchFamily="34" charset="0"/>
            </a:rPr>
            <a:t>(1 FTE)</a:t>
          </a:r>
        </a:p>
      </dgm:t>
    </dgm:pt>
    <dgm:pt modelId="{7C09742C-3878-4A71-8539-9C8526564DAC}" type="parTrans" cxnId="{09CD2539-ED56-4952-852A-FD353329AE88}">
      <dgm:prSet/>
      <dgm:spPr/>
      <dgm:t>
        <a:bodyPr/>
        <a:lstStyle/>
        <a:p>
          <a:endParaRPr lang="en-US"/>
        </a:p>
      </dgm:t>
    </dgm:pt>
    <dgm:pt modelId="{754649F4-188F-4FF2-8308-0470E72DF6BE}" type="sibTrans" cxnId="{09CD2539-ED56-4952-852A-FD353329AE88}">
      <dgm:prSet/>
      <dgm:spPr/>
      <dgm:t>
        <a:bodyPr/>
        <a:lstStyle/>
        <a:p>
          <a:endParaRPr lang="en-US"/>
        </a:p>
      </dgm:t>
    </dgm:pt>
    <dgm:pt modelId="{1AED829C-365A-4DC4-BCBF-2DAAC67D4C38}">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Counsellor (0.2 FTE)</a:t>
          </a:r>
        </a:p>
      </dgm:t>
    </dgm:pt>
    <dgm:pt modelId="{6B4DB5B0-F645-484A-8B3F-4D40BC7D2548}" type="parTrans" cxnId="{14D9444B-9D6B-4D02-8BDF-AC5AD07221F6}">
      <dgm:prSet/>
      <dgm:spPr/>
      <dgm:t>
        <a:bodyPr/>
        <a:lstStyle/>
        <a:p>
          <a:endParaRPr lang="en-US"/>
        </a:p>
      </dgm:t>
    </dgm:pt>
    <dgm:pt modelId="{5C3DA93C-1FAE-446F-8076-5219BB31A613}" type="sibTrans" cxnId="{14D9444B-9D6B-4D02-8BDF-AC5AD07221F6}">
      <dgm:prSet/>
      <dgm:spPr/>
      <dgm:t>
        <a:bodyPr/>
        <a:lstStyle/>
        <a:p>
          <a:endParaRPr lang="en-US"/>
        </a:p>
      </dgm:t>
    </dgm:pt>
    <dgm:pt modelId="{CD98C64D-A741-480E-86E8-DDFB14B252A6}">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OT </a:t>
          </a:r>
        </a:p>
        <a:p>
          <a:r>
            <a:rPr lang="en-US" sz="800">
              <a:latin typeface="Tahoma" panose="020B0604030504040204" pitchFamily="34" charset="0"/>
              <a:ea typeface="Tahoma" panose="020B0604030504040204" pitchFamily="34" charset="0"/>
              <a:cs typeface="Tahoma" panose="020B0604030504040204" pitchFamily="34" charset="0"/>
            </a:rPr>
            <a:t>(0.1 FTE)</a:t>
          </a:r>
        </a:p>
      </dgm:t>
    </dgm:pt>
    <dgm:pt modelId="{AA6AE6EA-B7A1-4094-895C-307C1588B7FE}" type="parTrans" cxnId="{5DB6F6D3-EAB1-4013-B972-C0E188AF93F7}">
      <dgm:prSet/>
      <dgm:spPr/>
      <dgm:t>
        <a:bodyPr/>
        <a:lstStyle/>
        <a:p>
          <a:endParaRPr lang="en-US"/>
        </a:p>
      </dgm:t>
    </dgm:pt>
    <dgm:pt modelId="{2099E2FD-E80E-4B61-8C41-BD6196BCA38B}" type="sibTrans" cxnId="{5DB6F6D3-EAB1-4013-B972-C0E188AF93F7}">
      <dgm:prSet/>
      <dgm:spPr/>
      <dgm:t>
        <a:bodyPr/>
        <a:lstStyle/>
        <a:p>
          <a:endParaRPr lang="en-US"/>
        </a:p>
      </dgm:t>
    </dgm:pt>
    <dgm:pt modelId="{83BDD049-45EB-40A6-9DBC-84E166DEEEC9}">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SALT </a:t>
          </a:r>
        </a:p>
        <a:p>
          <a:r>
            <a:rPr lang="en-US" sz="800">
              <a:latin typeface="Tahoma" panose="020B0604030504040204" pitchFamily="34" charset="0"/>
              <a:ea typeface="Tahoma" panose="020B0604030504040204" pitchFamily="34" charset="0"/>
              <a:cs typeface="Tahoma" panose="020B0604030504040204" pitchFamily="34" charset="0"/>
            </a:rPr>
            <a:t>(0.1 FTE)</a:t>
          </a:r>
        </a:p>
      </dgm:t>
    </dgm:pt>
    <dgm:pt modelId="{C6CEEEC8-A7CD-406C-9603-19A10798E2BD}" type="parTrans" cxnId="{AD99358D-4174-4AB7-86CF-27D19E60E454}">
      <dgm:prSet/>
      <dgm:spPr/>
      <dgm:t>
        <a:bodyPr/>
        <a:lstStyle/>
        <a:p>
          <a:endParaRPr lang="en-US"/>
        </a:p>
      </dgm:t>
    </dgm:pt>
    <dgm:pt modelId="{7140FC77-46CB-4598-A2E0-8DCAD0DCC31A}" type="sibTrans" cxnId="{AD99358D-4174-4AB7-86CF-27D19E60E454}">
      <dgm:prSet/>
      <dgm:spPr/>
      <dgm:t>
        <a:bodyPr/>
        <a:lstStyle/>
        <a:p>
          <a:endParaRPr lang="en-US"/>
        </a:p>
      </dgm:t>
    </dgm:pt>
    <dgm:pt modelId="{D4C8411A-58D8-44DF-BEAF-59ECBCE7DFF3}">
      <dgm:prSet custT="1"/>
      <dgm:spPr/>
      <dgm:t>
        <a:bodyPr/>
        <a:lstStyle/>
        <a:p>
          <a:r>
            <a:rPr lang="en-US" sz="800">
              <a:latin typeface="Tahoma" panose="020B0604030504040204" pitchFamily="34" charset="0"/>
              <a:ea typeface="Tahoma" panose="020B0604030504040204" pitchFamily="34" charset="0"/>
              <a:cs typeface="Tahoma" panose="020B0604030504040204" pitchFamily="34" charset="0"/>
            </a:rPr>
            <a:t>Admin</a:t>
          </a:r>
        </a:p>
        <a:p>
          <a:r>
            <a:rPr lang="en-US" sz="800">
              <a:latin typeface="Tahoma" panose="020B0604030504040204" pitchFamily="34" charset="0"/>
              <a:ea typeface="Tahoma" panose="020B0604030504040204" pitchFamily="34" charset="0"/>
              <a:cs typeface="Tahoma" panose="020B0604030504040204" pitchFamily="34" charset="0"/>
            </a:rPr>
            <a:t> (0.5 FTE)</a:t>
          </a:r>
        </a:p>
      </dgm:t>
    </dgm:pt>
    <dgm:pt modelId="{C5F5F5D5-0669-4930-B391-D7B83CDCCE41}" type="parTrans" cxnId="{86E33D9C-2BDB-4551-AEDC-5E5B142EDF25}">
      <dgm:prSet/>
      <dgm:spPr/>
      <dgm:t>
        <a:bodyPr/>
        <a:lstStyle/>
        <a:p>
          <a:endParaRPr lang="en-US"/>
        </a:p>
      </dgm:t>
    </dgm:pt>
    <dgm:pt modelId="{EBA9697D-CF0D-491B-9162-F92559304D6D}" type="sibTrans" cxnId="{86E33D9C-2BDB-4551-AEDC-5E5B142EDF25}">
      <dgm:prSet/>
      <dgm:spPr/>
      <dgm:t>
        <a:bodyPr/>
        <a:lstStyle/>
        <a:p>
          <a:endParaRPr lang="en-US"/>
        </a:p>
      </dgm:t>
    </dgm:pt>
    <dgm:pt modelId="{15BEED51-9E9B-4729-9BC6-038220D7BBC1}" type="pres">
      <dgm:prSet presAssocID="{37DC4C4A-722F-4B62-ACFD-B5374B64A568}" presName="hierChild1" presStyleCnt="0">
        <dgm:presLayoutVars>
          <dgm:chPref val="1"/>
          <dgm:dir/>
          <dgm:animOne val="branch"/>
          <dgm:animLvl val="lvl"/>
          <dgm:resizeHandles/>
        </dgm:presLayoutVars>
      </dgm:prSet>
      <dgm:spPr/>
      <dgm:t>
        <a:bodyPr/>
        <a:lstStyle/>
        <a:p>
          <a:endParaRPr lang="en-US"/>
        </a:p>
      </dgm:t>
    </dgm:pt>
    <dgm:pt modelId="{78CB9900-0CD7-49D4-89A5-AC95E757080C}" type="pres">
      <dgm:prSet presAssocID="{2BE5FBD7-558A-49B3-BC54-A3CC896EA9A1}" presName="hierRoot1" presStyleCnt="0"/>
      <dgm:spPr/>
    </dgm:pt>
    <dgm:pt modelId="{FC1CBAFC-5BC6-4C6E-92DB-7CAD90FF0683}" type="pres">
      <dgm:prSet presAssocID="{2BE5FBD7-558A-49B3-BC54-A3CC896EA9A1}" presName="composite" presStyleCnt="0"/>
      <dgm:spPr/>
    </dgm:pt>
    <dgm:pt modelId="{7156DECC-7440-4E88-809C-DCBDBEB41DBA}" type="pres">
      <dgm:prSet presAssocID="{2BE5FBD7-558A-49B3-BC54-A3CC896EA9A1}" presName="background" presStyleLbl="node0" presStyleIdx="0" presStyleCnt="2"/>
      <dgm:spPr/>
    </dgm:pt>
    <dgm:pt modelId="{BE0FCAB2-3FF8-48A6-B2E1-BDF001DA5260}" type="pres">
      <dgm:prSet presAssocID="{2BE5FBD7-558A-49B3-BC54-A3CC896EA9A1}" presName="text" presStyleLbl="fgAcc0" presStyleIdx="0" presStyleCnt="2" custScaleX="243161">
        <dgm:presLayoutVars>
          <dgm:chPref val="3"/>
        </dgm:presLayoutVars>
      </dgm:prSet>
      <dgm:spPr/>
      <dgm:t>
        <a:bodyPr/>
        <a:lstStyle/>
        <a:p>
          <a:endParaRPr lang="en-US"/>
        </a:p>
      </dgm:t>
    </dgm:pt>
    <dgm:pt modelId="{CA65A1FE-4FAF-48BA-A2C0-E2C700A36741}" type="pres">
      <dgm:prSet presAssocID="{2BE5FBD7-558A-49B3-BC54-A3CC896EA9A1}" presName="hierChild2" presStyleCnt="0"/>
      <dgm:spPr/>
    </dgm:pt>
    <dgm:pt modelId="{6F6044D9-C90E-481C-9398-33A83DC0D148}" type="pres">
      <dgm:prSet presAssocID="{9D3E4746-928C-4906-8CAC-D1579E281EA6}" presName="Name10" presStyleLbl="parChTrans1D2" presStyleIdx="0" presStyleCnt="3"/>
      <dgm:spPr/>
      <dgm:t>
        <a:bodyPr/>
        <a:lstStyle/>
        <a:p>
          <a:endParaRPr lang="en-US"/>
        </a:p>
      </dgm:t>
    </dgm:pt>
    <dgm:pt modelId="{03ED5502-57A6-4E27-A703-C1DD2F46BC99}" type="pres">
      <dgm:prSet presAssocID="{981E74F9-70CB-456E-B0AB-56DF2FC6BFB6}" presName="hierRoot2" presStyleCnt="0"/>
      <dgm:spPr/>
    </dgm:pt>
    <dgm:pt modelId="{466721D4-0140-4AE0-AF9C-026317AEBB8A}" type="pres">
      <dgm:prSet presAssocID="{981E74F9-70CB-456E-B0AB-56DF2FC6BFB6}" presName="composite2" presStyleCnt="0"/>
      <dgm:spPr/>
    </dgm:pt>
    <dgm:pt modelId="{CA3DF986-2E7D-4CC9-93F2-2E7EC83A3143}" type="pres">
      <dgm:prSet presAssocID="{981E74F9-70CB-456E-B0AB-56DF2FC6BFB6}" presName="background2" presStyleLbl="node2" presStyleIdx="0" presStyleCnt="3"/>
      <dgm:spPr/>
    </dgm:pt>
    <dgm:pt modelId="{AA70B46F-8274-4A67-B275-0B4841F79638}" type="pres">
      <dgm:prSet presAssocID="{981E74F9-70CB-456E-B0AB-56DF2FC6BFB6}" presName="text2" presStyleLbl="fgAcc2" presStyleIdx="0" presStyleCnt="3">
        <dgm:presLayoutVars>
          <dgm:chPref val="3"/>
        </dgm:presLayoutVars>
      </dgm:prSet>
      <dgm:spPr/>
      <dgm:t>
        <a:bodyPr/>
        <a:lstStyle/>
        <a:p>
          <a:endParaRPr lang="en-US"/>
        </a:p>
      </dgm:t>
    </dgm:pt>
    <dgm:pt modelId="{9D5BC6F6-570F-47AA-A935-6AECE15771AB}" type="pres">
      <dgm:prSet presAssocID="{981E74F9-70CB-456E-B0AB-56DF2FC6BFB6}" presName="hierChild3" presStyleCnt="0"/>
      <dgm:spPr/>
    </dgm:pt>
    <dgm:pt modelId="{F16D471A-2C87-4C21-A59F-208E8729CD92}" type="pres">
      <dgm:prSet presAssocID="{2C8CC6DA-116A-4A65-9D89-3301E452B465}" presName="Name17" presStyleLbl="parChTrans1D3" presStyleIdx="0" presStyleCnt="6"/>
      <dgm:spPr/>
      <dgm:t>
        <a:bodyPr/>
        <a:lstStyle/>
        <a:p>
          <a:endParaRPr lang="en-US"/>
        </a:p>
      </dgm:t>
    </dgm:pt>
    <dgm:pt modelId="{B7EAE468-7B62-44A7-B1E5-76A885C7FDA2}" type="pres">
      <dgm:prSet presAssocID="{6365AD12-9DBD-4172-B5D7-786952C47DF6}" presName="hierRoot3" presStyleCnt="0"/>
      <dgm:spPr/>
    </dgm:pt>
    <dgm:pt modelId="{F15A8D12-63EA-4BEB-9152-8B295B4EFA49}" type="pres">
      <dgm:prSet presAssocID="{6365AD12-9DBD-4172-B5D7-786952C47DF6}" presName="composite3" presStyleCnt="0"/>
      <dgm:spPr/>
    </dgm:pt>
    <dgm:pt modelId="{BDF091C3-150A-49E4-B110-77D2688A3232}" type="pres">
      <dgm:prSet presAssocID="{6365AD12-9DBD-4172-B5D7-786952C47DF6}" presName="background3" presStyleLbl="node3" presStyleIdx="0" presStyleCnt="6"/>
      <dgm:spPr/>
    </dgm:pt>
    <dgm:pt modelId="{DCEFD828-72B5-4021-827A-7F1F90FE7CB4}" type="pres">
      <dgm:prSet presAssocID="{6365AD12-9DBD-4172-B5D7-786952C47DF6}" presName="text3" presStyleLbl="fgAcc3" presStyleIdx="0" presStyleCnt="6">
        <dgm:presLayoutVars>
          <dgm:chPref val="3"/>
        </dgm:presLayoutVars>
      </dgm:prSet>
      <dgm:spPr/>
      <dgm:t>
        <a:bodyPr/>
        <a:lstStyle/>
        <a:p>
          <a:endParaRPr lang="en-US"/>
        </a:p>
      </dgm:t>
    </dgm:pt>
    <dgm:pt modelId="{B2BA0954-93B2-4AD7-B494-8E717E2733FF}" type="pres">
      <dgm:prSet presAssocID="{6365AD12-9DBD-4172-B5D7-786952C47DF6}" presName="hierChild4" presStyleCnt="0"/>
      <dgm:spPr/>
    </dgm:pt>
    <dgm:pt modelId="{F7F6E169-9B19-44E2-A75A-5D87E1FF249E}" type="pres">
      <dgm:prSet presAssocID="{63B86CFC-B0EE-491C-9238-478B0A73C09B}" presName="Name23" presStyleLbl="parChTrans1D4" presStyleIdx="0" presStyleCnt="10"/>
      <dgm:spPr/>
      <dgm:t>
        <a:bodyPr/>
        <a:lstStyle/>
        <a:p>
          <a:endParaRPr lang="en-US"/>
        </a:p>
      </dgm:t>
    </dgm:pt>
    <dgm:pt modelId="{986B04F4-BB49-4F4F-B781-1E4A4C37B2CF}" type="pres">
      <dgm:prSet presAssocID="{8A491619-F7C7-40F3-BC4B-DF875592555A}" presName="hierRoot4" presStyleCnt="0"/>
      <dgm:spPr/>
    </dgm:pt>
    <dgm:pt modelId="{8000C246-1018-4A88-A6E1-F3CC6C816672}" type="pres">
      <dgm:prSet presAssocID="{8A491619-F7C7-40F3-BC4B-DF875592555A}" presName="composite4" presStyleCnt="0"/>
      <dgm:spPr/>
    </dgm:pt>
    <dgm:pt modelId="{E03A2D4D-1948-4207-A6F8-A43584030F52}" type="pres">
      <dgm:prSet presAssocID="{8A491619-F7C7-40F3-BC4B-DF875592555A}" presName="background4" presStyleLbl="node4" presStyleIdx="0" presStyleCnt="10"/>
      <dgm:spPr/>
    </dgm:pt>
    <dgm:pt modelId="{14E4B73B-9DD2-401B-8BB6-50D6033CCA06}" type="pres">
      <dgm:prSet presAssocID="{8A491619-F7C7-40F3-BC4B-DF875592555A}" presName="text4" presStyleLbl="fgAcc4" presStyleIdx="0" presStyleCnt="10" custLinFactNeighborX="-30" custLinFactNeighborY="-21989">
        <dgm:presLayoutVars>
          <dgm:chPref val="3"/>
        </dgm:presLayoutVars>
      </dgm:prSet>
      <dgm:spPr/>
      <dgm:t>
        <a:bodyPr/>
        <a:lstStyle/>
        <a:p>
          <a:endParaRPr lang="en-US"/>
        </a:p>
      </dgm:t>
    </dgm:pt>
    <dgm:pt modelId="{C54E2C48-9813-4A87-9562-955816F57169}" type="pres">
      <dgm:prSet presAssocID="{8A491619-F7C7-40F3-BC4B-DF875592555A}" presName="hierChild5" presStyleCnt="0"/>
      <dgm:spPr/>
    </dgm:pt>
    <dgm:pt modelId="{9A4EEDD7-83BD-4ED8-BBC6-8DA127E24244}" type="pres">
      <dgm:prSet presAssocID="{94B7DAFD-ADAC-4E45-A873-E4F99BBFB033}" presName="Name23" presStyleLbl="parChTrans1D4" presStyleIdx="1" presStyleCnt="10"/>
      <dgm:spPr/>
      <dgm:t>
        <a:bodyPr/>
        <a:lstStyle/>
        <a:p>
          <a:endParaRPr lang="en-US"/>
        </a:p>
      </dgm:t>
    </dgm:pt>
    <dgm:pt modelId="{1E5E78B0-167A-4650-8219-52DD1B83CF5E}" type="pres">
      <dgm:prSet presAssocID="{35809C6D-208D-4032-8FF7-34C8F969D943}" presName="hierRoot4" presStyleCnt="0"/>
      <dgm:spPr/>
    </dgm:pt>
    <dgm:pt modelId="{89CD881D-6975-425E-97DC-4B61C792BEE2}" type="pres">
      <dgm:prSet presAssocID="{35809C6D-208D-4032-8FF7-34C8F969D943}" presName="composite4" presStyleCnt="0"/>
      <dgm:spPr/>
    </dgm:pt>
    <dgm:pt modelId="{87967B71-D3EF-4DDF-A455-56D7D9A795BF}" type="pres">
      <dgm:prSet presAssocID="{35809C6D-208D-4032-8FF7-34C8F969D943}" presName="background4" presStyleLbl="node4" presStyleIdx="1" presStyleCnt="10"/>
      <dgm:spPr/>
    </dgm:pt>
    <dgm:pt modelId="{5EA8D238-56FA-4562-A960-B22DB63FC4FC}" type="pres">
      <dgm:prSet presAssocID="{35809C6D-208D-4032-8FF7-34C8F969D943}" presName="text4" presStyleLbl="fgAcc4" presStyleIdx="1" presStyleCnt="10" custLinFactX="-5841" custLinFactY="41801" custLinFactNeighborX="-100000" custLinFactNeighborY="100000">
        <dgm:presLayoutVars>
          <dgm:chPref val="3"/>
        </dgm:presLayoutVars>
      </dgm:prSet>
      <dgm:spPr/>
      <dgm:t>
        <a:bodyPr/>
        <a:lstStyle/>
        <a:p>
          <a:endParaRPr lang="en-US"/>
        </a:p>
      </dgm:t>
    </dgm:pt>
    <dgm:pt modelId="{33995634-8A43-48E1-B35C-7931826D99C8}" type="pres">
      <dgm:prSet presAssocID="{35809C6D-208D-4032-8FF7-34C8F969D943}" presName="hierChild5" presStyleCnt="0"/>
      <dgm:spPr/>
    </dgm:pt>
    <dgm:pt modelId="{24548D05-F4E9-446C-A6D1-37B94B968B89}" type="pres">
      <dgm:prSet presAssocID="{1F4EE3AA-6089-4677-BD7B-17CC413DF268}" presName="Name23" presStyleLbl="parChTrans1D4" presStyleIdx="2" presStyleCnt="10"/>
      <dgm:spPr/>
      <dgm:t>
        <a:bodyPr/>
        <a:lstStyle/>
        <a:p>
          <a:endParaRPr lang="en-US"/>
        </a:p>
      </dgm:t>
    </dgm:pt>
    <dgm:pt modelId="{450592BD-514E-4976-A1EB-DD62602773C0}" type="pres">
      <dgm:prSet presAssocID="{01604809-CCF0-46ED-AA03-EDA267BA6CC7}" presName="hierRoot4" presStyleCnt="0"/>
      <dgm:spPr/>
    </dgm:pt>
    <dgm:pt modelId="{DFE65843-FBB9-4F02-8686-F6FEBD6151A1}" type="pres">
      <dgm:prSet presAssocID="{01604809-CCF0-46ED-AA03-EDA267BA6CC7}" presName="composite4" presStyleCnt="0"/>
      <dgm:spPr/>
    </dgm:pt>
    <dgm:pt modelId="{27DF5CF1-DC28-4A96-A350-EC9CC683574C}" type="pres">
      <dgm:prSet presAssocID="{01604809-CCF0-46ED-AA03-EDA267BA6CC7}" presName="background4" presStyleLbl="node4" presStyleIdx="2" presStyleCnt="10"/>
      <dgm:spPr/>
    </dgm:pt>
    <dgm:pt modelId="{F485E6FD-9820-4249-AD3A-B51C8D51668A}" type="pres">
      <dgm:prSet presAssocID="{01604809-CCF0-46ED-AA03-EDA267BA6CC7}" presName="text4" presStyleLbl="fgAcc4" presStyleIdx="2" presStyleCnt="10" custLinFactY="49264" custLinFactNeighborX="-94783" custLinFactNeighborY="100000">
        <dgm:presLayoutVars>
          <dgm:chPref val="3"/>
        </dgm:presLayoutVars>
      </dgm:prSet>
      <dgm:spPr/>
      <dgm:t>
        <a:bodyPr/>
        <a:lstStyle/>
        <a:p>
          <a:endParaRPr lang="en-US"/>
        </a:p>
      </dgm:t>
    </dgm:pt>
    <dgm:pt modelId="{2660ECEF-36B7-4B6A-89E0-54DFF618A473}" type="pres">
      <dgm:prSet presAssocID="{01604809-CCF0-46ED-AA03-EDA267BA6CC7}" presName="hierChild5" presStyleCnt="0"/>
      <dgm:spPr/>
    </dgm:pt>
    <dgm:pt modelId="{D800C7EA-153B-4B66-B17C-8C9FEBE09FF3}" type="pres">
      <dgm:prSet presAssocID="{883F661F-6BC5-4C51-B7C2-5A9A667F9727}" presName="Name17" presStyleLbl="parChTrans1D3" presStyleIdx="1" presStyleCnt="6"/>
      <dgm:spPr/>
      <dgm:t>
        <a:bodyPr/>
        <a:lstStyle/>
        <a:p>
          <a:endParaRPr lang="en-US"/>
        </a:p>
      </dgm:t>
    </dgm:pt>
    <dgm:pt modelId="{F2C78B70-50D2-499B-9DD6-D7CD1BA8B4E9}" type="pres">
      <dgm:prSet presAssocID="{18E24DA0-A57F-4359-ACEB-881BDA444470}" presName="hierRoot3" presStyleCnt="0"/>
      <dgm:spPr/>
    </dgm:pt>
    <dgm:pt modelId="{DF63D928-0928-495B-B551-175A090DBC0B}" type="pres">
      <dgm:prSet presAssocID="{18E24DA0-A57F-4359-ACEB-881BDA444470}" presName="composite3" presStyleCnt="0"/>
      <dgm:spPr/>
    </dgm:pt>
    <dgm:pt modelId="{79790289-7014-4C19-AF7A-4BF20DA5FE89}" type="pres">
      <dgm:prSet presAssocID="{18E24DA0-A57F-4359-ACEB-881BDA444470}" presName="background3" presStyleLbl="node3" presStyleIdx="1" presStyleCnt="6"/>
      <dgm:spPr/>
    </dgm:pt>
    <dgm:pt modelId="{143ADF01-F092-4561-B1E6-699DF205CCA3}" type="pres">
      <dgm:prSet presAssocID="{18E24DA0-A57F-4359-ACEB-881BDA444470}" presName="text3" presStyleLbl="fgAcc3" presStyleIdx="1" presStyleCnt="6" custLinFactX="-11837" custLinFactNeighborX="-100000" custLinFactNeighborY="7463">
        <dgm:presLayoutVars>
          <dgm:chPref val="3"/>
        </dgm:presLayoutVars>
      </dgm:prSet>
      <dgm:spPr/>
      <dgm:t>
        <a:bodyPr/>
        <a:lstStyle/>
        <a:p>
          <a:endParaRPr lang="en-US"/>
        </a:p>
      </dgm:t>
    </dgm:pt>
    <dgm:pt modelId="{B6EF5BC9-3C33-45FD-9BA4-AF47F3A2183D}" type="pres">
      <dgm:prSet presAssocID="{18E24DA0-A57F-4359-ACEB-881BDA444470}" presName="hierChild4" presStyleCnt="0"/>
      <dgm:spPr/>
    </dgm:pt>
    <dgm:pt modelId="{7B53B755-0227-4DD0-9F34-9F5BBFA7EBF8}" type="pres">
      <dgm:prSet presAssocID="{EBFD3FEF-654B-4FDB-8454-CE9EC0FF6EBD}" presName="Name23" presStyleLbl="parChTrans1D4" presStyleIdx="3" presStyleCnt="10"/>
      <dgm:spPr/>
      <dgm:t>
        <a:bodyPr/>
        <a:lstStyle/>
        <a:p>
          <a:endParaRPr lang="en-US"/>
        </a:p>
      </dgm:t>
    </dgm:pt>
    <dgm:pt modelId="{FD2642D4-FAF3-498C-ACBC-9D27AE6AB53D}" type="pres">
      <dgm:prSet presAssocID="{220A718C-985F-46E5-BA04-F3472CBF5C74}" presName="hierRoot4" presStyleCnt="0"/>
      <dgm:spPr/>
    </dgm:pt>
    <dgm:pt modelId="{304C0BA1-E429-421B-8774-C9A4F3A80A51}" type="pres">
      <dgm:prSet presAssocID="{220A718C-985F-46E5-BA04-F3472CBF5C74}" presName="composite4" presStyleCnt="0"/>
      <dgm:spPr/>
    </dgm:pt>
    <dgm:pt modelId="{73EBA927-DFC7-4B8B-9E59-74F79A92AA00}" type="pres">
      <dgm:prSet presAssocID="{220A718C-985F-46E5-BA04-F3472CBF5C74}" presName="background4" presStyleLbl="node4" presStyleIdx="3" presStyleCnt="10"/>
      <dgm:spPr/>
    </dgm:pt>
    <dgm:pt modelId="{DA41CE38-89CB-48FD-BAE3-301098AE19B7}" type="pres">
      <dgm:prSet presAssocID="{220A718C-985F-46E5-BA04-F3472CBF5C74}" presName="text4" presStyleLbl="fgAcc4" presStyleIdx="3" presStyleCnt="10" custLinFactX="-10588" custLinFactNeighborX="-100000" custLinFactNeighborY="-9550">
        <dgm:presLayoutVars>
          <dgm:chPref val="3"/>
        </dgm:presLayoutVars>
      </dgm:prSet>
      <dgm:spPr/>
      <dgm:t>
        <a:bodyPr/>
        <a:lstStyle/>
        <a:p>
          <a:endParaRPr lang="en-US"/>
        </a:p>
      </dgm:t>
    </dgm:pt>
    <dgm:pt modelId="{02E1D798-1956-4F0F-86D2-E82988DF77A8}" type="pres">
      <dgm:prSet presAssocID="{220A718C-985F-46E5-BA04-F3472CBF5C74}" presName="hierChild5" presStyleCnt="0"/>
      <dgm:spPr/>
    </dgm:pt>
    <dgm:pt modelId="{BCE97140-BEB0-4223-98FA-379EE99D76F4}" type="pres">
      <dgm:prSet presAssocID="{F4C03AAD-A1DB-41EC-87B9-FB948DC5DEDA}" presName="Name17" presStyleLbl="parChTrans1D3" presStyleIdx="2" presStyleCnt="6"/>
      <dgm:spPr/>
      <dgm:t>
        <a:bodyPr/>
        <a:lstStyle/>
        <a:p>
          <a:endParaRPr lang="en-US"/>
        </a:p>
      </dgm:t>
    </dgm:pt>
    <dgm:pt modelId="{D785F6CD-35CF-40DD-A46D-786BCDD710B7}" type="pres">
      <dgm:prSet presAssocID="{58E581D5-58B4-4E18-A5E0-F1802EB2A5DE}" presName="hierRoot3" presStyleCnt="0"/>
      <dgm:spPr/>
    </dgm:pt>
    <dgm:pt modelId="{DF51CDA2-D667-490A-9D36-799ED359EBD9}" type="pres">
      <dgm:prSet presAssocID="{58E581D5-58B4-4E18-A5E0-F1802EB2A5DE}" presName="composite3" presStyleCnt="0"/>
      <dgm:spPr/>
    </dgm:pt>
    <dgm:pt modelId="{47F9C87F-F22A-4E0F-A4C7-A5EDAA2A475E}" type="pres">
      <dgm:prSet presAssocID="{58E581D5-58B4-4E18-A5E0-F1802EB2A5DE}" presName="background3" presStyleLbl="node3" presStyleIdx="2" presStyleCnt="6"/>
      <dgm:spPr/>
    </dgm:pt>
    <dgm:pt modelId="{13A0E051-FDCA-42A3-960D-9845AA063032}" type="pres">
      <dgm:prSet presAssocID="{58E581D5-58B4-4E18-A5E0-F1802EB2A5DE}" presName="text3" presStyleLbl="fgAcc3" presStyleIdx="2" presStyleCnt="6" custLinFactX="-15922" custLinFactNeighborX="-100000" custLinFactNeighborY="6420">
        <dgm:presLayoutVars>
          <dgm:chPref val="3"/>
        </dgm:presLayoutVars>
      </dgm:prSet>
      <dgm:spPr/>
      <dgm:t>
        <a:bodyPr/>
        <a:lstStyle/>
        <a:p>
          <a:endParaRPr lang="en-US"/>
        </a:p>
      </dgm:t>
    </dgm:pt>
    <dgm:pt modelId="{79F18F3B-7265-451C-8128-FB08B902A8C8}" type="pres">
      <dgm:prSet presAssocID="{58E581D5-58B4-4E18-A5E0-F1802EB2A5DE}" presName="hierChild4" presStyleCnt="0"/>
      <dgm:spPr/>
    </dgm:pt>
    <dgm:pt modelId="{66624DC0-DA77-4715-A16D-38D1D9C3305B}" type="pres">
      <dgm:prSet presAssocID="{22935E62-22A6-45D1-9FFD-F50FFD3D6224}" presName="Name23" presStyleLbl="parChTrans1D4" presStyleIdx="4" presStyleCnt="10"/>
      <dgm:spPr/>
      <dgm:t>
        <a:bodyPr/>
        <a:lstStyle/>
        <a:p>
          <a:endParaRPr lang="en-US"/>
        </a:p>
      </dgm:t>
    </dgm:pt>
    <dgm:pt modelId="{9284E12E-C95D-4A66-9885-7DC07531327A}" type="pres">
      <dgm:prSet presAssocID="{540B30B6-4313-49FC-A8BD-461284A7880D}" presName="hierRoot4" presStyleCnt="0"/>
      <dgm:spPr/>
    </dgm:pt>
    <dgm:pt modelId="{61CCFF9A-7638-4D1E-9B07-493C41E420D4}" type="pres">
      <dgm:prSet presAssocID="{540B30B6-4313-49FC-A8BD-461284A7880D}" presName="composite4" presStyleCnt="0"/>
      <dgm:spPr/>
    </dgm:pt>
    <dgm:pt modelId="{3C5D0E64-7DC8-433E-9D13-6378826676A8}" type="pres">
      <dgm:prSet presAssocID="{540B30B6-4313-49FC-A8BD-461284A7880D}" presName="background4" presStyleLbl="node4" presStyleIdx="4" presStyleCnt="10"/>
      <dgm:spPr/>
    </dgm:pt>
    <dgm:pt modelId="{D480AE07-9312-4AE2-8D76-9CDC3494B56A}" type="pres">
      <dgm:prSet presAssocID="{540B30B6-4313-49FC-A8BD-461284A7880D}" presName="text4" presStyleLbl="fgAcc4" presStyleIdx="4" presStyleCnt="10" custLinFactX="-7147" custLinFactNeighborX="-100000" custLinFactNeighborY="199">
        <dgm:presLayoutVars>
          <dgm:chPref val="3"/>
        </dgm:presLayoutVars>
      </dgm:prSet>
      <dgm:spPr/>
      <dgm:t>
        <a:bodyPr/>
        <a:lstStyle/>
        <a:p>
          <a:endParaRPr lang="en-US"/>
        </a:p>
      </dgm:t>
    </dgm:pt>
    <dgm:pt modelId="{F22158E6-0C90-45BC-B978-935F50096CF2}" type="pres">
      <dgm:prSet presAssocID="{540B30B6-4313-49FC-A8BD-461284A7880D}" presName="hierChild5" presStyleCnt="0"/>
      <dgm:spPr/>
    </dgm:pt>
    <dgm:pt modelId="{2744ED05-CD31-4CB5-BAF4-E2D70C4785BE}" type="pres">
      <dgm:prSet presAssocID="{88AF8A5A-943A-4B8A-87A1-E11D484EF9FA}" presName="Name10" presStyleLbl="parChTrans1D2" presStyleIdx="1" presStyleCnt="3"/>
      <dgm:spPr/>
      <dgm:t>
        <a:bodyPr/>
        <a:lstStyle/>
        <a:p>
          <a:endParaRPr lang="en-US"/>
        </a:p>
      </dgm:t>
    </dgm:pt>
    <dgm:pt modelId="{79826BF0-60FD-4B95-BB55-92750A194333}" type="pres">
      <dgm:prSet presAssocID="{B2DD35A1-4C93-43A0-8748-49AAB189C5D2}" presName="hierRoot2" presStyleCnt="0"/>
      <dgm:spPr/>
    </dgm:pt>
    <dgm:pt modelId="{A82BC198-92DC-49BF-9ED7-E442634C4EEE}" type="pres">
      <dgm:prSet presAssocID="{B2DD35A1-4C93-43A0-8748-49AAB189C5D2}" presName="composite2" presStyleCnt="0"/>
      <dgm:spPr/>
    </dgm:pt>
    <dgm:pt modelId="{CE7E7C2D-54F1-4C5F-A535-F1488F3E0DB9}" type="pres">
      <dgm:prSet presAssocID="{B2DD35A1-4C93-43A0-8748-49AAB189C5D2}" presName="background2" presStyleLbl="node2" presStyleIdx="1" presStyleCnt="3"/>
      <dgm:spPr/>
    </dgm:pt>
    <dgm:pt modelId="{E932C396-9511-45D5-8809-1B690FDC1068}" type="pres">
      <dgm:prSet presAssocID="{B2DD35A1-4C93-43A0-8748-49AAB189C5D2}" presName="text2" presStyleLbl="fgAcc2" presStyleIdx="1" presStyleCnt="3" custScaleX="135787" custLinFactX="-100000" custLinFactNeighborX="-132218" custLinFactNeighborY="17414">
        <dgm:presLayoutVars>
          <dgm:chPref val="3"/>
        </dgm:presLayoutVars>
      </dgm:prSet>
      <dgm:spPr/>
      <dgm:t>
        <a:bodyPr/>
        <a:lstStyle/>
        <a:p>
          <a:endParaRPr lang="en-US"/>
        </a:p>
      </dgm:t>
    </dgm:pt>
    <dgm:pt modelId="{69D3AC84-5762-46A4-AC66-A7B99CEDC8C2}" type="pres">
      <dgm:prSet presAssocID="{B2DD35A1-4C93-43A0-8748-49AAB189C5D2}" presName="hierChild3" presStyleCnt="0"/>
      <dgm:spPr/>
    </dgm:pt>
    <dgm:pt modelId="{38A22992-A664-409A-AEE7-C8C365E83FCC}" type="pres">
      <dgm:prSet presAssocID="{4F1FEE4D-46B8-4774-9C82-BBAB9C3F6179}" presName="Name17" presStyleLbl="parChTrans1D3" presStyleIdx="3" presStyleCnt="6"/>
      <dgm:spPr/>
      <dgm:t>
        <a:bodyPr/>
        <a:lstStyle/>
        <a:p>
          <a:endParaRPr lang="en-US"/>
        </a:p>
      </dgm:t>
    </dgm:pt>
    <dgm:pt modelId="{00DC1AB2-E517-404C-983E-B39408170327}" type="pres">
      <dgm:prSet presAssocID="{B880F9F8-9EA7-4D92-A942-EE761F18BAF9}" presName="hierRoot3" presStyleCnt="0"/>
      <dgm:spPr/>
    </dgm:pt>
    <dgm:pt modelId="{BA86E905-196A-491A-8EC0-4618381DCBA2}" type="pres">
      <dgm:prSet presAssocID="{B880F9F8-9EA7-4D92-A942-EE761F18BAF9}" presName="composite3" presStyleCnt="0"/>
      <dgm:spPr/>
    </dgm:pt>
    <dgm:pt modelId="{3C1963E7-D080-4EFB-84BC-24610EE20C6D}" type="pres">
      <dgm:prSet presAssocID="{B880F9F8-9EA7-4D92-A942-EE761F18BAF9}" presName="background3" presStyleLbl="node3" presStyleIdx="3" presStyleCnt="6"/>
      <dgm:spPr/>
    </dgm:pt>
    <dgm:pt modelId="{A12DFE2F-690A-46D5-BDF9-5B3D0332375C}" type="pres">
      <dgm:prSet presAssocID="{B880F9F8-9EA7-4D92-A942-EE761F18BAF9}" presName="text3" presStyleLbl="fgAcc3" presStyleIdx="3" presStyleCnt="6" custLinFactX="-77570" custLinFactNeighborX="-100000" custLinFactNeighborY="19902">
        <dgm:presLayoutVars>
          <dgm:chPref val="3"/>
        </dgm:presLayoutVars>
      </dgm:prSet>
      <dgm:spPr/>
      <dgm:t>
        <a:bodyPr/>
        <a:lstStyle/>
        <a:p>
          <a:endParaRPr lang="en-US"/>
        </a:p>
      </dgm:t>
    </dgm:pt>
    <dgm:pt modelId="{3DE17B78-DF94-4541-AADC-5089393E0588}" type="pres">
      <dgm:prSet presAssocID="{B880F9F8-9EA7-4D92-A942-EE761F18BAF9}" presName="hierChild4" presStyleCnt="0"/>
      <dgm:spPr/>
    </dgm:pt>
    <dgm:pt modelId="{B89292D9-CBFD-4DC3-A8A3-ED2408C0D603}" type="pres">
      <dgm:prSet presAssocID="{B792304C-3BD7-4D17-A885-D757FF8AD066}" presName="Name23" presStyleLbl="parChTrans1D4" presStyleIdx="5" presStyleCnt="10"/>
      <dgm:spPr/>
      <dgm:t>
        <a:bodyPr/>
        <a:lstStyle/>
        <a:p>
          <a:endParaRPr lang="en-US"/>
        </a:p>
      </dgm:t>
    </dgm:pt>
    <dgm:pt modelId="{8781D1BF-767C-46BF-8A38-AE1C2510ECBA}" type="pres">
      <dgm:prSet presAssocID="{2AE3AA5E-1FAD-473A-AF34-1F070B65BA9B}" presName="hierRoot4" presStyleCnt="0"/>
      <dgm:spPr/>
    </dgm:pt>
    <dgm:pt modelId="{C8BBEE3C-C667-49AC-A160-149A4D32EFB4}" type="pres">
      <dgm:prSet presAssocID="{2AE3AA5E-1FAD-473A-AF34-1F070B65BA9B}" presName="composite4" presStyleCnt="0"/>
      <dgm:spPr/>
    </dgm:pt>
    <dgm:pt modelId="{FB618099-89E6-4D1D-A4AC-D25ED6716E2C}" type="pres">
      <dgm:prSet presAssocID="{2AE3AA5E-1FAD-473A-AF34-1F070B65BA9B}" presName="background4" presStyleLbl="node4" presStyleIdx="5" presStyleCnt="10"/>
      <dgm:spPr/>
    </dgm:pt>
    <dgm:pt modelId="{96CD9F29-CA2A-405A-B3CB-70C0152FD5A5}" type="pres">
      <dgm:prSet presAssocID="{2AE3AA5E-1FAD-473A-AF34-1F070B65BA9B}" presName="text4" presStyleLbl="fgAcc4" presStyleIdx="5" presStyleCnt="10" custLinFactX="-2681" custLinFactY="36825" custLinFactNeighborX="-100000" custLinFactNeighborY="100000">
        <dgm:presLayoutVars>
          <dgm:chPref val="3"/>
        </dgm:presLayoutVars>
      </dgm:prSet>
      <dgm:spPr/>
      <dgm:t>
        <a:bodyPr/>
        <a:lstStyle/>
        <a:p>
          <a:endParaRPr lang="en-US"/>
        </a:p>
      </dgm:t>
    </dgm:pt>
    <dgm:pt modelId="{C66C5B4E-462E-4C04-940C-03B2B52EDE68}" type="pres">
      <dgm:prSet presAssocID="{2AE3AA5E-1FAD-473A-AF34-1F070B65BA9B}" presName="hierChild5" presStyleCnt="0"/>
      <dgm:spPr/>
    </dgm:pt>
    <dgm:pt modelId="{FE9DDCCC-2D66-417E-A706-3674A98FE25B}" type="pres">
      <dgm:prSet presAssocID="{7C09742C-3878-4A71-8539-9C8526564DAC}" presName="Name23" presStyleLbl="parChTrans1D4" presStyleIdx="6" presStyleCnt="10"/>
      <dgm:spPr/>
      <dgm:t>
        <a:bodyPr/>
        <a:lstStyle/>
        <a:p>
          <a:endParaRPr lang="en-US"/>
        </a:p>
      </dgm:t>
    </dgm:pt>
    <dgm:pt modelId="{19736916-8810-45E0-8919-8D419ED8BB7C}" type="pres">
      <dgm:prSet presAssocID="{90DA280E-B262-42EE-8A37-F146AD72D27A}" presName="hierRoot4" presStyleCnt="0"/>
      <dgm:spPr/>
    </dgm:pt>
    <dgm:pt modelId="{72183CBF-3D2D-4BC4-A095-1CC92F1824B1}" type="pres">
      <dgm:prSet presAssocID="{90DA280E-B262-42EE-8A37-F146AD72D27A}" presName="composite4" presStyleCnt="0"/>
      <dgm:spPr/>
    </dgm:pt>
    <dgm:pt modelId="{6FDFDC67-47F3-4AAD-9B1B-31BB1A2DDA0A}" type="pres">
      <dgm:prSet presAssocID="{90DA280E-B262-42EE-8A37-F146AD72D27A}" presName="background4" presStyleLbl="node4" presStyleIdx="6" presStyleCnt="10"/>
      <dgm:spPr/>
    </dgm:pt>
    <dgm:pt modelId="{689E17C8-A449-4DB1-B3A1-57D34F9B7D00}" type="pres">
      <dgm:prSet presAssocID="{90DA280E-B262-42EE-8A37-F146AD72D27A}" presName="text4" presStyleLbl="fgAcc4" presStyleIdx="6" presStyleCnt="10" custLinFactX="-9012" custLinFactY="9575" custLinFactNeighborX="-100000" custLinFactNeighborY="100000">
        <dgm:presLayoutVars>
          <dgm:chPref val="3"/>
        </dgm:presLayoutVars>
      </dgm:prSet>
      <dgm:spPr/>
      <dgm:t>
        <a:bodyPr/>
        <a:lstStyle/>
        <a:p>
          <a:endParaRPr lang="en-US"/>
        </a:p>
      </dgm:t>
    </dgm:pt>
    <dgm:pt modelId="{DD9AE5EB-8C17-46E4-95D8-9A73A3971542}" type="pres">
      <dgm:prSet presAssocID="{90DA280E-B262-42EE-8A37-F146AD72D27A}" presName="hierChild5" presStyleCnt="0"/>
      <dgm:spPr/>
    </dgm:pt>
    <dgm:pt modelId="{2028CF4B-A29E-474B-93D2-B89521BBDE21}" type="pres">
      <dgm:prSet presAssocID="{A9432865-699B-4FC3-96B0-B0D1DF29463F}" presName="Name17" presStyleLbl="parChTrans1D3" presStyleIdx="4" presStyleCnt="6"/>
      <dgm:spPr/>
      <dgm:t>
        <a:bodyPr/>
        <a:lstStyle/>
        <a:p>
          <a:endParaRPr lang="en-US"/>
        </a:p>
      </dgm:t>
    </dgm:pt>
    <dgm:pt modelId="{B10C1C1D-7510-4E46-B563-C3F0C23AC443}" type="pres">
      <dgm:prSet presAssocID="{69CAD979-95E9-4CAD-A949-383A1C48D58C}" presName="hierRoot3" presStyleCnt="0"/>
      <dgm:spPr/>
    </dgm:pt>
    <dgm:pt modelId="{3D95FBA1-05B9-466A-9660-CA6045A0F149}" type="pres">
      <dgm:prSet presAssocID="{69CAD979-95E9-4CAD-A949-383A1C48D58C}" presName="composite3" presStyleCnt="0"/>
      <dgm:spPr/>
    </dgm:pt>
    <dgm:pt modelId="{11F06B23-2270-4E75-8965-4BBF1F9F3335}" type="pres">
      <dgm:prSet presAssocID="{69CAD979-95E9-4CAD-A949-383A1C48D58C}" presName="background3" presStyleLbl="node3" presStyleIdx="4" presStyleCnt="6"/>
      <dgm:spPr/>
    </dgm:pt>
    <dgm:pt modelId="{7A8C14AC-6CD7-42D7-819B-1172756A2A41}" type="pres">
      <dgm:prSet presAssocID="{69CAD979-95E9-4CAD-A949-383A1C48D58C}" presName="text3" presStyleLbl="fgAcc3" presStyleIdx="4" presStyleCnt="6" custLinFactX="-159498" custLinFactNeighborX="-200000" custLinFactNeighborY="36606">
        <dgm:presLayoutVars>
          <dgm:chPref val="3"/>
        </dgm:presLayoutVars>
      </dgm:prSet>
      <dgm:spPr/>
      <dgm:t>
        <a:bodyPr/>
        <a:lstStyle/>
        <a:p>
          <a:endParaRPr lang="en-US"/>
        </a:p>
      </dgm:t>
    </dgm:pt>
    <dgm:pt modelId="{20DADA1D-C9F3-4B16-8AE4-520271943965}" type="pres">
      <dgm:prSet presAssocID="{69CAD979-95E9-4CAD-A949-383A1C48D58C}" presName="hierChild4" presStyleCnt="0"/>
      <dgm:spPr/>
    </dgm:pt>
    <dgm:pt modelId="{C1AF758D-5B69-4F99-A4D7-878DDD6F929A}" type="pres">
      <dgm:prSet presAssocID="{6B4DB5B0-F645-484A-8B3F-4D40BC7D2548}" presName="Name23" presStyleLbl="parChTrans1D4" presStyleIdx="7" presStyleCnt="10"/>
      <dgm:spPr/>
      <dgm:t>
        <a:bodyPr/>
        <a:lstStyle/>
        <a:p>
          <a:endParaRPr lang="en-US"/>
        </a:p>
      </dgm:t>
    </dgm:pt>
    <dgm:pt modelId="{A92B15E7-9611-490C-8D78-AA2646B7718B}" type="pres">
      <dgm:prSet presAssocID="{1AED829C-365A-4DC4-BCBF-2DAAC67D4C38}" presName="hierRoot4" presStyleCnt="0"/>
      <dgm:spPr/>
    </dgm:pt>
    <dgm:pt modelId="{4639FAB2-2629-4EBE-B4BA-1DD1B1D49306}" type="pres">
      <dgm:prSet presAssocID="{1AED829C-365A-4DC4-BCBF-2DAAC67D4C38}" presName="composite4" presStyleCnt="0"/>
      <dgm:spPr/>
    </dgm:pt>
    <dgm:pt modelId="{8BD80CC1-0A5E-472A-A79F-D1ED32AEAB2C}" type="pres">
      <dgm:prSet presAssocID="{1AED829C-365A-4DC4-BCBF-2DAAC67D4C38}" presName="background4" presStyleLbl="node4" presStyleIdx="7" presStyleCnt="10"/>
      <dgm:spPr/>
    </dgm:pt>
    <dgm:pt modelId="{38D254BE-96B6-450A-889E-0D2E15B2B7BC}" type="pres">
      <dgm:prSet presAssocID="{1AED829C-365A-4DC4-BCBF-2DAAC67D4C38}" presName="text4" presStyleLbl="fgAcc4" presStyleIdx="7" presStyleCnt="10" custLinFactNeighborX="-98844" custLinFactNeighborY="14926">
        <dgm:presLayoutVars>
          <dgm:chPref val="3"/>
        </dgm:presLayoutVars>
      </dgm:prSet>
      <dgm:spPr/>
      <dgm:t>
        <a:bodyPr/>
        <a:lstStyle/>
        <a:p>
          <a:endParaRPr lang="en-US"/>
        </a:p>
      </dgm:t>
    </dgm:pt>
    <dgm:pt modelId="{B873E736-DCBC-47C0-BDFD-3A6BFC6C55B8}" type="pres">
      <dgm:prSet presAssocID="{1AED829C-365A-4DC4-BCBF-2DAAC67D4C38}" presName="hierChild5" presStyleCnt="0"/>
      <dgm:spPr/>
    </dgm:pt>
    <dgm:pt modelId="{49F32827-3741-4019-938C-A16B8E2F0A82}" type="pres">
      <dgm:prSet presAssocID="{AA6AE6EA-B7A1-4094-895C-307C1588B7FE}" presName="Name23" presStyleLbl="parChTrans1D4" presStyleIdx="8" presStyleCnt="10"/>
      <dgm:spPr/>
      <dgm:t>
        <a:bodyPr/>
        <a:lstStyle/>
        <a:p>
          <a:endParaRPr lang="en-US"/>
        </a:p>
      </dgm:t>
    </dgm:pt>
    <dgm:pt modelId="{DF3267A9-8D05-4B21-98D2-C0DFE126F927}" type="pres">
      <dgm:prSet presAssocID="{CD98C64D-A741-480E-86E8-DDFB14B252A6}" presName="hierRoot4" presStyleCnt="0"/>
      <dgm:spPr/>
    </dgm:pt>
    <dgm:pt modelId="{1D7CDD6B-9EFD-415B-9235-57F21BE9B01B}" type="pres">
      <dgm:prSet presAssocID="{CD98C64D-A741-480E-86E8-DDFB14B252A6}" presName="composite4" presStyleCnt="0"/>
      <dgm:spPr/>
    </dgm:pt>
    <dgm:pt modelId="{99396E4E-3BDD-4D02-9189-7C4F453844B2}" type="pres">
      <dgm:prSet presAssocID="{CD98C64D-A741-480E-86E8-DDFB14B252A6}" presName="background4" presStyleLbl="node4" presStyleIdx="8" presStyleCnt="10"/>
      <dgm:spPr/>
    </dgm:pt>
    <dgm:pt modelId="{1C21B83C-F193-496D-886A-4A3E0B3E0258}" type="pres">
      <dgm:prSet presAssocID="{CD98C64D-A741-480E-86E8-DDFB14B252A6}" presName="text4" presStyleLbl="fgAcc4" presStyleIdx="8" presStyleCnt="10" custLinFactNeighborX="-87108" custLinFactNeighborY="11017">
        <dgm:presLayoutVars>
          <dgm:chPref val="3"/>
        </dgm:presLayoutVars>
      </dgm:prSet>
      <dgm:spPr/>
      <dgm:t>
        <a:bodyPr/>
        <a:lstStyle/>
        <a:p>
          <a:endParaRPr lang="en-US"/>
        </a:p>
      </dgm:t>
    </dgm:pt>
    <dgm:pt modelId="{B7F3E805-7DC3-4646-A99A-4FE97CF1DDD3}" type="pres">
      <dgm:prSet presAssocID="{CD98C64D-A741-480E-86E8-DDFB14B252A6}" presName="hierChild5" presStyleCnt="0"/>
      <dgm:spPr/>
    </dgm:pt>
    <dgm:pt modelId="{F4D816C7-2FFF-4405-889B-E252B991C429}" type="pres">
      <dgm:prSet presAssocID="{C6CEEEC8-A7CD-406C-9603-19A10798E2BD}" presName="Name23" presStyleLbl="parChTrans1D4" presStyleIdx="9" presStyleCnt="10"/>
      <dgm:spPr/>
      <dgm:t>
        <a:bodyPr/>
        <a:lstStyle/>
        <a:p>
          <a:endParaRPr lang="en-US"/>
        </a:p>
      </dgm:t>
    </dgm:pt>
    <dgm:pt modelId="{C8F6E954-CBE2-4C64-9D5A-C029D568B436}" type="pres">
      <dgm:prSet presAssocID="{83BDD049-45EB-40A6-9DBC-84E166DEEEC9}" presName="hierRoot4" presStyleCnt="0"/>
      <dgm:spPr/>
    </dgm:pt>
    <dgm:pt modelId="{298CCE4C-2423-4E70-8129-A652C16D8599}" type="pres">
      <dgm:prSet presAssocID="{83BDD049-45EB-40A6-9DBC-84E166DEEEC9}" presName="composite4" presStyleCnt="0"/>
      <dgm:spPr/>
    </dgm:pt>
    <dgm:pt modelId="{326C408D-2802-4EA4-A95C-70C763773F4F}" type="pres">
      <dgm:prSet presAssocID="{83BDD049-45EB-40A6-9DBC-84E166DEEEC9}" presName="background4" presStyleLbl="node4" presStyleIdx="9" presStyleCnt="10"/>
      <dgm:spPr/>
    </dgm:pt>
    <dgm:pt modelId="{4853737C-6568-499E-9A5A-49BB9D8990CF}" type="pres">
      <dgm:prSet presAssocID="{83BDD049-45EB-40A6-9DBC-84E166DEEEC9}" presName="text4" presStyleLbl="fgAcc4" presStyleIdx="9" presStyleCnt="10" custLinFactNeighborX="-79887" custLinFactNeighborY="10661">
        <dgm:presLayoutVars>
          <dgm:chPref val="3"/>
        </dgm:presLayoutVars>
      </dgm:prSet>
      <dgm:spPr/>
      <dgm:t>
        <a:bodyPr/>
        <a:lstStyle/>
        <a:p>
          <a:endParaRPr lang="en-US"/>
        </a:p>
      </dgm:t>
    </dgm:pt>
    <dgm:pt modelId="{F2FD2E49-8D30-455A-BF06-1741AED54B59}" type="pres">
      <dgm:prSet presAssocID="{83BDD049-45EB-40A6-9DBC-84E166DEEEC9}" presName="hierChild5" presStyleCnt="0"/>
      <dgm:spPr/>
    </dgm:pt>
    <dgm:pt modelId="{60DBA693-0E28-4A57-9BFD-961E189828A3}" type="pres">
      <dgm:prSet presAssocID="{E6614CE0-F333-4382-B23B-2FC7B5426E57}" presName="Name10" presStyleLbl="parChTrans1D2" presStyleIdx="2" presStyleCnt="3"/>
      <dgm:spPr/>
      <dgm:t>
        <a:bodyPr/>
        <a:lstStyle/>
        <a:p>
          <a:endParaRPr lang="en-US"/>
        </a:p>
      </dgm:t>
    </dgm:pt>
    <dgm:pt modelId="{9B47F881-9C41-4965-B580-29CE40E3D5B4}" type="pres">
      <dgm:prSet presAssocID="{949F0EE3-93FC-4F66-A7F9-E727213A61F2}" presName="hierRoot2" presStyleCnt="0"/>
      <dgm:spPr/>
    </dgm:pt>
    <dgm:pt modelId="{D364B291-26AF-407F-A9A8-31D8E469D785}" type="pres">
      <dgm:prSet presAssocID="{949F0EE3-93FC-4F66-A7F9-E727213A61F2}" presName="composite2" presStyleCnt="0"/>
      <dgm:spPr/>
    </dgm:pt>
    <dgm:pt modelId="{61C4AFFB-BFDF-401B-A042-CC7BD02297E3}" type="pres">
      <dgm:prSet presAssocID="{949F0EE3-93FC-4F66-A7F9-E727213A61F2}" presName="background2" presStyleLbl="node2" presStyleIdx="2" presStyleCnt="3"/>
      <dgm:spPr/>
    </dgm:pt>
    <dgm:pt modelId="{CE924A92-5EA8-4417-BD9D-C0B6BEF29B27}" type="pres">
      <dgm:prSet presAssocID="{949F0EE3-93FC-4F66-A7F9-E727213A61F2}" presName="text2" presStyleLbl="fgAcc2" presStyleIdx="2" presStyleCnt="3" custScaleX="161169" custLinFactNeighborX="46549" custLinFactNeighborY="43441">
        <dgm:presLayoutVars>
          <dgm:chPref val="3"/>
        </dgm:presLayoutVars>
      </dgm:prSet>
      <dgm:spPr/>
      <dgm:t>
        <a:bodyPr/>
        <a:lstStyle/>
        <a:p>
          <a:endParaRPr lang="en-US"/>
        </a:p>
      </dgm:t>
    </dgm:pt>
    <dgm:pt modelId="{72824034-AFD2-41A2-A393-4E8A4EB00C28}" type="pres">
      <dgm:prSet presAssocID="{949F0EE3-93FC-4F66-A7F9-E727213A61F2}" presName="hierChild3" presStyleCnt="0"/>
      <dgm:spPr/>
    </dgm:pt>
    <dgm:pt modelId="{0E346E65-9F45-4309-AF77-2037DC330356}" type="pres">
      <dgm:prSet presAssocID="{C5F5F5D5-0669-4930-B391-D7B83CDCCE41}" presName="Name17" presStyleLbl="parChTrans1D3" presStyleIdx="5" presStyleCnt="6"/>
      <dgm:spPr/>
      <dgm:t>
        <a:bodyPr/>
        <a:lstStyle/>
        <a:p>
          <a:endParaRPr lang="en-US"/>
        </a:p>
      </dgm:t>
    </dgm:pt>
    <dgm:pt modelId="{DE5D793E-EC8A-4AB1-8B06-31B4BACD29AE}" type="pres">
      <dgm:prSet presAssocID="{D4C8411A-58D8-44DF-BEAF-59ECBCE7DFF3}" presName="hierRoot3" presStyleCnt="0"/>
      <dgm:spPr/>
    </dgm:pt>
    <dgm:pt modelId="{9156C9BD-D77E-4A51-B899-51CC458E4C57}" type="pres">
      <dgm:prSet presAssocID="{D4C8411A-58D8-44DF-BEAF-59ECBCE7DFF3}" presName="composite3" presStyleCnt="0"/>
      <dgm:spPr/>
    </dgm:pt>
    <dgm:pt modelId="{58F5251B-4D4E-4977-9EB1-B0E0898702D1}" type="pres">
      <dgm:prSet presAssocID="{D4C8411A-58D8-44DF-BEAF-59ECBCE7DFF3}" presName="background3" presStyleLbl="node3" presStyleIdx="5" presStyleCnt="6"/>
      <dgm:spPr/>
    </dgm:pt>
    <dgm:pt modelId="{ADC0E7CD-27EC-4AC0-B4DB-0DA15DD07582}" type="pres">
      <dgm:prSet presAssocID="{D4C8411A-58D8-44DF-BEAF-59ECBCE7DFF3}" presName="text3" presStyleLbl="fgAcc3" presStyleIdx="5" presStyleCnt="6" custLinFactY="100000" custLinFactNeighborX="62240" custLinFactNeighborY="141957">
        <dgm:presLayoutVars>
          <dgm:chPref val="3"/>
        </dgm:presLayoutVars>
      </dgm:prSet>
      <dgm:spPr/>
      <dgm:t>
        <a:bodyPr/>
        <a:lstStyle/>
        <a:p>
          <a:endParaRPr lang="en-US"/>
        </a:p>
      </dgm:t>
    </dgm:pt>
    <dgm:pt modelId="{135D5665-C569-4698-9D54-18BDE313E0C6}" type="pres">
      <dgm:prSet presAssocID="{D4C8411A-58D8-44DF-BEAF-59ECBCE7DFF3}" presName="hierChild4" presStyleCnt="0"/>
      <dgm:spPr/>
    </dgm:pt>
    <dgm:pt modelId="{E6CFEA99-65DB-4BC5-86E7-718ED2F3A338}" type="pres">
      <dgm:prSet presAssocID="{00A79D88-5FB1-4FA8-A134-342AD20FB66C}" presName="hierRoot1" presStyleCnt="0"/>
      <dgm:spPr/>
    </dgm:pt>
    <dgm:pt modelId="{4CC246F5-98A6-4912-A544-029D12A2C902}" type="pres">
      <dgm:prSet presAssocID="{00A79D88-5FB1-4FA8-A134-342AD20FB66C}" presName="composite" presStyleCnt="0"/>
      <dgm:spPr/>
    </dgm:pt>
    <dgm:pt modelId="{AC549972-0A79-4395-BB69-991DD45D0A9D}" type="pres">
      <dgm:prSet presAssocID="{00A79D88-5FB1-4FA8-A134-342AD20FB66C}" presName="background" presStyleLbl="node0" presStyleIdx="1" presStyleCnt="2"/>
      <dgm:spPr/>
    </dgm:pt>
    <dgm:pt modelId="{1342F333-308D-4F8F-9B95-E500DB3C5EC1}" type="pres">
      <dgm:prSet presAssocID="{00A79D88-5FB1-4FA8-A134-342AD20FB66C}" presName="text" presStyleLbl="fgAcc0" presStyleIdx="1" presStyleCnt="2" custScaleX="472927" custScaleY="91388" custLinFactX="-405449" custLinFactNeighborX="-500000" custLinFactNeighborY="-87191">
        <dgm:presLayoutVars>
          <dgm:chPref val="3"/>
        </dgm:presLayoutVars>
      </dgm:prSet>
      <dgm:spPr/>
      <dgm:t>
        <a:bodyPr/>
        <a:lstStyle/>
        <a:p>
          <a:endParaRPr lang="en-US"/>
        </a:p>
      </dgm:t>
    </dgm:pt>
    <dgm:pt modelId="{9745B74E-8203-462B-9222-AC82298C5EAA}" type="pres">
      <dgm:prSet presAssocID="{00A79D88-5FB1-4FA8-A134-342AD20FB66C}" presName="hierChild2" presStyleCnt="0"/>
      <dgm:spPr/>
    </dgm:pt>
  </dgm:ptLst>
  <dgm:cxnLst>
    <dgm:cxn modelId="{848086DA-F832-4470-A617-AAAAAB7825A3}" srcId="{981E74F9-70CB-456E-B0AB-56DF2FC6BFB6}" destId="{58E581D5-58B4-4E18-A5E0-F1802EB2A5DE}" srcOrd="2" destOrd="0" parTransId="{F4C03AAD-A1DB-41EC-87B9-FB948DC5DEDA}" sibTransId="{8A052D18-C928-4B30-B9B1-661A7FD7FA00}"/>
    <dgm:cxn modelId="{AD99358D-4174-4AB7-86CF-27D19E60E454}" srcId="{69CAD979-95E9-4CAD-A949-383A1C48D58C}" destId="{83BDD049-45EB-40A6-9DBC-84E166DEEEC9}" srcOrd="2" destOrd="0" parTransId="{C6CEEEC8-A7CD-406C-9603-19A10798E2BD}" sibTransId="{7140FC77-46CB-4598-A2E0-8DCAD0DCC31A}"/>
    <dgm:cxn modelId="{8A46FF5C-908E-45B4-9665-B08D45F1942E}" type="presOf" srcId="{01604809-CCF0-46ED-AA03-EDA267BA6CC7}" destId="{F485E6FD-9820-4249-AD3A-B51C8D51668A}" srcOrd="0" destOrd="0" presId="urn:microsoft.com/office/officeart/2005/8/layout/hierarchy1"/>
    <dgm:cxn modelId="{58BAC601-D9B0-45C1-8D53-4E6985341209}" type="presOf" srcId="{1F4EE3AA-6089-4677-BD7B-17CC413DF268}" destId="{24548D05-F4E9-446C-A6D1-37B94B968B89}" srcOrd="0" destOrd="0" presId="urn:microsoft.com/office/officeart/2005/8/layout/hierarchy1"/>
    <dgm:cxn modelId="{A167A196-A2E2-43CC-9085-A576EDBCF05B}" srcId="{18E24DA0-A57F-4359-ACEB-881BDA444470}" destId="{220A718C-985F-46E5-BA04-F3472CBF5C74}" srcOrd="0" destOrd="0" parTransId="{EBFD3FEF-654B-4FDB-8454-CE9EC0FF6EBD}" sibTransId="{62A3F59D-E911-41F2-9AF6-68A831E4FCFB}"/>
    <dgm:cxn modelId="{14D9444B-9D6B-4D02-8BDF-AC5AD07221F6}" srcId="{69CAD979-95E9-4CAD-A949-383A1C48D58C}" destId="{1AED829C-365A-4DC4-BCBF-2DAAC67D4C38}" srcOrd="0" destOrd="0" parTransId="{6B4DB5B0-F645-484A-8B3F-4D40BC7D2548}" sibTransId="{5C3DA93C-1FAE-446F-8076-5219BB31A613}"/>
    <dgm:cxn modelId="{AB46FE91-C247-406A-85FA-9C8227277AA7}" srcId="{2BE5FBD7-558A-49B3-BC54-A3CC896EA9A1}" destId="{B2DD35A1-4C93-43A0-8748-49AAB189C5D2}" srcOrd="1" destOrd="0" parTransId="{88AF8A5A-943A-4B8A-87A1-E11D484EF9FA}" sibTransId="{F2774E6E-AF3B-4C17-BC75-8EE7D293D8D0}"/>
    <dgm:cxn modelId="{383B1E0F-29EB-4D9F-8DEE-A29F7C25D75D}" type="presOf" srcId="{8A491619-F7C7-40F3-BC4B-DF875592555A}" destId="{14E4B73B-9DD2-401B-8BB6-50D6033CCA06}" srcOrd="0" destOrd="0" presId="urn:microsoft.com/office/officeart/2005/8/layout/hierarchy1"/>
    <dgm:cxn modelId="{D9B7013E-DAE3-4B17-889B-95562B8C0F58}" type="presOf" srcId="{6B4DB5B0-F645-484A-8B3F-4D40BC7D2548}" destId="{C1AF758D-5B69-4F99-A4D7-878DDD6F929A}" srcOrd="0" destOrd="0" presId="urn:microsoft.com/office/officeart/2005/8/layout/hierarchy1"/>
    <dgm:cxn modelId="{60F66B58-062D-4F46-B2FA-5E0B0A8D8143}" type="presOf" srcId="{949F0EE3-93FC-4F66-A7F9-E727213A61F2}" destId="{CE924A92-5EA8-4417-BD9D-C0B6BEF29B27}" srcOrd="0" destOrd="0" presId="urn:microsoft.com/office/officeart/2005/8/layout/hierarchy1"/>
    <dgm:cxn modelId="{09CD2539-ED56-4952-852A-FD353329AE88}" srcId="{B880F9F8-9EA7-4D92-A942-EE761F18BAF9}" destId="{90DA280E-B262-42EE-8A37-F146AD72D27A}" srcOrd="1" destOrd="0" parTransId="{7C09742C-3878-4A71-8539-9C8526564DAC}" sibTransId="{754649F4-188F-4FF2-8308-0470E72DF6BE}"/>
    <dgm:cxn modelId="{9FB04C35-46FC-404B-89E2-64E7CBBE5486}" type="presOf" srcId="{6365AD12-9DBD-4172-B5D7-786952C47DF6}" destId="{DCEFD828-72B5-4021-827A-7F1F90FE7CB4}" srcOrd="0" destOrd="0" presId="urn:microsoft.com/office/officeart/2005/8/layout/hierarchy1"/>
    <dgm:cxn modelId="{1839189C-86A3-4540-8BB5-83986144FCA5}" type="presOf" srcId="{00A79D88-5FB1-4FA8-A134-342AD20FB66C}" destId="{1342F333-308D-4F8F-9B95-E500DB3C5EC1}" srcOrd="0" destOrd="0" presId="urn:microsoft.com/office/officeart/2005/8/layout/hierarchy1"/>
    <dgm:cxn modelId="{D40FC659-A100-4448-B0F2-7069F52909D0}" type="presOf" srcId="{C5F5F5D5-0669-4930-B391-D7B83CDCCE41}" destId="{0E346E65-9F45-4309-AF77-2037DC330356}" srcOrd="0" destOrd="0" presId="urn:microsoft.com/office/officeart/2005/8/layout/hierarchy1"/>
    <dgm:cxn modelId="{5DB6F6D3-EAB1-4013-B972-C0E188AF93F7}" srcId="{69CAD979-95E9-4CAD-A949-383A1C48D58C}" destId="{CD98C64D-A741-480E-86E8-DDFB14B252A6}" srcOrd="1" destOrd="0" parTransId="{AA6AE6EA-B7A1-4094-895C-307C1588B7FE}" sibTransId="{2099E2FD-E80E-4B61-8C41-BD6196BCA38B}"/>
    <dgm:cxn modelId="{8F8083EA-BCD0-47D0-84CC-ACD108D0FAFB}" type="presOf" srcId="{90DA280E-B262-42EE-8A37-F146AD72D27A}" destId="{689E17C8-A449-4DB1-B3A1-57D34F9B7D00}" srcOrd="0" destOrd="0" presId="urn:microsoft.com/office/officeart/2005/8/layout/hierarchy1"/>
    <dgm:cxn modelId="{E8BD79F0-97D9-4442-8365-E696069D210C}" srcId="{981E74F9-70CB-456E-B0AB-56DF2FC6BFB6}" destId="{18E24DA0-A57F-4359-ACEB-881BDA444470}" srcOrd="1" destOrd="0" parTransId="{883F661F-6BC5-4C51-B7C2-5A9A667F9727}" sibTransId="{11D51935-AB6A-4FEA-BB6F-A0DEE261504E}"/>
    <dgm:cxn modelId="{79730040-1FEF-4758-9C6B-50228362EB27}" type="presOf" srcId="{E6614CE0-F333-4382-B23B-2FC7B5426E57}" destId="{60DBA693-0E28-4A57-9BFD-961E189828A3}" srcOrd="0" destOrd="0" presId="urn:microsoft.com/office/officeart/2005/8/layout/hierarchy1"/>
    <dgm:cxn modelId="{7F640329-BBEA-48C5-99FE-F8001BE82BF1}" type="presOf" srcId="{540B30B6-4313-49FC-A8BD-461284A7880D}" destId="{D480AE07-9312-4AE2-8D76-9CDC3494B56A}" srcOrd="0" destOrd="0" presId="urn:microsoft.com/office/officeart/2005/8/layout/hierarchy1"/>
    <dgm:cxn modelId="{63F405D6-F237-464E-A804-7A85EC968676}" type="presOf" srcId="{22935E62-22A6-45D1-9FFD-F50FFD3D6224}" destId="{66624DC0-DA77-4715-A16D-38D1D9C3305B}" srcOrd="0" destOrd="0" presId="urn:microsoft.com/office/officeart/2005/8/layout/hierarchy1"/>
    <dgm:cxn modelId="{AE255042-0AC7-4C8F-8A67-1BA6BC1A476F}" srcId="{981E74F9-70CB-456E-B0AB-56DF2FC6BFB6}" destId="{6365AD12-9DBD-4172-B5D7-786952C47DF6}" srcOrd="0" destOrd="0" parTransId="{2C8CC6DA-116A-4A65-9D89-3301E452B465}" sibTransId="{6DD05D61-E62F-48B0-8074-17D04625B3CB}"/>
    <dgm:cxn modelId="{650670FB-B1AE-4421-BFC2-E0194DA9A052}" type="presOf" srcId="{1AED829C-365A-4DC4-BCBF-2DAAC67D4C38}" destId="{38D254BE-96B6-450A-889E-0D2E15B2B7BC}" srcOrd="0" destOrd="0" presId="urn:microsoft.com/office/officeart/2005/8/layout/hierarchy1"/>
    <dgm:cxn modelId="{387585BD-269B-476B-A75A-B8D16A49C42E}" type="presOf" srcId="{18E24DA0-A57F-4359-ACEB-881BDA444470}" destId="{143ADF01-F092-4561-B1E6-699DF205CCA3}" srcOrd="0" destOrd="0" presId="urn:microsoft.com/office/officeart/2005/8/layout/hierarchy1"/>
    <dgm:cxn modelId="{3941A4F0-A153-4931-B5FB-3BB7785E28B1}" type="presOf" srcId="{83BDD049-45EB-40A6-9DBC-84E166DEEEC9}" destId="{4853737C-6568-499E-9A5A-49BB9D8990CF}" srcOrd="0" destOrd="0" presId="urn:microsoft.com/office/officeart/2005/8/layout/hierarchy1"/>
    <dgm:cxn modelId="{AE92A657-DEA5-4CC1-931E-E0CCF992E783}" type="presOf" srcId="{63B86CFC-B0EE-491C-9238-478B0A73C09B}" destId="{F7F6E169-9B19-44E2-A75A-5D87E1FF249E}" srcOrd="0" destOrd="0" presId="urn:microsoft.com/office/officeart/2005/8/layout/hierarchy1"/>
    <dgm:cxn modelId="{EBB779F0-98A8-4278-A32A-5E631A9FA416}" type="presOf" srcId="{58E581D5-58B4-4E18-A5E0-F1802EB2A5DE}" destId="{13A0E051-FDCA-42A3-960D-9845AA063032}" srcOrd="0" destOrd="0" presId="urn:microsoft.com/office/officeart/2005/8/layout/hierarchy1"/>
    <dgm:cxn modelId="{1CF0D13C-E7BF-4E6A-8397-E158E8E256C0}" type="presOf" srcId="{981E74F9-70CB-456E-B0AB-56DF2FC6BFB6}" destId="{AA70B46F-8274-4A67-B275-0B4841F79638}" srcOrd="0" destOrd="0" presId="urn:microsoft.com/office/officeart/2005/8/layout/hierarchy1"/>
    <dgm:cxn modelId="{B58CA92E-F8B1-4A1C-B682-20B507EE625D}" srcId="{2BE5FBD7-558A-49B3-BC54-A3CC896EA9A1}" destId="{981E74F9-70CB-456E-B0AB-56DF2FC6BFB6}" srcOrd="0" destOrd="0" parTransId="{9D3E4746-928C-4906-8CAC-D1579E281EA6}" sibTransId="{8BE5720D-7419-4F7F-9933-717623901C29}"/>
    <dgm:cxn modelId="{7322B0C5-5EEB-4B23-B74A-9E6D46313FDD}" srcId="{58E581D5-58B4-4E18-A5E0-F1802EB2A5DE}" destId="{540B30B6-4313-49FC-A8BD-461284A7880D}" srcOrd="0" destOrd="0" parTransId="{22935E62-22A6-45D1-9FFD-F50FFD3D6224}" sibTransId="{DA00D6C2-4ED7-4903-8062-7E345B41AF6A}"/>
    <dgm:cxn modelId="{2EAF9165-B3CB-470B-8573-3B76AC6931B5}" srcId="{6365AD12-9DBD-4172-B5D7-786952C47DF6}" destId="{8A491619-F7C7-40F3-BC4B-DF875592555A}" srcOrd="0" destOrd="0" parTransId="{63B86CFC-B0EE-491C-9238-478B0A73C09B}" sibTransId="{EADFC160-A4EB-4D3D-8B3C-BE4C8C836F71}"/>
    <dgm:cxn modelId="{89398902-0647-4A38-BBDC-E1288F573E49}" type="presOf" srcId="{2BE5FBD7-558A-49B3-BC54-A3CC896EA9A1}" destId="{BE0FCAB2-3FF8-48A6-B2E1-BDF001DA5260}" srcOrd="0" destOrd="0" presId="urn:microsoft.com/office/officeart/2005/8/layout/hierarchy1"/>
    <dgm:cxn modelId="{EA8058AA-7C2D-4C16-B283-5966EA1B1126}" srcId="{37DC4C4A-722F-4B62-ACFD-B5374B64A568}" destId="{00A79D88-5FB1-4FA8-A134-342AD20FB66C}" srcOrd="1" destOrd="0" parTransId="{16B805C9-B26A-47A2-910B-D18BE851C7B9}" sibTransId="{F4A6C043-359C-43F2-881F-85FE62FC5811}"/>
    <dgm:cxn modelId="{A3E0835E-6751-4EB7-B021-D025575EAE73}" type="presOf" srcId="{CD98C64D-A741-480E-86E8-DDFB14B252A6}" destId="{1C21B83C-F193-496D-886A-4A3E0B3E0258}" srcOrd="0" destOrd="0" presId="urn:microsoft.com/office/officeart/2005/8/layout/hierarchy1"/>
    <dgm:cxn modelId="{A725883C-BE97-46D9-9471-329C6CB4C54C}" srcId="{6365AD12-9DBD-4172-B5D7-786952C47DF6}" destId="{35809C6D-208D-4032-8FF7-34C8F969D943}" srcOrd="1" destOrd="0" parTransId="{94B7DAFD-ADAC-4E45-A873-E4F99BBFB033}" sibTransId="{B956B431-84CE-4382-9CF0-34D376868513}"/>
    <dgm:cxn modelId="{AD50F000-F8D9-4697-B105-2C71FA499D54}" type="presOf" srcId="{69CAD979-95E9-4CAD-A949-383A1C48D58C}" destId="{7A8C14AC-6CD7-42D7-819B-1172756A2A41}" srcOrd="0" destOrd="0" presId="urn:microsoft.com/office/officeart/2005/8/layout/hierarchy1"/>
    <dgm:cxn modelId="{349C7F08-7C17-4540-B9D4-4140FBD0531C}" type="presOf" srcId="{B2DD35A1-4C93-43A0-8748-49AAB189C5D2}" destId="{E932C396-9511-45D5-8809-1B690FDC1068}" srcOrd="0" destOrd="0" presId="urn:microsoft.com/office/officeart/2005/8/layout/hierarchy1"/>
    <dgm:cxn modelId="{3422518C-74CC-43A3-9344-737154D5437E}" type="presOf" srcId="{C6CEEEC8-A7CD-406C-9603-19A10798E2BD}" destId="{F4D816C7-2FFF-4405-889B-E252B991C429}" srcOrd="0" destOrd="0" presId="urn:microsoft.com/office/officeart/2005/8/layout/hierarchy1"/>
    <dgm:cxn modelId="{EF7D63ED-0DCC-4193-A9FD-15475A3C7AD2}" srcId="{2BE5FBD7-558A-49B3-BC54-A3CC896EA9A1}" destId="{949F0EE3-93FC-4F66-A7F9-E727213A61F2}" srcOrd="2" destOrd="0" parTransId="{E6614CE0-F333-4382-B23B-2FC7B5426E57}" sibTransId="{AD6C2585-1EC8-4341-B2FD-348B3C76AA69}"/>
    <dgm:cxn modelId="{D66B61F0-7899-438B-A662-BEBDBDAE019C}" srcId="{B2DD35A1-4C93-43A0-8748-49AAB189C5D2}" destId="{69CAD979-95E9-4CAD-A949-383A1C48D58C}" srcOrd="1" destOrd="0" parTransId="{A9432865-699B-4FC3-96B0-B0D1DF29463F}" sibTransId="{B8ACFB68-3092-457B-B0DB-26638B4C7A19}"/>
    <dgm:cxn modelId="{DAC1D00F-FE70-40BC-B4FB-1437357D3A74}" type="presOf" srcId="{2AE3AA5E-1FAD-473A-AF34-1F070B65BA9B}" destId="{96CD9F29-CA2A-405A-B3CB-70C0152FD5A5}" srcOrd="0" destOrd="0" presId="urn:microsoft.com/office/officeart/2005/8/layout/hierarchy1"/>
    <dgm:cxn modelId="{AA10E4B0-8792-47E3-8A05-FF93796BE1E2}" type="presOf" srcId="{F4C03AAD-A1DB-41EC-87B9-FB948DC5DEDA}" destId="{BCE97140-BEB0-4223-98FA-379EE99D76F4}" srcOrd="0" destOrd="0" presId="urn:microsoft.com/office/officeart/2005/8/layout/hierarchy1"/>
    <dgm:cxn modelId="{9B27736D-E1AC-48EC-8EFB-C40CA2D8C0D8}" type="presOf" srcId="{D4C8411A-58D8-44DF-BEAF-59ECBCE7DFF3}" destId="{ADC0E7CD-27EC-4AC0-B4DB-0DA15DD07582}" srcOrd="0" destOrd="0" presId="urn:microsoft.com/office/officeart/2005/8/layout/hierarchy1"/>
    <dgm:cxn modelId="{EABCF4A8-99A9-4399-B40F-3735996CD3B5}" type="presOf" srcId="{B792304C-3BD7-4D17-A885-D757FF8AD066}" destId="{B89292D9-CBFD-4DC3-A8A3-ED2408C0D603}" srcOrd="0" destOrd="0" presId="urn:microsoft.com/office/officeart/2005/8/layout/hierarchy1"/>
    <dgm:cxn modelId="{DF236AE2-DECB-4ECA-8ED3-B87054768432}" type="presOf" srcId="{4F1FEE4D-46B8-4774-9C82-BBAB9C3F6179}" destId="{38A22992-A664-409A-AEE7-C8C365E83FCC}" srcOrd="0" destOrd="0" presId="urn:microsoft.com/office/officeart/2005/8/layout/hierarchy1"/>
    <dgm:cxn modelId="{51CF5863-8970-4E79-9A9C-89317C607AFE}" type="presOf" srcId="{2C8CC6DA-116A-4A65-9D89-3301E452B465}" destId="{F16D471A-2C87-4C21-A59F-208E8729CD92}" srcOrd="0" destOrd="0" presId="urn:microsoft.com/office/officeart/2005/8/layout/hierarchy1"/>
    <dgm:cxn modelId="{86E33D9C-2BDB-4551-AEDC-5E5B142EDF25}" srcId="{949F0EE3-93FC-4F66-A7F9-E727213A61F2}" destId="{D4C8411A-58D8-44DF-BEAF-59ECBCE7DFF3}" srcOrd="0" destOrd="0" parTransId="{C5F5F5D5-0669-4930-B391-D7B83CDCCE41}" sibTransId="{EBA9697D-CF0D-491B-9162-F92559304D6D}"/>
    <dgm:cxn modelId="{6DFFA715-AC6D-4D2F-9C39-6C14258DEFD5}" type="presOf" srcId="{9D3E4746-928C-4906-8CAC-D1579E281EA6}" destId="{6F6044D9-C90E-481C-9398-33A83DC0D148}" srcOrd="0" destOrd="0" presId="urn:microsoft.com/office/officeart/2005/8/layout/hierarchy1"/>
    <dgm:cxn modelId="{F7E69AF2-DDDB-4439-97F8-46AC57B1FB46}" type="presOf" srcId="{7C09742C-3878-4A71-8539-9C8526564DAC}" destId="{FE9DDCCC-2D66-417E-A706-3674A98FE25B}" srcOrd="0" destOrd="0" presId="urn:microsoft.com/office/officeart/2005/8/layout/hierarchy1"/>
    <dgm:cxn modelId="{00DB2311-F056-4811-90B5-D3D5B432E70A}" srcId="{6365AD12-9DBD-4172-B5D7-786952C47DF6}" destId="{01604809-CCF0-46ED-AA03-EDA267BA6CC7}" srcOrd="2" destOrd="0" parTransId="{1F4EE3AA-6089-4677-BD7B-17CC413DF268}" sibTransId="{93C92238-6A11-416B-B843-4DCF0EFDE53B}"/>
    <dgm:cxn modelId="{06F76C94-AF2C-4360-88CD-F5ACF615D9BB}" type="presOf" srcId="{94B7DAFD-ADAC-4E45-A873-E4F99BBFB033}" destId="{9A4EEDD7-83BD-4ED8-BBC6-8DA127E24244}" srcOrd="0" destOrd="0" presId="urn:microsoft.com/office/officeart/2005/8/layout/hierarchy1"/>
    <dgm:cxn modelId="{AB30E47B-0A09-4AD1-AAD1-314B6BCFB419}" type="presOf" srcId="{88AF8A5A-943A-4B8A-87A1-E11D484EF9FA}" destId="{2744ED05-CD31-4CB5-BAF4-E2D70C4785BE}" srcOrd="0" destOrd="0" presId="urn:microsoft.com/office/officeart/2005/8/layout/hierarchy1"/>
    <dgm:cxn modelId="{04E73993-5DF2-47F5-8438-6C39E08A1C5F}" type="presOf" srcId="{AA6AE6EA-B7A1-4094-895C-307C1588B7FE}" destId="{49F32827-3741-4019-938C-A16B8E2F0A82}" srcOrd="0" destOrd="0" presId="urn:microsoft.com/office/officeart/2005/8/layout/hierarchy1"/>
    <dgm:cxn modelId="{32B2C22C-5762-4219-A497-8CE6C76251FF}" srcId="{B2DD35A1-4C93-43A0-8748-49AAB189C5D2}" destId="{B880F9F8-9EA7-4D92-A942-EE761F18BAF9}" srcOrd="0" destOrd="0" parTransId="{4F1FEE4D-46B8-4774-9C82-BBAB9C3F6179}" sibTransId="{B1D5840C-BBFB-4156-9D2F-D5ADC35F0609}"/>
    <dgm:cxn modelId="{CEF8C5FE-F01E-4739-AE4C-6CA26E5F44E5}" type="presOf" srcId="{B880F9F8-9EA7-4D92-A942-EE761F18BAF9}" destId="{A12DFE2F-690A-46D5-BDF9-5B3D0332375C}" srcOrd="0" destOrd="0" presId="urn:microsoft.com/office/officeart/2005/8/layout/hierarchy1"/>
    <dgm:cxn modelId="{9270B861-C0D4-4910-9050-501E2C801298}" srcId="{37DC4C4A-722F-4B62-ACFD-B5374B64A568}" destId="{2BE5FBD7-558A-49B3-BC54-A3CC896EA9A1}" srcOrd="0" destOrd="0" parTransId="{3D42F832-9566-4877-A8D6-8ACA5EEBEE78}" sibTransId="{9F428757-8B3D-4B89-8FB1-BC141F8411C5}"/>
    <dgm:cxn modelId="{15DD664E-D170-49B5-B91B-4D66690E8BF2}" type="presOf" srcId="{220A718C-985F-46E5-BA04-F3472CBF5C74}" destId="{DA41CE38-89CB-48FD-BAE3-301098AE19B7}" srcOrd="0" destOrd="0" presId="urn:microsoft.com/office/officeart/2005/8/layout/hierarchy1"/>
    <dgm:cxn modelId="{CF15D29E-084C-447F-B3D6-5B53366F4F12}" type="presOf" srcId="{883F661F-6BC5-4C51-B7C2-5A9A667F9727}" destId="{D800C7EA-153B-4B66-B17C-8C9FEBE09FF3}" srcOrd="0" destOrd="0" presId="urn:microsoft.com/office/officeart/2005/8/layout/hierarchy1"/>
    <dgm:cxn modelId="{B33D9678-93BF-450D-8130-633B04667495}" type="presOf" srcId="{EBFD3FEF-654B-4FDB-8454-CE9EC0FF6EBD}" destId="{7B53B755-0227-4DD0-9F34-9F5BBFA7EBF8}" srcOrd="0" destOrd="0" presId="urn:microsoft.com/office/officeart/2005/8/layout/hierarchy1"/>
    <dgm:cxn modelId="{5D1365EB-0F97-489C-AE08-A77F5FD09501}" type="presOf" srcId="{35809C6D-208D-4032-8FF7-34C8F969D943}" destId="{5EA8D238-56FA-4562-A960-B22DB63FC4FC}" srcOrd="0" destOrd="0" presId="urn:microsoft.com/office/officeart/2005/8/layout/hierarchy1"/>
    <dgm:cxn modelId="{232FBA82-A4B9-4457-B571-113C079C1D16}" srcId="{B880F9F8-9EA7-4D92-A942-EE761F18BAF9}" destId="{2AE3AA5E-1FAD-473A-AF34-1F070B65BA9B}" srcOrd="0" destOrd="0" parTransId="{B792304C-3BD7-4D17-A885-D757FF8AD066}" sibTransId="{C0220643-4C9D-4435-946F-2DC705C8A515}"/>
    <dgm:cxn modelId="{BC17A2E2-4D39-419A-9520-0F4569B80FCD}" type="presOf" srcId="{A9432865-699B-4FC3-96B0-B0D1DF29463F}" destId="{2028CF4B-A29E-474B-93D2-B89521BBDE21}" srcOrd="0" destOrd="0" presId="urn:microsoft.com/office/officeart/2005/8/layout/hierarchy1"/>
    <dgm:cxn modelId="{D286CA99-A318-4A9C-B314-B8E016B2307E}" type="presOf" srcId="{37DC4C4A-722F-4B62-ACFD-B5374B64A568}" destId="{15BEED51-9E9B-4729-9BC6-038220D7BBC1}" srcOrd="0" destOrd="0" presId="urn:microsoft.com/office/officeart/2005/8/layout/hierarchy1"/>
    <dgm:cxn modelId="{D48940F0-1C2D-4E27-B055-0E76E1556C13}" type="presParOf" srcId="{15BEED51-9E9B-4729-9BC6-038220D7BBC1}" destId="{78CB9900-0CD7-49D4-89A5-AC95E757080C}" srcOrd="0" destOrd="0" presId="urn:microsoft.com/office/officeart/2005/8/layout/hierarchy1"/>
    <dgm:cxn modelId="{D68C8AEF-96DE-47BC-99B1-F726B086BC0F}" type="presParOf" srcId="{78CB9900-0CD7-49D4-89A5-AC95E757080C}" destId="{FC1CBAFC-5BC6-4C6E-92DB-7CAD90FF0683}" srcOrd="0" destOrd="0" presId="urn:microsoft.com/office/officeart/2005/8/layout/hierarchy1"/>
    <dgm:cxn modelId="{2BC0A996-EDDE-4D73-B57D-931C4FDBF147}" type="presParOf" srcId="{FC1CBAFC-5BC6-4C6E-92DB-7CAD90FF0683}" destId="{7156DECC-7440-4E88-809C-DCBDBEB41DBA}" srcOrd="0" destOrd="0" presId="urn:microsoft.com/office/officeart/2005/8/layout/hierarchy1"/>
    <dgm:cxn modelId="{C83F0558-2D84-442D-95F8-4A4EC7496861}" type="presParOf" srcId="{FC1CBAFC-5BC6-4C6E-92DB-7CAD90FF0683}" destId="{BE0FCAB2-3FF8-48A6-B2E1-BDF001DA5260}" srcOrd="1" destOrd="0" presId="urn:microsoft.com/office/officeart/2005/8/layout/hierarchy1"/>
    <dgm:cxn modelId="{90AFB2AB-38E0-4646-B6BD-87EE111E6883}" type="presParOf" srcId="{78CB9900-0CD7-49D4-89A5-AC95E757080C}" destId="{CA65A1FE-4FAF-48BA-A2C0-E2C700A36741}" srcOrd="1" destOrd="0" presId="urn:microsoft.com/office/officeart/2005/8/layout/hierarchy1"/>
    <dgm:cxn modelId="{8F7C27D8-D960-4BF3-9250-FD71607C3EA0}" type="presParOf" srcId="{CA65A1FE-4FAF-48BA-A2C0-E2C700A36741}" destId="{6F6044D9-C90E-481C-9398-33A83DC0D148}" srcOrd="0" destOrd="0" presId="urn:microsoft.com/office/officeart/2005/8/layout/hierarchy1"/>
    <dgm:cxn modelId="{7CFF2E3D-957D-4E78-9663-217F267BA730}" type="presParOf" srcId="{CA65A1FE-4FAF-48BA-A2C0-E2C700A36741}" destId="{03ED5502-57A6-4E27-A703-C1DD2F46BC99}" srcOrd="1" destOrd="0" presId="urn:microsoft.com/office/officeart/2005/8/layout/hierarchy1"/>
    <dgm:cxn modelId="{B7AF41E6-DC9F-4279-B4CF-BCDBF90D8D48}" type="presParOf" srcId="{03ED5502-57A6-4E27-A703-C1DD2F46BC99}" destId="{466721D4-0140-4AE0-AF9C-026317AEBB8A}" srcOrd="0" destOrd="0" presId="urn:microsoft.com/office/officeart/2005/8/layout/hierarchy1"/>
    <dgm:cxn modelId="{6338CC64-599E-4978-982E-10935B33A222}" type="presParOf" srcId="{466721D4-0140-4AE0-AF9C-026317AEBB8A}" destId="{CA3DF986-2E7D-4CC9-93F2-2E7EC83A3143}" srcOrd="0" destOrd="0" presId="urn:microsoft.com/office/officeart/2005/8/layout/hierarchy1"/>
    <dgm:cxn modelId="{574574B6-9E42-4626-BCDE-A1A7CD7C11E2}" type="presParOf" srcId="{466721D4-0140-4AE0-AF9C-026317AEBB8A}" destId="{AA70B46F-8274-4A67-B275-0B4841F79638}" srcOrd="1" destOrd="0" presId="urn:microsoft.com/office/officeart/2005/8/layout/hierarchy1"/>
    <dgm:cxn modelId="{F2DF1BD9-D665-4F84-B6BA-E6404A1FE183}" type="presParOf" srcId="{03ED5502-57A6-4E27-A703-C1DD2F46BC99}" destId="{9D5BC6F6-570F-47AA-A935-6AECE15771AB}" srcOrd="1" destOrd="0" presId="urn:microsoft.com/office/officeart/2005/8/layout/hierarchy1"/>
    <dgm:cxn modelId="{99A2A287-AF00-472F-82CF-DDB6D88E4A18}" type="presParOf" srcId="{9D5BC6F6-570F-47AA-A935-6AECE15771AB}" destId="{F16D471A-2C87-4C21-A59F-208E8729CD92}" srcOrd="0" destOrd="0" presId="urn:microsoft.com/office/officeart/2005/8/layout/hierarchy1"/>
    <dgm:cxn modelId="{6B5A7FFA-2057-4495-A28A-065E312F2541}" type="presParOf" srcId="{9D5BC6F6-570F-47AA-A935-6AECE15771AB}" destId="{B7EAE468-7B62-44A7-B1E5-76A885C7FDA2}" srcOrd="1" destOrd="0" presId="urn:microsoft.com/office/officeart/2005/8/layout/hierarchy1"/>
    <dgm:cxn modelId="{86BD970A-3D4D-4006-A1CA-8B15483537EF}" type="presParOf" srcId="{B7EAE468-7B62-44A7-B1E5-76A885C7FDA2}" destId="{F15A8D12-63EA-4BEB-9152-8B295B4EFA49}" srcOrd="0" destOrd="0" presId="urn:microsoft.com/office/officeart/2005/8/layout/hierarchy1"/>
    <dgm:cxn modelId="{12A0D183-5C15-4FFD-A5BE-2EE9EEAE5C1A}" type="presParOf" srcId="{F15A8D12-63EA-4BEB-9152-8B295B4EFA49}" destId="{BDF091C3-150A-49E4-B110-77D2688A3232}" srcOrd="0" destOrd="0" presId="urn:microsoft.com/office/officeart/2005/8/layout/hierarchy1"/>
    <dgm:cxn modelId="{333F754D-52DE-41DA-9B32-EEA7620DDCF2}" type="presParOf" srcId="{F15A8D12-63EA-4BEB-9152-8B295B4EFA49}" destId="{DCEFD828-72B5-4021-827A-7F1F90FE7CB4}" srcOrd="1" destOrd="0" presId="urn:microsoft.com/office/officeart/2005/8/layout/hierarchy1"/>
    <dgm:cxn modelId="{B247FEC9-29DA-4CF7-B2EB-0C8815324BCC}" type="presParOf" srcId="{B7EAE468-7B62-44A7-B1E5-76A885C7FDA2}" destId="{B2BA0954-93B2-4AD7-B494-8E717E2733FF}" srcOrd="1" destOrd="0" presId="urn:microsoft.com/office/officeart/2005/8/layout/hierarchy1"/>
    <dgm:cxn modelId="{024A8027-E974-40D6-9318-D90FD4830121}" type="presParOf" srcId="{B2BA0954-93B2-4AD7-B494-8E717E2733FF}" destId="{F7F6E169-9B19-44E2-A75A-5D87E1FF249E}" srcOrd="0" destOrd="0" presId="urn:microsoft.com/office/officeart/2005/8/layout/hierarchy1"/>
    <dgm:cxn modelId="{6AE94D7F-43F0-4955-AD2B-70BE2AB2533F}" type="presParOf" srcId="{B2BA0954-93B2-4AD7-B494-8E717E2733FF}" destId="{986B04F4-BB49-4F4F-B781-1E4A4C37B2CF}" srcOrd="1" destOrd="0" presId="urn:microsoft.com/office/officeart/2005/8/layout/hierarchy1"/>
    <dgm:cxn modelId="{4025A986-2992-4980-86E0-F4416C72A824}" type="presParOf" srcId="{986B04F4-BB49-4F4F-B781-1E4A4C37B2CF}" destId="{8000C246-1018-4A88-A6E1-F3CC6C816672}" srcOrd="0" destOrd="0" presId="urn:microsoft.com/office/officeart/2005/8/layout/hierarchy1"/>
    <dgm:cxn modelId="{0D761715-BF55-4094-91BE-AC786A28136C}" type="presParOf" srcId="{8000C246-1018-4A88-A6E1-F3CC6C816672}" destId="{E03A2D4D-1948-4207-A6F8-A43584030F52}" srcOrd="0" destOrd="0" presId="urn:microsoft.com/office/officeart/2005/8/layout/hierarchy1"/>
    <dgm:cxn modelId="{EEB3845D-540E-4243-80C7-B19DA22E7429}" type="presParOf" srcId="{8000C246-1018-4A88-A6E1-F3CC6C816672}" destId="{14E4B73B-9DD2-401B-8BB6-50D6033CCA06}" srcOrd="1" destOrd="0" presId="urn:microsoft.com/office/officeart/2005/8/layout/hierarchy1"/>
    <dgm:cxn modelId="{6123ECF1-3C2B-46A2-A429-B53CD387F776}" type="presParOf" srcId="{986B04F4-BB49-4F4F-B781-1E4A4C37B2CF}" destId="{C54E2C48-9813-4A87-9562-955816F57169}" srcOrd="1" destOrd="0" presId="urn:microsoft.com/office/officeart/2005/8/layout/hierarchy1"/>
    <dgm:cxn modelId="{18539208-4A43-457D-AC22-CF61CBE0526A}" type="presParOf" srcId="{B2BA0954-93B2-4AD7-B494-8E717E2733FF}" destId="{9A4EEDD7-83BD-4ED8-BBC6-8DA127E24244}" srcOrd="2" destOrd="0" presId="urn:microsoft.com/office/officeart/2005/8/layout/hierarchy1"/>
    <dgm:cxn modelId="{703A818D-F337-485B-BFE7-58E737782203}" type="presParOf" srcId="{B2BA0954-93B2-4AD7-B494-8E717E2733FF}" destId="{1E5E78B0-167A-4650-8219-52DD1B83CF5E}" srcOrd="3" destOrd="0" presId="urn:microsoft.com/office/officeart/2005/8/layout/hierarchy1"/>
    <dgm:cxn modelId="{BFC387DC-9F8A-46B6-9F8A-E413EB4FA0E3}" type="presParOf" srcId="{1E5E78B0-167A-4650-8219-52DD1B83CF5E}" destId="{89CD881D-6975-425E-97DC-4B61C792BEE2}" srcOrd="0" destOrd="0" presId="urn:microsoft.com/office/officeart/2005/8/layout/hierarchy1"/>
    <dgm:cxn modelId="{45971FAA-2919-4702-B256-8420775E8EB6}" type="presParOf" srcId="{89CD881D-6975-425E-97DC-4B61C792BEE2}" destId="{87967B71-D3EF-4DDF-A455-56D7D9A795BF}" srcOrd="0" destOrd="0" presId="urn:microsoft.com/office/officeart/2005/8/layout/hierarchy1"/>
    <dgm:cxn modelId="{F6F0DBB4-D36F-4009-869D-2D0B48DC6786}" type="presParOf" srcId="{89CD881D-6975-425E-97DC-4B61C792BEE2}" destId="{5EA8D238-56FA-4562-A960-B22DB63FC4FC}" srcOrd="1" destOrd="0" presId="urn:microsoft.com/office/officeart/2005/8/layout/hierarchy1"/>
    <dgm:cxn modelId="{7E851EAB-F1B7-4D5E-AD02-0BDA9B6BDEF8}" type="presParOf" srcId="{1E5E78B0-167A-4650-8219-52DD1B83CF5E}" destId="{33995634-8A43-48E1-B35C-7931826D99C8}" srcOrd="1" destOrd="0" presId="urn:microsoft.com/office/officeart/2005/8/layout/hierarchy1"/>
    <dgm:cxn modelId="{7B6B6640-CD37-45BC-833C-255718F387AF}" type="presParOf" srcId="{B2BA0954-93B2-4AD7-B494-8E717E2733FF}" destId="{24548D05-F4E9-446C-A6D1-37B94B968B89}" srcOrd="4" destOrd="0" presId="urn:microsoft.com/office/officeart/2005/8/layout/hierarchy1"/>
    <dgm:cxn modelId="{B1F37605-F838-4DFD-B058-A75C8B57CC0C}" type="presParOf" srcId="{B2BA0954-93B2-4AD7-B494-8E717E2733FF}" destId="{450592BD-514E-4976-A1EB-DD62602773C0}" srcOrd="5" destOrd="0" presId="urn:microsoft.com/office/officeart/2005/8/layout/hierarchy1"/>
    <dgm:cxn modelId="{2871FCCD-7DA0-4CF0-8857-3345AF96F02C}" type="presParOf" srcId="{450592BD-514E-4976-A1EB-DD62602773C0}" destId="{DFE65843-FBB9-4F02-8686-F6FEBD6151A1}" srcOrd="0" destOrd="0" presId="urn:microsoft.com/office/officeart/2005/8/layout/hierarchy1"/>
    <dgm:cxn modelId="{17DD022B-09F7-4E80-9BD5-3F9F0DE5055D}" type="presParOf" srcId="{DFE65843-FBB9-4F02-8686-F6FEBD6151A1}" destId="{27DF5CF1-DC28-4A96-A350-EC9CC683574C}" srcOrd="0" destOrd="0" presId="urn:microsoft.com/office/officeart/2005/8/layout/hierarchy1"/>
    <dgm:cxn modelId="{3847719B-79BC-4E29-9C54-A5F67126B726}" type="presParOf" srcId="{DFE65843-FBB9-4F02-8686-F6FEBD6151A1}" destId="{F485E6FD-9820-4249-AD3A-B51C8D51668A}" srcOrd="1" destOrd="0" presId="urn:microsoft.com/office/officeart/2005/8/layout/hierarchy1"/>
    <dgm:cxn modelId="{14ECCB6E-89C9-4BEC-BE35-F035D00F6FF1}" type="presParOf" srcId="{450592BD-514E-4976-A1EB-DD62602773C0}" destId="{2660ECEF-36B7-4B6A-89E0-54DFF618A473}" srcOrd="1" destOrd="0" presId="urn:microsoft.com/office/officeart/2005/8/layout/hierarchy1"/>
    <dgm:cxn modelId="{B279B6CA-C157-44FD-8D11-5F07709709E3}" type="presParOf" srcId="{9D5BC6F6-570F-47AA-A935-6AECE15771AB}" destId="{D800C7EA-153B-4B66-B17C-8C9FEBE09FF3}" srcOrd="2" destOrd="0" presId="urn:microsoft.com/office/officeart/2005/8/layout/hierarchy1"/>
    <dgm:cxn modelId="{387A0791-E07B-4875-A5A8-61793DD2F064}" type="presParOf" srcId="{9D5BC6F6-570F-47AA-A935-6AECE15771AB}" destId="{F2C78B70-50D2-499B-9DD6-D7CD1BA8B4E9}" srcOrd="3" destOrd="0" presId="urn:microsoft.com/office/officeart/2005/8/layout/hierarchy1"/>
    <dgm:cxn modelId="{DF81758D-8CC6-4773-8EFE-79AE40CB657E}" type="presParOf" srcId="{F2C78B70-50D2-499B-9DD6-D7CD1BA8B4E9}" destId="{DF63D928-0928-495B-B551-175A090DBC0B}" srcOrd="0" destOrd="0" presId="urn:microsoft.com/office/officeart/2005/8/layout/hierarchy1"/>
    <dgm:cxn modelId="{A83D9125-8140-4746-9FCA-290A57D75ED1}" type="presParOf" srcId="{DF63D928-0928-495B-B551-175A090DBC0B}" destId="{79790289-7014-4C19-AF7A-4BF20DA5FE89}" srcOrd="0" destOrd="0" presId="urn:microsoft.com/office/officeart/2005/8/layout/hierarchy1"/>
    <dgm:cxn modelId="{6CD6BD8D-7767-4692-BBD9-BFEE4022002E}" type="presParOf" srcId="{DF63D928-0928-495B-B551-175A090DBC0B}" destId="{143ADF01-F092-4561-B1E6-699DF205CCA3}" srcOrd="1" destOrd="0" presId="urn:microsoft.com/office/officeart/2005/8/layout/hierarchy1"/>
    <dgm:cxn modelId="{A32A9E64-7016-4354-BCB8-02A0727F40DD}" type="presParOf" srcId="{F2C78B70-50D2-499B-9DD6-D7CD1BA8B4E9}" destId="{B6EF5BC9-3C33-45FD-9BA4-AF47F3A2183D}" srcOrd="1" destOrd="0" presId="urn:microsoft.com/office/officeart/2005/8/layout/hierarchy1"/>
    <dgm:cxn modelId="{FF118915-B974-4A99-B345-33C057DA8DFE}" type="presParOf" srcId="{B6EF5BC9-3C33-45FD-9BA4-AF47F3A2183D}" destId="{7B53B755-0227-4DD0-9F34-9F5BBFA7EBF8}" srcOrd="0" destOrd="0" presId="urn:microsoft.com/office/officeart/2005/8/layout/hierarchy1"/>
    <dgm:cxn modelId="{08BE6764-4226-4C66-88F9-39C6DEA2D29E}" type="presParOf" srcId="{B6EF5BC9-3C33-45FD-9BA4-AF47F3A2183D}" destId="{FD2642D4-FAF3-498C-ACBC-9D27AE6AB53D}" srcOrd="1" destOrd="0" presId="urn:microsoft.com/office/officeart/2005/8/layout/hierarchy1"/>
    <dgm:cxn modelId="{C5472953-1CB6-4D6A-8EA8-A66CA19DE767}" type="presParOf" srcId="{FD2642D4-FAF3-498C-ACBC-9D27AE6AB53D}" destId="{304C0BA1-E429-421B-8774-C9A4F3A80A51}" srcOrd="0" destOrd="0" presId="urn:microsoft.com/office/officeart/2005/8/layout/hierarchy1"/>
    <dgm:cxn modelId="{6BE9CE94-9BFA-4742-B3D7-D47498345404}" type="presParOf" srcId="{304C0BA1-E429-421B-8774-C9A4F3A80A51}" destId="{73EBA927-DFC7-4B8B-9E59-74F79A92AA00}" srcOrd="0" destOrd="0" presId="urn:microsoft.com/office/officeart/2005/8/layout/hierarchy1"/>
    <dgm:cxn modelId="{B19CDE1A-1050-44C8-B05D-8FE4BAEFE340}" type="presParOf" srcId="{304C0BA1-E429-421B-8774-C9A4F3A80A51}" destId="{DA41CE38-89CB-48FD-BAE3-301098AE19B7}" srcOrd="1" destOrd="0" presId="urn:microsoft.com/office/officeart/2005/8/layout/hierarchy1"/>
    <dgm:cxn modelId="{7A3EEEC3-C620-4D1B-8250-1D241E921E47}" type="presParOf" srcId="{FD2642D4-FAF3-498C-ACBC-9D27AE6AB53D}" destId="{02E1D798-1956-4F0F-86D2-E82988DF77A8}" srcOrd="1" destOrd="0" presId="urn:microsoft.com/office/officeart/2005/8/layout/hierarchy1"/>
    <dgm:cxn modelId="{F7DCF977-57DE-4F9E-A74E-BB38D97E2B31}" type="presParOf" srcId="{9D5BC6F6-570F-47AA-A935-6AECE15771AB}" destId="{BCE97140-BEB0-4223-98FA-379EE99D76F4}" srcOrd="4" destOrd="0" presId="urn:microsoft.com/office/officeart/2005/8/layout/hierarchy1"/>
    <dgm:cxn modelId="{03D275C2-8E7C-47D6-9712-5F275C5C55A8}" type="presParOf" srcId="{9D5BC6F6-570F-47AA-A935-6AECE15771AB}" destId="{D785F6CD-35CF-40DD-A46D-786BCDD710B7}" srcOrd="5" destOrd="0" presId="urn:microsoft.com/office/officeart/2005/8/layout/hierarchy1"/>
    <dgm:cxn modelId="{B8D7569A-FB81-4BD6-8E73-0E9E016E75E7}" type="presParOf" srcId="{D785F6CD-35CF-40DD-A46D-786BCDD710B7}" destId="{DF51CDA2-D667-490A-9D36-799ED359EBD9}" srcOrd="0" destOrd="0" presId="urn:microsoft.com/office/officeart/2005/8/layout/hierarchy1"/>
    <dgm:cxn modelId="{C9C52E13-9369-43A6-B0BB-664E9D357ECF}" type="presParOf" srcId="{DF51CDA2-D667-490A-9D36-799ED359EBD9}" destId="{47F9C87F-F22A-4E0F-A4C7-A5EDAA2A475E}" srcOrd="0" destOrd="0" presId="urn:microsoft.com/office/officeart/2005/8/layout/hierarchy1"/>
    <dgm:cxn modelId="{D6541012-0FAB-4E38-8F32-304AEBFAAA8D}" type="presParOf" srcId="{DF51CDA2-D667-490A-9D36-799ED359EBD9}" destId="{13A0E051-FDCA-42A3-960D-9845AA063032}" srcOrd="1" destOrd="0" presId="urn:microsoft.com/office/officeart/2005/8/layout/hierarchy1"/>
    <dgm:cxn modelId="{394F71AD-AD02-4484-A3B6-B1F96E12C173}" type="presParOf" srcId="{D785F6CD-35CF-40DD-A46D-786BCDD710B7}" destId="{79F18F3B-7265-451C-8128-FB08B902A8C8}" srcOrd="1" destOrd="0" presId="urn:microsoft.com/office/officeart/2005/8/layout/hierarchy1"/>
    <dgm:cxn modelId="{828D27B9-A85F-4C7C-A125-DC1B312742BC}" type="presParOf" srcId="{79F18F3B-7265-451C-8128-FB08B902A8C8}" destId="{66624DC0-DA77-4715-A16D-38D1D9C3305B}" srcOrd="0" destOrd="0" presId="urn:microsoft.com/office/officeart/2005/8/layout/hierarchy1"/>
    <dgm:cxn modelId="{F4A9BF42-972B-49A3-9B4B-425004AE8B4E}" type="presParOf" srcId="{79F18F3B-7265-451C-8128-FB08B902A8C8}" destId="{9284E12E-C95D-4A66-9885-7DC07531327A}" srcOrd="1" destOrd="0" presId="urn:microsoft.com/office/officeart/2005/8/layout/hierarchy1"/>
    <dgm:cxn modelId="{AB637EAC-1CA2-4C2D-AEA9-D4ACE8CDF85E}" type="presParOf" srcId="{9284E12E-C95D-4A66-9885-7DC07531327A}" destId="{61CCFF9A-7638-4D1E-9B07-493C41E420D4}" srcOrd="0" destOrd="0" presId="urn:microsoft.com/office/officeart/2005/8/layout/hierarchy1"/>
    <dgm:cxn modelId="{380EE48C-8726-4225-8D8D-98CBC2B52278}" type="presParOf" srcId="{61CCFF9A-7638-4D1E-9B07-493C41E420D4}" destId="{3C5D0E64-7DC8-433E-9D13-6378826676A8}" srcOrd="0" destOrd="0" presId="urn:microsoft.com/office/officeart/2005/8/layout/hierarchy1"/>
    <dgm:cxn modelId="{C8A1DD05-F6D9-4349-A3A6-4324D933EB3B}" type="presParOf" srcId="{61CCFF9A-7638-4D1E-9B07-493C41E420D4}" destId="{D480AE07-9312-4AE2-8D76-9CDC3494B56A}" srcOrd="1" destOrd="0" presId="urn:microsoft.com/office/officeart/2005/8/layout/hierarchy1"/>
    <dgm:cxn modelId="{4F17E730-3EF4-4957-8C73-F73D8CA9B91A}" type="presParOf" srcId="{9284E12E-C95D-4A66-9885-7DC07531327A}" destId="{F22158E6-0C90-45BC-B978-935F50096CF2}" srcOrd="1" destOrd="0" presId="urn:microsoft.com/office/officeart/2005/8/layout/hierarchy1"/>
    <dgm:cxn modelId="{325FF177-A5C3-4BA6-B610-60F3AF5ED615}" type="presParOf" srcId="{CA65A1FE-4FAF-48BA-A2C0-E2C700A36741}" destId="{2744ED05-CD31-4CB5-BAF4-E2D70C4785BE}" srcOrd="2" destOrd="0" presId="urn:microsoft.com/office/officeart/2005/8/layout/hierarchy1"/>
    <dgm:cxn modelId="{B7544F30-DC40-48EF-827B-A8627FC7C37E}" type="presParOf" srcId="{CA65A1FE-4FAF-48BA-A2C0-E2C700A36741}" destId="{79826BF0-60FD-4B95-BB55-92750A194333}" srcOrd="3" destOrd="0" presId="urn:microsoft.com/office/officeart/2005/8/layout/hierarchy1"/>
    <dgm:cxn modelId="{B3889040-C915-405A-B962-F64AA5951DD9}" type="presParOf" srcId="{79826BF0-60FD-4B95-BB55-92750A194333}" destId="{A82BC198-92DC-49BF-9ED7-E442634C4EEE}" srcOrd="0" destOrd="0" presId="urn:microsoft.com/office/officeart/2005/8/layout/hierarchy1"/>
    <dgm:cxn modelId="{0CA8C531-B0B8-4CB5-B580-9CE1560974B8}" type="presParOf" srcId="{A82BC198-92DC-49BF-9ED7-E442634C4EEE}" destId="{CE7E7C2D-54F1-4C5F-A535-F1488F3E0DB9}" srcOrd="0" destOrd="0" presId="urn:microsoft.com/office/officeart/2005/8/layout/hierarchy1"/>
    <dgm:cxn modelId="{0D32E888-D868-42E2-B5AA-F606EC68D145}" type="presParOf" srcId="{A82BC198-92DC-49BF-9ED7-E442634C4EEE}" destId="{E932C396-9511-45D5-8809-1B690FDC1068}" srcOrd="1" destOrd="0" presId="urn:microsoft.com/office/officeart/2005/8/layout/hierarchy1"/>
    <dgm:cxn modelId="{C97E0A9F-A651-4616-9D53-46BEBA2B06CC}" type="presParOf" srcId="{79826BF0-60FD-4B95-BB55-92750A194333}" destId="{69D3AC84-5762-46A4-AC66-A7B99CEDC8C2}" srcOrd="1" destOrd="0" presId="urn:microsoft.com/office/officeart/2005/8/layout/hierarchy1"/>
    <dgm:cxn modelId="{59375D51-DE8F-4519-95B7-E33B48833ED1}" type="presParOf" srcId="{69D3AC84-5762-46A4-AC66-A7B99CEDC8C2}" destId="{38A22992-A664-409A-AEE7-C8C365E83FCC}" srcOrd="0" destOrd="0" presId="urn:microsoft.com/office/officeart/2005/8/layout/hierarchy1"/>
    <dgm:cxn modelId="{1EAA817A-1351-417C-BC69-5AF69F5AC5B2}" type="presParOf" srcId="{69D3AC84-5762-46A4-AC66-A7B99CEDC8C2}" destId="{00DC1AB2-E517-404C-983E-B39408170327}" srcOrd="1" destOrd="0" presId="urn:microsoft.com/office/officeart/2005/8/layout/hierarchy1"/>
    <dgm:cxn modelId="{BA425EC8-AFBF-432E-A234-0B604D586BDA}" type="presParOf" srcId="{00DC1AB2-E517-404C-983E-B39408170327}" destId="{BA86E905-196A-491A-8EC0-4618381DCBA2}" srcOrd="0" destOrd="0" presId="urn:microsoft.com/office/officeart/2005/8/layout/hierarchy1"/>
    <dgm:cxn modelId="{9B3EF301-62AF-4C36-8084-D9B605E1906A}" type="presParOf" srcId="{BA86E905-196A-491A-8EC0-4618381DCBA2}" destId="{3C1963E7-D080-4EFB-84BC-24610EE20C6D}" srcOrd="0" destOrd="0" presId="urn:microsoft.com/office/officeart/2005/8/layout/hierarchy1"/>
    <dgm:cxn modelId="{85FEDC15-15E3-482F-8500-970CF34E2B30}" type="presParOf" srcId="{BA86E905-196A-491A-8EC0-4618381DCBA2}" destId="{A12DFE2F-690A-46D5-BDF9-5B3D0332375C}" srcOrd="1" destOrd="0" presId="urn:microsoft.com/office/officeart/2005/8/layout/hierarchy1"/>
    <dgm:cxn modelId="{5BB28DD2-A780-48C4-B248-5C4976CA79BA}" type="presParOf" srcId="{00DC1AB2-E517-404C-983E-B39408170327}" destId="{3DE17B78-DF94-4541-AADC-5089393E0588}" srcOrd="1" destOrd="0" presId="urn:microsoft.com/office/officeart/2005/8/layout/hierarchy1"/>
    <dgm:cxn modelId="{84A008BE-03D8-4B71-A9D7-171B4EE284B7}" type="presParOf" srcId="{3DE17B78-DF94-4541-AADC-5089393E0588}" destId="{B89292D9-CBFD-4DC3-A8A3-ED2408C0D603}" srcOrd="0" destOrd="0" presId="urn:microsoft.com/office/officeart/2005/8/layout/hierarchy1"/>
    <dgm:cxn modelId="{496ECEBB-D5EF-4D29-AEDD-57698B85BB47}" type="presParOf" srcId="{3DE17B78-DF94-4541-AADC-5089393E0588}" destId="{8781D1BF-767C-46BF-8A38-AE1C2510ECBA}" srcOrd="1" destOrd="0" presId="urn:microsoft.com/office/officeart/2005/8/layout/hierarchy1"/>
    <dgm:cxn modelId="{3A52F981-89B1-4CBC-BE5C-C42E199EDAB5}" type="presParOf" srcId="{8781D1BF-767C-46BF-8A38-AE1C2510ECBA}" destId="{C8BBEE3C-C667-49AC-A160-149A4D32EFB4}" srcOrd="0" destOrd="0" presId="urn:microsoft.com/office/officeart/2005/8/layout/hierarchy1"/>
    <dgm:cxn modelId="{5D100319-88D2-43D1-9265-FD2B85EC62C8}" type="presParOf" srcId="{C8BBEE3C-C667-49AC-A160-149A4D32EFB4}" destId="{FB618099-89E6-4D1D-A4AC-D25ED6716E2C}" srcOrd="0" destOrd="0" presId="urn:microsoft.com/office/officeart/2005/8/layout/hierarchy1"/>
    <dgm:cxn modelId="{EECA03C5-C115-43ED-BA5F-BF8F376CDB3B}" type="presParOf" srcId="{C8BBEE3C-C667-49AC-A160-149A4D32EFB4}" destId="{96CD9F29-CA2A-405A-B3CB-70C0152FD5A5}" srcOrd="1" destOrd="0" presId="urn:microsoft.com/office/officeart/2005/8/layout/hierarchy1"/>
    <dgm:cxn modelId="{A8FFBD62-509B-4D3A-88F5-163FB639AA0C}" type="presParOf" srcId="{8781D1BF-767C-46BF-8A38-AE1C2510ECBA}" destId="{C66C5B4E-462E-4C04-940C-03B2B52EDE68}" srcOrd="1" destOrd="0" presId="urn:microsoft.com/office/officeart/2005/8/layout/hierarchy1"/>
    <dgm:cxn modelId="{E59E896B-9F3C-41D0-8E4F-0BB2E846F35C}" type="presParOf" srcId="{3DE17B78-DF94-4541-AADC-5089393E0588}" destId="{FE9DDCCC-2D66-417E-A706-3674A98FE25B}" srcOrd="2" destOrd="0" presId="urn:microsoft.com/office/officeart/2005/8/layout/hierarchy1"/>
    <dgm:cxn modelId="{4EBA412A-A198-4A45-BF7E-49C2E6FF5EFE}" type="presParOf" srcId="{3DE17B78-DF94-4541-AADC-5089393E0588}" destId="{19736916-8810-45E0-8919-8D419ED8BB7C}" srcOrd="3" destOrd="0" presId="urn:microsoft.com/office/officeart/2005/8/layout/hierarchy1"/>
    <dgm:cxn modelId="{1199057F-4F9A-43AD-A830-D21F48FE0244}" type="presParOf" srcId="{19736916-8810-45E0-8919-8D419ED8BB7C}" destId="{72183CBF-3D2D-4BC4-A095-1CC92F1824B1}" srcOrd="0" destOrd="0" presId="urn:microsoft.com/office/officeart/2005/8/layout/hierarchy1"/>
    <dgm:cxn modelId="{0D35B110-6398-4A99-A3E4-435B0B615DB9}" type="presParOf" srcId="{72183CBF-3D2D-4BC4-A095-1CC92F1824B1}" destId="{6FDFDC67-47F3-4AAD-9B1B-31BB1A2DDA0A}" srcOrd="0" destOrd="0" presId="urn:microsoft.com/office/officeart/2005/8/layout/hierarchy1"/>
    <dgm:cxn modelId="{BB67A8C2-30BA-4CC6-8B0B-C7C98B32C15C}" type="presParOf" srcId="{72183CBF-3D2D-4BC4-A095-1CC92F1824B1}" destId="{689E17C8-A449-4DB1-B3A1-57D34F9B7D00}" srcOrd="1" destOrd="0" presId="urn:microsoft.com/office/officeart/2005/8/layout/hierarchy1"/>
    <dgm:cxn modelId="{5525258D-0A99-4147-8F28-97918EDE13C7}" type="presParOf" srcId="{19736916-8810-45E0-8919-8D419ED8BB7C}" destId="{DD9AE5EB-8C17-46E4-95D8-9A73A3971542}" srcOrd="1" destOrd="0" presId="urn:microsoft.com/office/officeart/2005/8/layout/hierarchy1"/>
    <dgm:cxn modelId="{411739A6-848B-45F8-9E64-A7EB0138F121}" type="presParOf" srcId="{69D3AC84-5762-46A4-AC66-A7B99CEDC8C2}" destId="{2028CF4B-A29E-474B-93D2-B89521BBDE21}" srcOrd="2" destOrd="0" presId="urn:microsoft.com/office/officeart/2005/8/layout/hierarchy1"/>
    <dgm:cxn modelId="{56220B4A-5562-4C85-8D53-769465D6BEFA}" type="presParOf" srcId="{69D3AC84-5762-46A4-AC66-A7B99CEDC8C2}" destId="{B10C1C1D-7510-4E46-B563-C3F0C23AC443}" srcOrd="3" destOrd="0" presId="urn:microsoft.com/office/officeart/2005/8/layout/hierarchy1"/>
    <dgm:cxn modelId="{64BAC7C4-7CD9-433C-8E0C-C66EF14747B6}" type="presParOf" srcId="{B10C1C1D-7510-4E46-B563-C3F0C23AC443}" destId="{3D95FBA1-05B9-466A-9660-CA6045A0F149}" srcOrd="0" destOrd="0" presId="urn:microsoft.com/office/officeart/2005/8/layout/hierarchy1"/>
    <dgm:cxn modelId="{28D77A81-6962-4032-994F-2EDE3472234E}" type="presParOf" srcId="{3D95FBA1-05B9-466A-9660-CA6045A0F149}" destId="{11F06B23-2270-4E75-8965-4BBF1F9F3335}" srcOrd="0" destOrd="0" presId="urn:microsoft.com/office/officeart/2005/8/layout/hierarchy1"/>
    <dgm:cxn modelId="{4A99643A-4F79-4BD2-9BDB-F318748EDC63}" type="presParOf" srcId="{3D95FBA1-05B9-466A-9660-CA6045A0F149}" destId="{7A8C14AC-6CD7-42D7-819B-1172756A2A41}" srcOrd="1" destOrd="0" presId="urn:microsoft.com/office/officeart/2005/8/layout/hierarchy1"/>
    <dgm:cxn modelId="{E7A619D1-C100-4638-8421-EB33CA6030DD}" type="presParOf" srcId="{B10C1C1D-7510-4E46-B563-C3F0C23AC443}" destId="{20DADA1D-C9F3-4B16-8AE4-520271943965}" srcOrd="1" destOrd="0" presId="urn:microsoft.com/office/officeart/2005/8/layout/hierarchy1"/>
    <dgm:cxn modelId="{1BBB1313-38FC-46F1-A031-F724A08D8D0E}" type="presParOf" srcId="{20DADA1D-C9F3-4B16-8AE4-520271943965}" destId="{C1AF758D-5B69-4F99-A4D7-878DDD6F929A}" srcOrd="0" destOrd="0" presId="urn:microsoft.com/office/officeart/2005/8/layout/hierarchy1"/>
    <dgm:cxn modelId="{01BB7D80-6171-4C99-B67D-4E398D5F261A}" type="presParOf" srcId="{20DADA1D-C9F3-4B16-8AE4-520271943965}" destId="{A92B15E7-9611-490C-8D78-AA2646B7718B}" srcOrd="1" destOrd="0" presId="urn:microsoft.com/office/officeart/2005/8/layout/hierarchy1"/>
    <dgm:cxn modelId="{0338D452-CAA8-474A-8E4A-877BF27F0EA2}" type="presParOf" srcId="{A92B15E7-9611-490C-8D78-AA2646B7718B}" destId="{4639FAB2-2629-4EBE-B4BA-1DD1B1D49306}" srcOrd="0" destOrd="0" presId="urn:microsoft.com/office/officeart/2005/8/layout/hierarchy1"/>
    <dgm:cxn modelId="{D0B776A6-AC83-4111-9EBD-1025BF3FC8CD}" type="presParOf" srcId="{4639FAB2-2629-4EBE-B4BA-1DD1B1D49306}" destId="{8BD80CC1-0A5E-472A-A79F-D1ED32AEAB2C}" srcOrd="0" destOrd="0" presId="urn:microsoft.com/office/officeart/2005/8/layout/hierarchy1"/>
    <dgm:cxn modelId="{4BC89E08-903E-410E-A986-6AE52CF61CC9}" type="presParOf" srcId="{4639FAB2-2629-4EBE-B4BA-1DD1B1D49306}" destId="{38D254BE-96B6-450A-889E-0D2E15B2B7BC}" srcOrd="1" destOrd="0" presId="urn:microsoft.com/office/officeart/2005/8/layout/hierarchy1"/>
    <dgm:cxn modelId="{AECE1108-5CA5-4643-8BD0-CFBB909663DE}" type="presParOf" srcId="{A92B15E7-9611-490C-8D78-AA2646B7718B}" destId="{B873E736-DCBC-47C0-BDFD-3A6BFC6C55B8}" srcOrd="1" destOrd="0" presId="urn:microsoft.com/office/officeart/2005/8/layout/hierarchy1"/>
    <dgm:cxn modelId="{E40E7102-A2F5-4BBC-B958-809CBF05578D}" type="presParOf" srcId="{20DADA1D-C9F3-4B16-8AE4-520271943965}" destId="{49F32827-3741-4019-938C-A16B8E2F0A82}" srcOrd="2" destOrd="0" presId="urn:microsoft.com/office/officeart/2005/8/layout/hierarchy1"/>
    <dgm:cxn modelId="{ABB670DB-7FF1-4E4C-863A-FCEF4EA48FE3}" type="presParOf" srcId="{20DADA1D-C9F3-4B16-8AE4-520271943965}" destId="{DF3267A9-8D05-4B21-98D2-C0DFE126F927}" srcOrd="3" destOrd="0" presId="urn:microsoft.com/office/officeart/2005/8/layout/hierarchy1"/>
    <dgm:cxn modelId="{3534991F-1DFC-452A-ADCD-B0B332EDD723}" type="presParOf" srcId="{DF3267A9-8D05-4B21-98D2-C0DFE126F927}" destId="{1D7CDD6B-9EFD-415B-9235-57F21BE9B01B}" srcOrd="0" destOrd="0" presId="urn:microsoft.com/office/officeart/2005/8/layout/hierarchy1"/>
    <dgm:cxn modelId="{4303CC74-450E-42FA-BC48-88E8F3F2D571}" type="presParOf" srcId="{1D7CDD6B-9EFD-415B-9235-57F21BE9B01B}" destId="{99396E4E-3BDD-4D02-9189-7C4F453844B2}" srcOrd="0" destOrd="0" presId="urn:microsoft.com/office/officeart/2005/8/layout/hierarchy1"/>
    <dgm:cxn modelId="{12ECFE03-CE3E-4F54-93CB-B903A788FA80}" type="presParOf" srcId="{1D7CDD6B-9EFD-415B-9235-57F21BE9B01B}" destId="{1C21B83C-F193-496D-886A-4A3E0B3E0258}" srcOrd="1" destOrd="0" presId="urn:microsoft.com/office/officeart/2005/8/layout/hierarchy1"/>
    <dgm:cxn modelId="{5F003C86-96A9-4BC7-BEF3-8ED37DF79876}" type="presParOf" srcId="{DF3267A9-8D05-4B21-98D2-C0DFE126F927}" destId="{B7F3E805-7DC3-4646-A99A-4FE97CF1DDD3}" srcOrd="1" destOrd="0" presId="urn:microsoft.com/office/officeart/2005/8/layout/hierarchy1"/>
    <dgm:cxn modelId="{C5B39142-BC37-421A-BBC6-9D07D095CDAC}" type="presParOf" srcId="{20DADA1D-C9F3-4B16-8AE4-520271943965}" destId="{F4D816C7-2FFF-4405-889B-E252B991C429}" srcOrd="4" destOrd="0" presId="urn:microsoft.com/office/officeart/2005/8/layout/hierarchy1"/>
    <dgm:cxn modelId="{51541C01-B595-4685-98C3-5CD94A719C11}" type="presParOf" srcId="{20DADA1D-C9F3-4B16-8AE4-520271943965}" destId="{C8F6E954-CBE2-4C64-9D5A-C029D568B436}" srcOrd="5" destOrd="0" presId="urn:microsoft.com/office/officeart/2005/8/layout/hierarchy1"/>
    <dgm:cxn modelId="{9031969B-34A5-41C2-91E8-B6B1289D5DD7}" type="presParOf" srcId="{C8F6E954-CBE2-4C64-9D5A-C029D568B436}" destId="{298CCE4C-2423-4E70-8129-A652C16D8599}" srcOrd="0" destOrd="0" presId="urn:microsoft.com/office/officeart/2005/8/layout/hierarchy1"/>
    <dgm:cxn modelId="{138B8052-AA1E-4503-A77E-130BDE485FD6}" type="presParOf" srcId="{298CCE4C-2423-4E70-8129-A652C16D8599}" destId="{326C408D-2802-4EA4-A95C-70C763773F4F}" srcOrd="0" destOrd="0" presId="urn:microsoft.com/office/officeart/2005/8/layout/hierarchy1"/>
    <dgm:cxn modelId="{F0CD5DC4-6368-4CE9-98FA-871973A34056}" type="presParOf" srcId="{298CCE4C-2423-4E70-8129-A652C16D8599}" destId="{4853737C-6568-499E-9A5A-49BB9D8990CF}" srcOrd="1" destOrd="0" presId="urn:microsoft.com/office/officeart/2005/8/layout/hierarchy1"/>
    <dgm:cxn modelId="{BDB8FCAD-9C8E-402B-91B4-FF0A64860F7B}" type="presParOf" srcId="{C8F6E954-CBE2-4C64-9D5A-C029D568B436}" destId="{F2FD2E49-8D30-455A-BF06-1741AED54B59}" srcOrd="1" destOrd="0" presId="urn:microsoft.com/office/officeart/2005/8/layout/hierarchy1"/>
    <dgm:cxn modelId="{0D480268-4A71-4FA2-9C8E-4D5107C1F3C9}" type="presParOf" srcId="{CA65A1FE-4FAF-48BA-A2C0-E2C700A36741}" destId="{60DBA693-0E28-4A57-9BFD-961E189828A3}" srcOrd="4" destOrd="0" presId="urn:microsoft.com/office/officeart/2005/8/layout/hierarchy1"/>
    <dgm:cxn modelId="{9F35CD3F-B769-4848-9B21-6CDC77784373}" type="presParOf" srcId="{CA65A1FE-4FAF-48BA-A2C0-E2C700A36741}" destId="{9B47F881-9C41-4965-B580-29CE40E3D5B4}" srcOrd="5" destOrd="0" presId="urn:microsoft.com/office/officeart/2005/8/layout/hierarchy1"/>
    <dgm:cxn modelId="{D75E5B93-27C4-4A4F-8836-19636F4649E2}" type="presParOf" srcId="{9B47F881-9C41-4965-B580-29CE40E3D5B4}" destId="{D364B291-26AF-407F-A9A8-31D8E469D785}" srcOrd="0" destOrd="0" presId="urn:microsoft.com/office/officeart/2005/8/layout/hierarchy1"/>
    <dgm:cxn modelId="{796F3242-78B9-4882-8073-DF74DA341B12}" type="presParOf" srcId="{D364B291-26AF-407F-A9A8-31D8E469D785}" destId="{61C4AFFB-BFDF-401B-A042-CC7BD02297E3}" srcOrd="0" destOrd="0" presId="urn:microsoft.com/office/officeart/2005/8/layout/hierarchy1"/>
    <dgm:cxn modelId="{B6BC7FF0-E745-4F36-8D8D-F74DD44D2F4B}" type="presParOf" srcId="{D364B291-26AF-407F-A9A8-31D8E469D785}" destId="{CE924A92-5EA8-4417-BD9D-C0B6BEF29B27}" srcOrd="1" destOrd="0" presId="urn:microsoft.com/office/officeart/2005/8/layout/hierarchy1"/>
    <dgm:cxn modelId="{4C6C8128-6A8F-49EB-8E6C-B8FCEF2469D6}" type="presParOf" srcId="{9B47F881-9C41-4965-B580-29CE40E3D5B4}" destId="{72824034-AFD2-41A2-A393-4E8A4EB00C28}" srcOrd="1" destOrd="0" presId="urn:microsoft.com/office/officeart/2005/8/layout/hierarchy1"/>
    <dgm:cxn modelId="{B5EA9846-78E2-4FAB-A6EC-3C4108A7A769}" type="presParOf" srcId="{72824034-AFD2-41A2-A393-4E8A4EB00C28}" destId="{0E346E65-9F45-4309-AF77-2037DC330356}" srcOrd="0" destOrd="0" presId="urn:microsoft.com/office/officeart/2005/8/layout/hierarchy1"/>
    <dgm:cxn modelId="{323CC07A-6A42-4377-8762-26F6673B49DB}" type="presParOf" srcId="{72824034-AFD2-41A2-A393-4E8A4EB00C28}" destId="{DE5D793E-EC8A-4AB1-8B06-31B4BACD29AE}" srcOrd="1" destOrd="0" presId="urn:microsoft.com/office/officeart/2005/8/layout/hierarchy1"/>
    <dgm:cxn modelId="{0217E318-6A8E-4B44-A459-15A7D9934863}" type="presParOf" srcId="{DE5D793E-EC8A-4AB1-8B06-31B4BACD29AE}" destId="{9156C9BD-D77E-4A51-B899-51CC458E4C57}" srcOrd="0" destOrd="0" presId="urn:microsoft.com/office/officeart/2005/8/layout/hierarchy1"/>
    <dgm:cxn modelId="{8734ACCC-7CAE-4C93-A370-40C391DF8978}" type="presParOf" srcId="{9156C9BD-D77E-4A51-B899-51CC458E4C57}" destId="{58F5251B-4D4E-4977-9EB1-B0E0898702D1}" srcOrd="0" destOrd="0" presId="urn:microsoft.com/office/officeart/2005/8/layout/hierarchy1"/>
    <dgm:cxn modelId="{54F1C211-07F3-4917-9BC6-572925903AA7}" type="presParOf" srcId="{9156C9BD-D77E-4A51-B899-51CC458E4C57}" destId="{ADC0E7CD-27EC-4AC0-B4DB-0DA15DD07582}" srcOrd="1" destOrd="0" presId="urn:microsoft.com/office/officeart/2005/8/layout/hierarchy1"/>
    <dgm:cxn modelId="{B1037679-AE0A-4A3E-A0AA-8B63CA10D3CA}" type="presParOf" srcId="{DE5D793E-EC8A-4AB1-8B06-31B4BACD29AE}" destId="{135D5665-C569-4698-9D54-18BDE313E0C6}" srcOrd="1" destOrd="0" presId="urn:microsoft.com/office/officeart/2005/8/layout/hierarchy1"/>
    <dgm:cxn modelId="{B93DEF08-BF34-4F9D-9CAE-F2B534A49CBD}" type="presParOf" srcId="{15BEED51-9E9B-4729-9BC6-038220D7BBC1}" destId="{E6CFEA99-65DB-4BC5-86E7-718ED2F3A338}" srcOrd="1" destOrd="0" presId="urn:microsoft.com/office/officeart/2005/8/layout/hierarchy1"/>
    <dgm:cxn modelId="{D2F814C4-D322-46B9-A80F-3707B752246A}" type="presParOf" srcId="{E6CFEA99-65DB-4BC5-86E7-718ED2F3A338}" destId="{4CC246F5-98A6-4912-A544-029D12A2C902}" srcOrd="0" destOrd="0" presId="urn:microsoft.com/office/officeart/2005/8/layout/hierarchy1"/>
    <dgm:cxn modelId="{9DC17A0D-B586-49C0-92F5-1196A0C2E85A}" type="presParOf" srcId="{4CC246F5-98A6-4912-A544-029D12A2C902}" destId="{AC549972-0A79-4395-BB69-991DD45D0A9D}" srcOrd="0" destOrd="0" presId="urn:microsoft.com/office/officeart/2005/8/layout/hierarchy1"/>
    <dgm:cxn modelId="{7BDF7CBA-71AA-4566-BF67-CE276B577A48}" type="presParOf" srcId="{4CC246F5-98A6-4912-A544-029D12A2C902}" destId="{1342F333-308D-4F8F-9B95-E500DB3C5EC1}" srcOrd="1" destOrd="0" presId="urn:microsoft.com/office/officeart/2005/8/layout/hierarchy1"/>
    <dgm:cxn modelId="{EE3E15DC-375D-4F22-9C83-B1500FC3C05C}" type="presParOf" srcId="{E6CFEA99-65DB-4BC5-86E7-718ED2F3A338}" destId="{9745B74E-8203-462B-9222-AC82298C5EAA}" srcOrd="1" destOrd="0" presId="urn:microsoft.com/office/officeart/2005/8/layout/hierarchy1"/>
  </dgm:cxnLst>
  <dgm:bg/>
  <dgm:whole>
    <a:ln w="19050">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7DC4C4A-722F-4B62-ACFD-B5374B64A568}" type="doc">
      <dgm:prSet loTypeId="urn:microsoft.com/office/officeart/2005/8/layout/hierarchy1" loCatId="hierarchy" qsTypeId="urn:microsoft.com/office/officeart/2005/8/quickstyle/simple1" qsCatId="simple" csTypeId="urn:microsoft.com/office/officeart/2005/8/colors/accent6_4" csCatId="accent6" phldr="1"/>
      <dgm:spPr/>
      <dgm:t>
        <a:bodyPr/>
        <a:lstStyle/>
        <a:p>
          <a:endParaRPr lang="en-US"/>
        </a:p>
      </dgm:t>
    </dgm:pt>
    <dgm:pt modelId="{2BE5FBD7-558A-49B3-BC54-A3CC896EA9A1}">
      <dgm:prSet phldrT="[Tex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Executive Head (0.5FTE</a:t>
          </a:r>
          <a:r>
            <a:rPr lang="en-US" sz="800">
              <a:latin typeface="Tahoma" panose="020B0604030504040204" pitchFamily="34" charset="0"/>
              <a:ea typeface="Tahoma" panose="020B0604030504040204" pitchFamily="34" charset="0"/>
              <a:cs typeface="Tahoma" panose="020B0604030504040204" pitchFamily="34" charset="0"/>
            </a:rPr>
            <a:t>)</a:t>
          </a:r>
        </a:p>
      </dgm:t>
    </dgm:pt>
    <dgm:pt modelId="{3D42F832-9566-4877-A8D6-8ACA5EEBEE78}" type="parTrans" cxnId="{9270B861-C0D4-4910-9050-501E2C801298}">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9F428757-8B3D-4B89-8FB1-BC141F8411C5}" type="sibTrans" cxnId="{9270B861-C0D4-4910-9050-501E2C801298}">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AE733904-8B65-44A8-8E49-84BE1DEA7C99}">
      <dgm:prSet phldrT="[Tex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Head Teacher</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88985AB5-AC03-42CA-8BEE-4E0280CF75EA}" type="parTrans" cxnId="{904B7F1A-E082-42F3-975B-FD988509898E}">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88B5AFAC-4312-4B5E-AB2F-317484181EEF}" type="sibTrans" cxnId="{904B7F1A-E082-42F3-975B-FD988509898E}">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B0E41B98-39C3-4E09-81E1-0F046D32B08F}">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CFO/Company Secretary </a:t>
          </a:r>
        </a:p>
        <a:p>
          <a:r>
            <a:rPr lang="en-US" sz="600">
              <a:latin typeface="Tahoma" panose="020B0604030504040204" pitchFamily="34" charset="0"/>
              <a:ea typeface="Tahoma" panose="020B0604030504040204" pitchFamily="34" charset="0"/>
              <a:cs typeface="Tahoma" panose="020B0604030504040204" pitchFamily="34" charset="0"/>
            </a:rPr>
            <a:t>(0.5 FTE)</a:t>
          </a:r>
        </a:p>
      </dgm:t>
    </dgm:pt>
    <dgm:pt modelId="{1A2609CB-BE8E-41FB-BBC2-7B113B1884B6}" type="parTrans" cxnId="{5A3A02D3-AB00-4846-9469-E5B66954F86D}">
      <dgm:prSet/>
      <dgm:spPr/>
      <dgm:t>
        <a:bodyPr/>
        <a:lstStyle/>
        <a:p>
          <a:endParaRPr lang="en-US"/>
        </a:p>
      </dgm:t>
    </dgm:pt>
    <dgm:pt modelId="{4B2E7AF8-3F2D-4A9C-9016-B008D0C0FE72}" type="sibTrans" cxnId="{5A3A02D3-AB00-4846-9469-E5B66954F86D}">
      <dgm:prSet/>
      <dgm:spPr/>
      <dgm:t>
        <a:bodyPr/>
        <a:lstStyle/>
        <a:p>
          <a:endParaRPr lang="en-US"/>
        </a:p>
      </dgm:t>
    </dgm:pt>
    <dgm:pt modelId="{B05ADA54-5DF9-4460-A5A0-44BBEFA02573}">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Deputy Head </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6F54E50B-F572-48CC-8411-AB120CDB62DA}" type="parTrans" cxnId="{A3D3BA83-0C55-4433-891E-C786B9AD115A}">
      <dgm:prSet/>
      <dgm:spPr/>
      <dgm:t>
        <a:bodyPr/>
        <a:lstStyle/>
        <a:p>
          <a:endParaRPr lang="en-US"/>
        </a:p>
      </dgm:t>
    </dgm:pt>
    <dgm:pt modelId="{4C4E8DB0-5BD8-4813-8E43-328031DE1753}" type="sibTrans" cxnId="{A3D3BA83-0C55-4433-891E-C786B9AD115A}">
      <dgm:prSet/>
      <dgm:spPr/>
      <dgm:t>
        <a:bodyPr/>
        <a:lstStyle/>
        <a:p>
          <a:endParaRPr lang="en-US"/>
        </a:p>
      </dgm:t>
    </dgm:pt>
    <dgm:pt modelId="{A7102A28-2832-4E82-90F7-4196B8853471}">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Assistant Head</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94C1DAC5-9CE4-4DC7-9A4A-E37349DBB2D0}" type="parTrans" cxnId="{7998375B-45A3-4FC8-8316-F0300AFB5FB2}">
      <dgm:prSet/>
      <dgm:spPr/>
      <dgm:t>
        <a:bodyPr/>
        <a:lstStyle/>
        <a:p>
          <a:endParaRPr lang="en-US"/>
        </a:p>
      </dgm:t>
    </dgm:pt>
    <dgm:pt modelId="{2D4E478E-12E4-4C41-B536-800EE75CAF42}" type="sibTrans" cxnId="{7998375B-45A3-4FC8-8316-F0300AFB5FB2}">
      <dgm:prSet/>
      <dgm:spPr/>
      <dgm:t>
        <a:bodyPr/>
        <a:lstStyle/>
        <a:p>
          <a:endParaRPr lang="en-US"/>
        </a:p>
      </dgm:t>
    </dgm:pt>
    <dgm:pt modelId="{E7F66918-397A-43E9-A8D6-084CA975D5B7}">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Autism Lead</a:t>
          </a:r>
        </a:p>
        <a:p>
          <a:r>
            <a:rPr lang="en-US" sz="600">
              <a:latin typeface="Tahoma" panose="020B0604030504040204" pitchFamily="34" charset="0"/>
              <a:ea typeface="Tahoma" panose="020B0604030504040204" pitchFamily="34" charset="0"/>
              <a:cs typeface="Tahoma" panose="020B0604030504040204" pitchFamily="34" charset="0"/>
            </a:rPr>
            <a:t> (0.2 FTE)</a:t>
          </a:r>
        </a:p>
      </dgm:t>
    </dgm:pt>
    <dgm:pt modelId="{A10C728A-CEDC-4EE9-9240-B22190017D0C}" type="parTrans" cxnId="{0D404AAF-BD97-45E7-A8A2-5753DFDAA481}">
      <dgm:prSet/>
      <dgm:spPr/>
      <dgm:t>
        <a:bodyPr/>
        <a:lstStyle/>
        <a:p>
          <a:endParaRPr lang="en-US"/>
        </a:p>
      </dgm:t>
    </dgm:pt>
    <dgm:pt modelId="{87B98051-05DC-481C-83AF-ED60F49A5956}" type="sibTrans" cxnId="{0D404AAF-BD97-45E7-A8A2-5753DFDAA481}">
      <dgm:prSet/>
      <dgm:spPr/>
      <dgm:t>
        <a:bodyPr/>
        <a:lstStyle/>
        <a:p>
          <a:endParaRPr lang="en-US"/>
        </a:p>
      </dgm:t>
    </dgm:pt>
    <dgm:pt modelId="{91B9598E-657A-463E-84D2-7CFC6D04263A}">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SENDCo</a:t>
          </a:r>
        </a:p>
        <a:p>
          <a:r>
            <a:rPr lang="en-US" sz="600">
              <a:latin typeface="Tahoma" panose="020B0604030504040204" pitchFamily="34" charset="0"/>
              <a:ea typeface="Tahoma" panose="020B0604030504040204" pitchFamily="34" charset="0"/>
              <a:cs typeface="Tahoma" panose="020B0604030504040204" pitchFamily="34" charset="0"/>
            </a:rPr>
            <a:t> (0.5 FTE)</a:t>
          </a:r>
        </a:p>
      </dgm:t>
    </dgm:pt>
    <dgm:pt modelId="{F2729423-C844-4BEB-BD5B-642835122E30}" type="parTrans" cxnId="{898EA060-838C-44DD-A347-FA1CF98D95BD}">
      <dgm:prSet/>
      <dgm:spPr/>
      <dgm:t>
        <a:bodyPr/>
        <a:lstStyle/>
        <a:p>
          <a:endParaRPr lang="en-US"/>
        </a:p>
      </dgm:t>
    </dgm:pt>
    <dgm:pt modelId="{36E66909-7EEC-423B-AB05-9D8B84ABBFE9}" type="sibTrans" cxnId="{898EA060-838C-44DD-A347-FA1CF98D95BD}">
      <dgm:prSet/>
      <dgm:spPr/>
      <dgm:t>
        <a:bodyPr/>
        <a:lstStyle/>
        <a:p>
          <a:endParaRPr lang="en-US"/>
        </a:p>
      </dgm:t>
    </dgm:pt>
    <dgm:pt modelId="{4604E3F1-8D24-45FB-A1FA-A6CA4BCF5696}">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Science HoD</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7155A586-156A-4A38-9D94-C721018A3871}" type="parTrans" cxnId="{678877D2-F359-4B5F-8F01-C488C7F058F2}">
      <dgm:prSet/>
      <dgm:spPr/>
      <dgm:t>
        <a:bodyPr/>
        <a:lstStyle/>
        <a:p>
          <a:endParaRPr lang="en-US"/>
        </a:p>
      </dgm:t>
    </dgm:pt>
    <dgm:pt modelId="{E5A9398E-D3B3-47AF-9ADB-0B9196B000B9}" type="sibTrans" cxnId="{678877D2-F359-4B5F-8F01-C488C7F058F2}">
      <dgm:prSet/>
      <dgm:spPr/>
      <dgm:t>
        <a:bodyPr/>
        <a:lstStyle/>
        <a:p>
          <a:endParaRPr lang="en-US"/>
        </a:p>
      </dgm:t>
    </dgm:pt>
    <dgm:pt modelId="{C7E60E49-3453-4638-9B78-35B5B50C9078}">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Maths HoD </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0F8549F6-1027-42EB-B748-E75767304B07}" type="parTrans" cxnId="{AE02AE29-DCED-4B0D-A7CD-61447BFB6209}">
      <dgm:prSet/>
      <dgm:spPr/>
      <dgm:t>
        <a:bodyPr/>
        <a:lstStyle/>
        <a:p>
          <a:endParaRPr lang="en-US"/>
        </a:p>
      </dgm:t>
    </dgm:pt>
    <dgm:pt modelId="{DCF05420-8DC1-41EB-9E61-D3D022DF47DB}" type="sibTrans" cxnId="{AE02AE29-DCED-4B0D-A7CD-61447BFB6209}">
      <dgm:prSet/>
      <dgm:spPr/>
      <dgm:t>
        <a:bodyPr/>
        <a:lstStyle/>
        <a:p>
          <a:endParaRPr lang="en-US"/>
        </a:p>
      </dgm:t>
    </dgm:pt>
    <dgm:pt modelId="{94EF0861-4B0C-4D15-AEB3-E77AD46109E7}">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English HoD </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E58EC163-6FCC-4EE9-8C90-664B746128E9}" type="parTrans" cxnId="{7B446ACF-2A56-4C72-834C-30FAD87C7D66}">
      <dgm:prSet/>
      <dgm:spPr/>
      <dgm:t>
        <a:bodyPr/>
        <a:lstStyle/>
        <a:p>
          <a:endParaRPr lang="en-US"/>
        </a:p>
      </dgm:t>
    </dgm:pt>
    <dgm:pt modelId="{0BAD394F-F889-4173-94F2-1BF90321662C}" type="sibTrans" cxnId="{7B446ACF-2A56-4C72-834C-30FAD87C7D66}">
      <dgm:prSet/>
      <dgm:spPr/>
      <dgm:t>
        <a:bodyPr/>
        <a:lstStyle/>
        <a:p>
          <a:endParaRPr lang="en-US"/>
        </a:p>
      </dgm:t>
    </dgm:pt>
    <dgm:pt modelId="{C81ADA5A-4D6F-449B-B5EE-C11BF55792BE}">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English</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D1673FC7-3014-4583-88CE-866A39D0796C}" type="parTrans" cxnId="{B922ADA4-94B6-4EF3-B3A5-BE793F65A8EC}">
      <dgm:prSet/>
      <dgm:spPr/>
      <dgm:t>
        <a:bodyPr/>
        <a:lstStyle/>
        <a:p>
          <a:endParaRPr lang="en-US"/>
        </a:p>
      </dgm:t>
    </dgm:pt>
    <dgm:pt modelId="{4D9A4693-0559-4521-85E2-E692E8AB3A7C}" type="sibTrans" cxnId="{B922ADA4-94B6-4EF3-B3A5-BE793F65A8EC}">
      <dgm:prSet/>
      <dgm:spPr/>
      <dgm:t>
        <a:bodyPr/>
        <a:lstStyle/>
        <a:p>
          <a:endParaRPr lang="en-US"/>
        </a:p>
      </dgm:t>
    </dgm:pt>
    <dgm:pt modelId="{D1720BF7-1A50-4383-BB3C-2E472C5AF218}">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Maths</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0885530D-2CF4-4A2D-8B23-67339AFB8288}" type="parTrans" cxnId="{F7763AD1-BB5E-45E9-B538-C86A55C91A59}">
      <dgm:prSet/>
      <dgm:spPr/>
      <dgm:t>
        <a:bodyPr/>
        <a:lstStyle/>
        <a:p>
          <a:endParaRPr lang="en-US"/>
        </a:p>
      </dgm:t>
    </dgm:pt>
    <dgm:pt modelId="{C420BB8B-BD05-4B21-BC18-5ADF3DD5EF04}" type="sibTrans" cxnId="{F7763AD1-BB5E-45E9-B538-C86A55C91A59}">
      <dgm:prSet/>
      <dgm:spPr/>
      <dgm:t>
        <a:bodyPr/>
        <a:lstStyle/>
        <a:p>
          <a:endParaRPr lang="en-US"/>
        </a:p>
      </dgm:t>
    </dgm:pt>
    <dgm:pt modelId="{99CD70B3-238D-49C7-BF7F-8E3F94923356}">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Assistant SENDCo </a:t>
          </a:r>
        </a:p>
        <a:p>
          <a:r>
            <a:rPr lang="en-US" sz="600">
              <a:latin typeface="Tahoma" panose="020B0604030504040204" pitchFamily="34" charset="0"/>
              <a:ea typeface="Tahoma" panose="020B0604030504040204" pitchFamily="34" charset="0"/>
              <a:cs typeface="Tahoma" panose="020B0604030504040204" pitchFamily="34" charset="0"/>
            </a:rPr>
            <a:t>(0.5 FTE)</a:t>
          </a:r>
        </a:p>
      </dgm:t>
    </dgm:pt>
    <dgm:pt modelId="{F405B7BB-9D0D-4D7E-97D4-D7130D5BC239}" type="parTrans" cxnId="{4FA50B84-80B1-4125-8F81-C8E12A3B1C94}">
      <dgm:prSet/>
      <dgm:spPr/>
      <dgm:t>
        <a:bodyPr/>
        <a:lstStyle/>
        <a:p>
          <a:endParaRPr lang="en-US"/>
        </a:p>
      </dgm:t>
    </dgm:pt>
    <dgm:pt modelId="{FA469BEB-2DE4-4875-A855-B6D6FF20A29F}" type="sibTrans" cxnId="{4FA50B84-80B1-4125-8F81-C8E12A3B1C94}">
      <dgm:prSet/>
      <dgm:spPr/>
      <dgm:t>
        <a:bodyPr/>
        <a:lstStyle/>
        <a:p>
          <a:endParaRPr lang="en-US"/>
        </a:p>
      </dgm:t>
    </dgm:pt>
    <dgm:pt modelId="{B92EEAD5-50EE-4824-80B9-7DE031EC690C}">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PHSEE</a:t>
          </a:r>
        </a:p>
        <a:p>
          <a:r>
            <a:rPr lang="en-US" sz="600">
              <a:latin typeface="Tahoma" panose="020B0604030504040204" pitchFamily="34" charset="0"/>
              <a:ea typeface="Tahoma" panose="020B0604030504040204" pitchFamily="34" charset="0"/>
              <a:cs typeface="Tahoma" panose="020B0604030504040204" pitchFamily="34" charset="0"/>
            </a:rPr>
            <a:t>(1.0 FTE)</a:t>
          </a:r>
        </a:p>
      </dgm:t>
    </dgm:pt>
    <dgm:pt modelId="{33707A77-5FF3-4655-875F-DE67D0063F2B}" type="parTrans" cxnId="{CEE151FA-7BE0-45E7-838F-621DA0CF6D8B}">
      <dgm:prSet/>
      <dgm:spPr/>
      <dgm:t>
        <a:bodyPr/>
        <a:lstStyle/>
        <a:p>
          <a:endParaRPr lang="en-US"/>
        </a:p>
      </dgm:t>
    </dgm:pt>
    <dgm:pt modelId="{470C4A60-D992-4AA6-A654-7A66B398E906}" type="sibTrans" cxnId="{CEE151FA-7BE0-45E7-838F-621DA0CF6D8B}">
      <dgm:prSet/>
      <dgm:spPr/>
      <dgm:t>
        <a:bodyPr/>
        <a:lstStyle/>
        <a:p>
          <a:endParaRPr lang="en-US"/>
        </a:p>
      </dgm:t>
    </dgm:pt>
    <dgm:pt modelId="{5624702F-FA9C-4B50-888D-EE17FBE92B87}">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ICT </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E358C160-CA58-4CA8-8DD6-419EE140027C}" type="parTrans" cxnId="{55154371-79DB-4AE8-9461-A07DF1805032}">
      <dgm:prSet/>
      <dgm:spPr/>
      <dgm:t>
        <a:bodyPr/>
        <a:lstStyle/>
        <a:p>
          <a:endParaRPr lang="en-US"/>
        </a:p>
      </dgm:t>
    </dgm:pt>
    <dgm:pt modelId="{24E35E40-97EC-4263-A644-933AF870D9FD}" type="sibTrans" cxnId="{55154371-79DB-4AE8-9461-A07DF1805032}">
      <dgm:prSet/>
      <dgm:spPr/>
      <dgm:t>
        <a:bodyPr/>
        <a:lstStyle/>
        <a:p>
          <a:endParaRPr lang="en-US"/>
        </a:p>
      </dgm:t>
    </dgm:pt>
    <dgm:pt modelId="{6BE78399-B8BA-4F90-B088-95270899FE0F}">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Pastoral Lead </a:t>
          </a:r>
        </a:p>
        <a:p>
          <a:r>
            <a:rPr lang="en-US" sz="600">
              <a:latin typeface="Tahoma" panose="020B0604030504040204" pitchFamily="34" charset="0"/>
              <a:ea typeface="Tahoma" panose="020B0604030504040204" pitchFamily="34" charset="0"/>
              <a:cs typeface="Tahoma" panose="020B0604030504040204" pitchFamily="34" charset="0"/>
            </a:rPr>
            <a:t>(0.6 FTE)</a:t>
          </a:r>
        </a:p>
      </dgm:t>
    </dgm:pt>
    <dgm:pt modelId="{49D885AB-C067-4E3F-B2FB-4A2CA16FAAC0}" type="parTrans" cxnId="{A8A054EF-1BAA-4898-A8CC-4D8B8FEFE61D}">
      <dgm:prSet/>
      <dgm:spPr/>
      <dgm:t>
        <a:bodyPr/>
        <a:lstStyle/>
        <a:p>
          <a:endParaRPr lang="en-US"/>
        </a:p>
      </dgm:t>
    </dgm:pt>
    <dgm:pt modelId="{3D347B39-FD6F-415B-9EEA-CE69E9E5734B}" type="sibTrans" cxnId="{A8A054EF-1BAA-4898-A8CC-4D8B8FEFE61D}">
      <dgm:prSet/>
      <dgm:spPr/>
      <dgm:t>
        <a:bodyPr/>
        <a:lstStyle/>
        <a:p>
          <a:endParaRPr lang="en-US"/>
        </a:p>
      </dgm:t>
    </dgm:pt>
    <dgm:pt modelId="{2E5ED62D-6D05-467B-8EEB-7336630A4DD8}">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Humanities Teacher</a:t>
          </a:r>
        </a:p>
        <a:p>
          <a:r>
            <a:rPr lang="en-US" sz="600">
              <a:latin typeface="Tahoma" panose="020B0604030504040204" pitchFamily="34" charset="0"/>
              <a:ea typeface="Tahoma" panose="020B0604030504040204" pitchFamily="34" charset="0"/>
              <a:cs typeface="Tahoma" panose="020B0604030504040204" pitchFamily="34" charset="0"/>
            </a:rPr>
            <a:t> (0.6 FTE)</a:t>
          </a:r>
        </a:p>
      </dgm:t>
    </dgm:pt>
    <dgm:pt modelId="{8111B994-91E9-4AB9-BBBC-2132621A99E0}" type="parTrans" cxnId="{6F9C82F0-D617-4190-95C9-D4B464B81EDF}">
      <dgm:prSet/>
      <dgm:spPr/>
      <dgm:t>
        <a:bodyPr/>
        <a:lstStyle/>
        <a:p>
          <a:endParaRPr lang="en-US"/>
        </a:p>
      </dgm:t>
    </dgm:pt>
    <dgm:pt modelId="{4FA9FFE6-CA71-4AEC-8225-003B9C53517C}" type="sibTrans" cxnId="{6F9C82F0-D617-4190-95C9-D4B464B81EDF}">
      <dgm:prSet/>
      <dgm:spPr/>
      <dgm:t>
        <a:bodyPr/>
        <a:lstStyle/>
        <a:p>
          <a:endParaRPr lang="en-US"/>
        </a:p>
      </dgm:t>
    </dgm:pt>
    <dgm:pt modelId="{42BF055E-4101-4FB8-809B-07E286E68A4E}">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CEIAG Workers </a:t>
          </a:r>
        </a:p>
        <a:p>
          <a:r>
            <a:rPr lang="en-US" sz="600">
              <a:latin typeface="Tahoma" panose="020B0604030504040204" pitchFamily="34" charset="0"/>
              <a:ea typeface="Tahoma" panose="020B0604030504040204" pitchFamily="34" charset="0"/>
              <a:cs typeface="Tahoma" panose="020B0604030504040204" pitchFamily="34" charset="0"/>
            </a:rPr>
            <a:t>(0.2 FTE)</a:t>
          </a:r>
        </a:p>
      </dgm:t>
    </dgm:pt>
    <dgm:pt modelId="{6C08FBCA-0D6E-46BB-B2DD-2D47C7E735B7}" type="parTrans" cxnId="{C15728B6-1D67-423C-B23F-60DF14876B22}">
      <dgm:prSet/>
      <dgm:spPr/>
      <dgm:t>
        <a:bodyPr/>
        <a:lstStyle/>
        <a:p>
          <a:endParaRPr lang="en-US"/>
        </a:p>
      </dgm:t>
    </dgm:pt>
    <dgm:pt modelId="{A0C88AB3-FFF0-428F-B843-15385BFEE5EC}" type="sibTrans" cxnId="{C15728B6-1D67-423C-B23F-60DF14876B22}">
      <dgm:prSet/>
      <dgm:spPr/>
      <dgm:t>
        <a:bodyPr/>
        <a:lstStyle/>
        <a:p>
          <a:endParaRPr lang="en-US"/>
        </a:p>
      </dgm:t>
    </dgm:pt>
    <dgm:pt modelId="{9C8E59DC-8FEC-4456-B8AB-BDD69399ABD5}">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Art Tutor </a:t>
          </a:r>
        </a:p>
        <a:p>
          <a:r>
            <a:rPr lang="en-US" sz="600">
              <a:latin typeface="Tahoma" panose="020B0604030504040204" pitchFamily="34" charset="0"/>
              <a:ea typeface="Tahoma" panose="020B0604030504040204" pitchFamily="34" charset="0"/>
              <a:cs typeface="Tahoma" panose="020B0604030504040204" pitchFamily="34" charset="0"/>
            </a:rPr>
            <a:t>( FTE)</a:t>
          </a:r>
        </a:p>
      </dgm:t>
    </dgm:pt>
    <dgm:pt modelId="{2C592174-97DA-4E04-8B56-C53E5CB81F34}" type="parTrans" cxnId="{64497B95-C61B-453C-933D-18EA4BF5310C}">
      <dgm:prSet/>
      <dgm:spPr/>
      <dgm:t>
        <a:bodyPr/>
        <a:lstStyle/>
        <a:p>
          <a:endParaRPr lang="en-US"/>
        </a:p>
      </dgm:t>
    </dgm:pt>
    <dgm:pt modelId="{4CFFAEB9-1674-458D-B38C-A51FD3096574}" type="sibTrans" cxnId="{64497B95-C61B-453C-933D-18EA4BF5310C}">
      <dgm:prSet/>
      <dgm:spPr/>
      <dgm:t>
        <a:bodyPr/>
        <a:lstStyle/>
        <a:p>
          <a:endParaRPr lang="en-US"/>
        </a:p>
      </dgm:t>
    </dgm:pt>
    <dgm:pt modelId="{567ECE4F-DEFB-4C8F-9332-24F16E90E3E5}">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Counsellor (0.2 FTE)</a:t>
          </a:r>
        </a:p>
      </dgm:t>
    </dgm:pt>
    <dgm:pt modelId="{FEC12FD0-A6DD-4B03-B37E-5270F8AEB3AD}" type="parTrans" cxnId="{01263CCC-5614-4432-8872-0496F1965A72}">
      <dgm:prSet/>
      <dgm:spPr/>
      <dgm:t>
        <a:bodyPr/>
        <a:lstStyle/>
        <a:p>
          <a:endParaRPr lang="en-US"/>
        </a:p>
      </dgm:t>
    </dgm:pt>
    <dgm:pt modelId="{DB391CBF-4DEA-45DC-A470-C132DC581417}" type="sibTrans" cxnId="{01263CCC-5614-4432-8872-0496F1965A72}">
      <dgm:prSet/>
      <dgm:spPr/>
      <dgm:t>
        <a:bodyPr/>
        <a:lstStyle/>
        <a:p>
          <a:endParaRPr lang="en-US"/>
        </a:p>
      </dgm:t>
    </dgm:pt>
    <dgm:pt modelId="{144006D3-EBA4-4981-946E-5A92052D7939}">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O/T</a:t>
          </a:r>
        </a:p>
        <a:p>
          <a:r>
            <a:rPr lang="en-US" sz="600">
              <a:latin typeface="Tahoma" panose="020B0604030504040204" pitchFamily="34" charset="0"/>
              <a:ea typeface="Tahoma" panose="020B0604030504040204" pitchFamily="34" charset="0"/>
              <a:cs typeface="Tahoma" panose="020B0604030504040204" pitchFamily="34" charset="0"/>
            </a:rPr>
            <a:t> (0.2 FTE)</a:t>
          </a:r>
        </a:p>
      </dgm:t>
    </dgm:pt>
    <dgm:pt modelId="{B94D6EF6-626B-413E-A57A-1CFC956F8913}" type="parTrans" cxnId="{041C1AFA-29F5-4C89-BFC6-2852185195B1}">
      <dgm:prSet/>
      <dgm:spPr/>
      <dgm:t>
        <a:bodyPr/>
        <a:lstStyle/>
        <a:p>
          <a:endParaRPr lang="en-US"/>
        </a:p>
      </dgm:t>
    </dgm:pt>
    <dgm:pt modelId="{094353DB-FD66-4EC6-A1CE-7C6D4625CC50}" type="sibTrans" cxnId="{041C1AFA-29F5-4C89-BFC6-2852185195B1}">
      <dgm:prSet/>
      <dgm:spPr/>
      <dgm:t>
        <a:bodyPr/>
        <a:lstStyle/>
        <a:p>
          <a:endParaRPr lang="en-US"/>
        </a:p>
      </dgm:t>
    </dgm:pt>
    <dgm:pt modelId="{2E79DDFB-4AAD-4786-B4CB-5FBCFA677E05}">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SALT </a:t>
          </a:r>
        </a:p>
        <a:p>
          <a:r>
            <a:rPr lang="en-US" sz="600">
              <a:latin typeface="Tahoma" panose="020B0604030504040204" pitchFamily="34" charset="0"/>
              <a:ea typeface="Tahoma" panose="020B0604030504040204" pitchFamily="34" charset="0"/>
              <a:cs typeface="Tahoma" panose="020B0604030504040204" pitchFamily="34" charset="0"/>
            </a:rPr>
            <a:t>(0.2 FTE)</a:t>
          </a:r>
        </a:p>
      </dgm:t>
    </dgm:pt>
    <dgm:pt modelId="{99015410-AC04-4E95-85B6-0FF135C589A0}" type="parTrans" cxnId="{A67E71E3-0E6A-48BF-96BF-D9921A808421}">
      <dgm:prSet/>
      <dgm:spPr/>
      <dgm:t>
        <a:bodyPr/>
        <a:lstStyle/>
        <a:p>
          <a:endParaRPr lang="en-US"/>
        </a:p>
      </dgm:t>
    </dgm:pt>
    <dgm:pt modelId="{B1AEF75C-475A-4FE3-8450-913DBD28C4C7}" type="sibTrans" cxnId="{A67E71E3-0E6A-48BF-96BF-D9921A808421}">
      <dgm:prSet/>
      <dgm:spPr/>
      <dgm:t>
        <a:bodyPr/>
        <a:lstStyle/>
        <a:p>
          <a:endParaRPr lang="en-US"/>
        </a:p>
      </dgm:t>
    </dgm:pt>
    <dgm:pt modelId="{37B17F3D-0311-41B3-8BD9-CED7194E7D23}">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Life Skills Tutor (0.6 FTE)</a:t>
          </a:r>
        </a:p>
      </dgm:t>
    </dgm:pt>
    <dgm:pt modelId="{FE8DB5FA-5A87-43C1-B4F3-D7D5772B5732}" type="parTrans" cxnId="{AF73D782-1F70-42BD-A5CE-EF4025FB0D27}">
      <dgm:prSet/>
      <dgm:spPr/>
      <dgm:t>
        <a:bodyPr/>
        <a:lstStyle/>
        <a:p>
          <a:endParaRPr lang="en-US"/>
        </a:p>
      </dgm:t>
    </dgm:pt>
    <dgm:pt modelId="{E9A2B01F-E500-4597-8D23-75F5428CDB1E}" type="sibTrans" cxnId="{AF73D782-1F70-42BD-A5CE-EF4025FB0D27}">
      <dgm:prSet/>
      <dgm:spPr/>
      <dgm:t>
        <a:bodyPr/>
        <a:lstStyle/>
        <a:p>
          <a:endParaRPr lang="en-US"/>
        </a:p>
      </dgm:t>
    </dgm:pt>
    <dgm:pt modelId="{B863734A-5A71-43F4-BE61-B6812CC3D93B}">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HLTA  (1 FTE)</a:t>
          </a:r>
        </a:p>
      </dgm:t>
    </dgm:pt>
    <dgm:pt modelId="{17E85DA1-A642-49CB-93D1-AD91067A27FE}" type="sibTrans" cxnId="{69344809-3A43-4DF7-BAD6-001CE6B3D9AB}">
      <dgm:prSet/>
      <dgm:spPr/>
      <dgm:t>
        <a:bodyPr/>
        <a:lstStyle/>
        <a:p>
          <a:endParaRPr lang="en-US"/>
        </a:p>
      </dgm:t>
    </dgm:pt>
    <dgm:pt modelId="{CFAD1958-430B-462B-8BEC-B50DEA79A12C}" type="parTrans" cxnId="{69344809-3A43-4DF7-BAD6-001CE6B3D9AB}">
      <dgm:prSet/>
      <dgm:spPr/>
      <dgm:t>
        <a:bodyPr/>
        <a:lstStyle/>
        <a:p>
          <a:endParaRPr lang="en-US"/>
        </a:p>
      </dgm:t>
    </dgm:pt>
    <dgm:pt modelId="{061C5D32-0266-4E2F-AD45-9012E11B20F9}">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HLTA (1 FTE)</a:t>
          </a:r>
        </a:p>
      </dgm:t>
    </dgm:pt>
    <dgm:pt modelId="{D54713EB-024D-47CE-9745-B14079A47E55}" type="sibTrans" cxnId="{6A40CFC0-61A7-4EAB-822B-19B84B12EBFC}">
      <dgm:prSet/>
      <dgm:spPr/>
      <dgm:t>
        <a:bodyPr/>
        <a:lstStyle/>
        <a:p>
          <a:endParaRPr lang="en-US"/>
        </a:p>
      </dgm:t>
    </dgm:pt>
    <dgm:pt modelId="{67010BC6-1653-42A8-95F7-74E39F6F9C0E}" type="parTrans" cxnId="{6A40CFC0-61A7-4EAB-822B-19B84B12EBFC}">
      <dgm:prSet/>
      <dgm:spPr/>
      <dgm:t>
        <a:bodyPr/>
        <a:lstStyle/>
        <a:p>
          <a:endParaRPr lang="en-US"/>
        </a:p>
      </dgm:t>
    </dgm:pt>
    <dgm:pt modelId="{E359C26F-ECC0-4EA8-84D6-4EDE98636672}">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Wellbeing Manager </a:t>
          </a:r>
        </a:p>
        <a:p>
          <a:r>
            <a:rPr lang="en-US" sz="600">
              <a:latin typeface="Tahoma" panose="020B0604030504040204" pitchFamily="34" charset="0"/>
              <a:ea typeface="Tahoma" panose="020B0604030504040204" pitchFamily="34" charset="0"/>
              <a:cs typeface="Tahoma" panose="020B0604030504040204" pitchFamily="34" charset="0"/>
            </a:rPr>
            <a:t>(0.2 FTE)</a:t>
          </a:r>
        </a:p>
      </dgm:t>
    </dgm:pt>
    <dgm:pt modelId="{69F5EFD9-E9D0-4185-AE83-821B5EAE74A5}" type="sibTrans" cxnId="{FE0F3285-5A6E-419F-8B39-D83495592748}">
      <dgm:prSet/>
      <dgm:spPr/>
      <dgm:t>
        <a:bodyPr/>
        <a:lstStyle/>
        <a:p>
          <a:endParaRPr lang="en-US"/>
        </a:p>
      </dgm:t>
    </dgm:pt>
    <dgm:pt modelId="{CA96F6FE-0A74-43A2-9DD4-7D2CDEFF1EE8}" type="parTrans" cxnId="{FE0F3285-5A6E-419F-8B39-D83495592748}">
      <dgm:prSet/>
      <dgm:spPr/>
      <dgm:t>
        <a:bodyPr/>
        <a:lstStyle/>
        <a:p>
          <a:endParaRPr lang="en-US"/>
        </a:p>
      </dgm:t>
    </dgm:pt>
    <dgm:pt modelId="{CB3BD369-91EA-422A-A059-646CE8F34101}">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Outreach Tutors</a:t>
          </a:r>
        </a:p>
        <a:p>
          <a:r>
            <a:rPr lang="en-US" sz="600">
              <a:latin typeface="Tahoma" panose="020B0604030504040204" pitchFamily="34" charset="0"/>
              <a:ea typeface="Tahoma" panose="020B0604030504040204" pitchFamily="34" charset="0"/>
              <a:cs typeface="Tahoma" panose="020B0604030504040204" pitchFamily="34" charset="0"/>
            </a:rPr>
            <a:t>(1.2 FTE)</a:t>
          </a:r>
        </a:p>
      </dgm:t>
    </dgm:pt>
    <dgm:pt modelId="{F9BCA9AD-0FBA-4D53-B8CD-913DFC651CDA}" type="parTrans" cxnId="{E8405ECE-087F-4036-B2A5-B3826B1376FC}">
      <dgm:prSet/>
      <dgm:spPr/>
      <dgm:t>
        <a:bodyPr/>
        <a:lstStyle/>
        <a:p>
          <a:endParaRPr lang="en-US"/>
        </a:p>
      </dgm:t>
    </dgm:pt>
    <dgm:pt modelId="{CC7414D4-02C9-433E-B3F8-7496639C63B3}" type="sibTrans" cxnId="{E8405ECE-087F-4036-B2A5-B3826B1376FC}">
      <dgm:prSet/>
      <dgm:spPr/>
      <dgm:t>
        <a:bodyPr/>
        <a:lstStyle/>
        <a:p>
          <a:endParaRPr lang="en-US"/>
        </a:p>
      </dgm:t>
    </dgm:pt>
    <dgm:pt modelId="{00B762A0-72B4-45DF-BE50-C13E8BE4358A}">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Admin</a:t>
          </a:r>
        </a:p>
        <a:p>
          <a:r>
            <a:rPr lang="en-US" sz="600">
              <a:latin typeface="Tahoma" panose="020B0604030504040204" pitchFamily="34" charset="0"/>
              <a:ea typeface="Tahoma" panose="020B0604030504040204" pitchFamily="34" charset="0"/>
              <a:cs typeface="Tahoma" panose="020B0604030504040204" pitchFamily="34" charset="0"/>
            </a:rPr>
            <a:t> (2 FTE)</a:t>
          </a:r>
        </a:p>
      </dgm:t>
    </dgm:pt>
    <dgm:pt modelId="{F9AB8968-B8F0-4403-A879-D5FE326464A0}" type="parTrans" cxnId="{E5E7E5B9-6973-45F1-915A-F32B9A2D6AB7}">
      <dgm:prSet/>
      <dgm:spPr/>
      <dgm:t>
        <a:bodyPr/>
        <a:lstStyle/>
        <a:p>
          <a:endParaRPr lang="en-US"/>
        </a:p>
      </dgm:t>
    </dgm:pt>
    <dgm:pt modelId="{CE23D90C-8AB2-42A4-A797-B40E4E519A73}" type="sibTrans" cxnId="{E5E7E5B9-6973-45F1-915A-F32B9A2D6AB7}">
      <dgm:prSet/>
      <dgm:spPr/>
      <dgm:t>
        <a:bodyPr/>
        <a:lstStyle/>
        <a:p>
          <a:endParaRPr lang="en-US"/>
        </a:p>
      </dgm:t>
    </dgm:pt>
    <dgm:pt modelId="{F9AA4B85-E477-4A6A-A22B-1D0B4C978BBE}">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Premises Staff (0.8 FTE)</a:t>
          </a:r>
        </a:p>
      </dgm:t>
    </dgm:pt>
    <dgm:pt modelId="{1A2F0D8A-41FA-4BE4-BA87-C3891719A4CD}" type="parTrans" cxnId="{518A2C91-07B9-4CEC-BE68-407CC0198C8C}">
      <dgm:prSet/>
      <dgm:spPr/>
      <dgm:t>
        <a:bodyPr/>
        <a:lstStyle/>
        <a:p>
          <a:endParaRPr lang="en-US"/>
        </a:p>
      </dgm:t>
    </dgm:pt>
    <dgm:pt modelId="{C2E00577-3DB3-4F09-BC8A-2754CAB65204}" type="sibTrans" cxnId="{518A2C91-07B9-4CEC-BE68-407CC0198C8C}">
      <dgm:prSet/>
      <dgm:spPr/>
      <dgm:t>
        <a:bodyPr/>
        <a:lstStyle/>
        <a:p>
          <a:endParaRPr lang="en-US"/>
        </a:p>
      </dgm:t>
    </dgm:pt>
    <dgm:pt modelId="{573E129D-A61C-42CF-BBD6-381CBDCBF3D1}">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Catering Staff (0.5 FTE)</a:t>
          </a:r>
        </a:p>
      </dgm:t>
    </dgm:pt>
    <dgm:pt modelId="{6393EF71-0CD7-4F7C-B249-54EDCED20CD3}" type="parTrans" cxnId="{88656D34-26D4-4EA6-8178-DE84531243BA}">
      <dgm:prSet/>
      <dgm:spPr/>
      <dgm:t>
        <a:bodyPr/>
        <a:lstStyle/>
        <a:p>
          <a:endParaRPr lang="en-US"/>
        </a:p>
      </dgm:t>
    </dgm:pt>
    <dgm:pt modelId="{160179C6-2D5E-4EB5-877E-B0F9E5935FD4}" type="sibTrans" cxnId="{88656D34-26D4-4EA6-8178-DE84531243BA}">
      <dgm:prSet/>
      <dgm:spPr/>
      <dgm:t>
        <a:bodyPr/>
        <a:lstStyle/>
        <a:p>
          <a:endParaRPr lang="en-US"/>
        </a:p>
      </dgm:t>
    </dgm:pt>
    <dgm:pt modelId="{6859D47A-9B04-4B9A-AD89-EC1CA47DA825}">
      <dgm:prSet custT="1"/>
      <dgm:spPr/>
      <dgm:t>
        <a:bodyPr/>
        <a:lstStyle/>
        <a:p>
          <a:r>
            <a:rPr lang="en-US" sz="600">
              <a:latin typeface="Tahoma" panose="020B0604030504040204" pitchFamily="34" charset="0"/>
              <a:ea typeface="Tahoma" panose="020B0604030504040204" pitchFamily="34" charset="0"/>
              <a:cs typeface="Tahoma" panose="020B0604030504040204" pitchFamily="34" charset="0"/>
            </a:rPr>
            <a:t>Food Tech Tutor</a:t>
          </a:r>
        </a:p>
        <a:p>
          <a:r>
            <a:rPr lang="en-US" sz="600">
              <a:latin typeface="Tahoma" panose="020B0604030504040204" pitchFamily="34" charset="0"/>
              <a:ea typeface="Tahoma" panose="020B0604030504040204" pitchFamily="34" charset="0"/>
              <a:cs typeface="Tahoma" panose="020B0604030504040204" pitchFamily="34" charset="0"/>
            </a:rPr>
            <a:t> ( FTE)</a:t>
          </a:r>
        </a:p>
      </dgm:t>
    </dgm:pt>
    <dgm:pt modelId="{8789A3E5-921B-4DF8-AF07-E7E19661E71D}" type="sibTrans" cxnId="{A76554C7-8E9E-4EE9-9A93-151EEF92B012}">
      <dgm:prSet/>
      <dgm:spPr/>
      <dgm:t>
        <a:bodyPr/>
        <a:lstStyle/>
        <a:p>
          <a:endParaRPr lang="en-US"/>
        </a:p>
      </dgm:t>
    </dgm:pt>
    <dgm:pt modelId="{62400B7F-18B8-4856-ADFD-F2B5740EA58A}" type="parTrans" cxnId="{A76554C7-8E9E-4EE9-9A93-151EEF92B012}">
      <dgm:prSet/>
      <dgm:spPr/>
      <dgm:t>
        <a:bodyPr/>
        <a:lstStyle/>
        <a:p>
          <a:endParaRPr lang="en-US"/>
        </a:p>
      </dgm:t>
    </dgm:pt>
    <dgm:pt modelId="{15BEED51-9E9B-4729-9BC6-038220D7BBC1}" type="pres">
      <dgm:prSet presAssocID="{37DC4C4A-722F-4B62-ACFD-B5374B64A568}" presName="hierChild1" presStyleCnt="0">
        <dgm:presLayoutVars>
          <dgm:chPref val="1"/>
          <dgm:dir/>
          <dgm:animOne val="branch"/>
          <dgm:animLvl val="lvl"/>
          <dgm:resizeHandles/>
        </dgm:presLayoutVars>
      </dgm:prSet>
      <dgm:spPr/>
      <dgm:t>
        <a:bodyPr/>
        <a:lstStyle/>
        <a:p>
          <a:endParaRPr lang="en-US"/>
        </a:p>
      </dgm:t>
    </dgm:pt>
    <dgm:pt modelId="{78CB9900-0CD7-49D4-89A5-AC95E757080C}" type="pres">
      <dgm:prSet presAssocID="{2BE5FBD7-558A-49B3-BC54-A3CC896EA9A1}" presName="hierRoot1" presStyleCnt="0"/>
      <dgm:spPr/>
    </dgm:pt>
    <dgm:pt modelId="{FC1CBAFC-5BC6-4C6E-92DB-7CAD90FF0683}" type="pres">
      <dgm:prSet presAssocID="{2BE5FBD7-558A-49B3-BC54-A3CC896EA9A1}" presName="composite" presStyleCnt="0"/>
      <dgm:spPr/>
    </dgm:pt>
    <dgm:pt modelId="{7156DECC-7440-4E88-809C-DCBDBEB41DBA}" type="pres">
      <dgm:prSet presAssocID="{2BE5FBD7-558A-49B3-BC54-A3CC896EA9A1}" presName="background" presStyleLbl="node0" presStyleIdx="0" presStyleCnt="1"/>
      <dgm:spPr/>
    </dgm:pt>
    <dgm:pt modelId="{BE0FCAB2-3FF8-48A6-B2E1-BDF001DA5260}" type="pres">
      <dgm:prSet presAssocID="{2BE5FBD7-558A-49B3-BC54-A3CC896EA9A1}" presName="text" presStyleLbl="fgAcc0" presStyleIdx="0" presStyleCnt="1" custScaleX="595381" custScaleY="450291" custLinFactX="79749" custLinFactNeighborX="100000" custLinFactNeighborY="-72106">
        <dgm:presLayoutVars>
          <dgm:chPref val="3"/>
        </dgm:presLayoutVars>
      </dgm:prSet>
      <dgm:spPr/>
      <dgm:t>
        <a:bodyPr/>
        <a:lstStyle/>
        <a:p>
          <a:endParaRPr lang="en-US"/>
        </a:p>
      </dgm:t>
    </dgm:pt>
    <dgm:pt modelId="{CA65A1FE-4FAF-48BA-A2C0-E2C700A36741}" type="pres">
      <dgm:prSet presAssocID="{2BE5FBD7-558A-49B3-BC54-A3CC896EA9A1}" presName="hierChild2" presStyleCnt="0"/>
      <dgm:spPr/>
    </dgm:pt>
    <dgm:pt modelId="{10EAD430-CAE0-4054-AB9B-61272B03E8D5}" type="pres">
      <dgm:prSet presAssocID="{88985AB5-AC03-42CA-8BEE-4E0280CF75EA}" presName="Name10" presStyleLbl="parChTrans1D2" presStyleIdx="0" presStyleCnt="2"/>
      <dgm:spPr/>
      <dgm:t>
        <a:bodyPr/>
        <a:lstStyle/>
        <a:p>
          <a:endParaRPr lang="en-US"/>
        </a:p>
      </dgm:t>
    </dgm:pt>
    <dgm:pt modelId="{BE57C5AE-8C1B-46B1-BFAA-B3DA841DAD85}" type="pres">
      <dgm:prSet presAssocID="{AE733904-8B65-44A8-8E49-84BE1DEA7C99}" presName="hierRoot2" presStyleCnt="0"/>
      <dgm:spPr/>
    </dgm:pt>
    <dgm:pt modelId="{CA4D65AC-89D9-46D0-98B7-2A1D998E979F}" type="pres">
      <dgm:prSet presAssocID="{AE733904-8B65-44A8-8E49-84BE1DEA7C99}" presName="composite2" presStyleCnt="0"/>
      <dgm:spPr/>
    </dgm:pt>
    <dgm:pt modelId="{9E314A46-76FF-47EF-99C1-15ABFA63868E}" type="pres">
      <dgm:prSet presAssocID="{AE733904-8B65-44A8-8E49-84BE1DEA7C99}" presName="background2" presStyleLbl="node2" presStyleIdx="0" presStyleCnt="2"/>
      <dgm:spPr/>
    </dgm:pt>
    <dgm:pt modelId="{E6EC49B2-3D02-452C-800A-AF5644589DE2}" type="pres">
      <dgm:prSet presAssocID="{AE733904-8B65-44A8-8E49-84BE1DEA7C99}" presName="text2" presStyleLbl="fgAcc2" presStyleIdx="0" presStyleCnt="2" custScaleX="394982" custScaleY="428965" custLinFactNeighborX="-13423" custLinFactNeighborY="-95121">
        <dgm:presLayoutVars>
          <dgm:chPref val="3"/>
        </dgm:presLayoutVars>
      </dgm:prSet>
      <dgm:spPr/>
      <dgm:t>
        <a:bodyPr/>
        <a:lstStyle/>
        <a:p>
          <a:endParaRPr lang="en-US"/>
        </a:p>
      </dgm:t>
    </dgm:pt>
    <dgm:pt modelId="{2DB13616-C35A-4B6A-A615-EB8C4F517F54}" type="pres">
      <dgm:prSet presAssocID="{AE733904-8B65-44A8-8E49-84BE1DEA7C99}" presName="hierChild3" presStyleCnt="0"/>
      <dgm:spPr/>
    </dgm:pt>
    <dgm:pt modelId="{3DA78BAD-3C47-4012-9F06-306B265ADA98}" type="pres">
      <dgm:prSet presAssocID="{6F54E50B-F572-48CC-8411-AB120CDB62DA}" presName="Name17" presStyleLbl="parChTrans1D3" presStyleIdx="0" presStyleCnt="5"/>
      <dgm:spPr/>
      <dgm:t>
        <a:bodyPr/>
        <a:lstStyle/>
        <a:p>
          <a:endParaRPr lang="en-US"/>
        </a:p>
      </dgm:t>
    </dgm:pt>
    <dgm:pt modelId="{E3639951-F9FA-43A2-B978-C9356FD2879A}" type="pres">
      <dgm:prSet presAssocID="{B05ADA54-5DF9-4460-A5A0-44BBEFA02573}" presName="hierRoot3" presStyleCnt="0"/>
      <dgm:spPr/>
    </dgm:pt>
    <dgm:pt modelId="{0EC3F9AD-C6BC-4688-96F3-3455793DA507}" type="pres">
      <dgm:prSet presAssocID="{B05ADA54-5DF9-4460-A5A0-44BBEFA02573}" presName="composite3" presStyleCnt="0"/>
      <dgm:spPr/>
    </dgm:pt>
    <dgm:pt modelId="{C7F9C869-0837-491A-A77D-F503A8C734D3}" type="pres">
      <dgm:prSet presAssocID="{B05ADA54-5DF9-4460-A5A0-44BBEFA02573}" presName="background3" presStyleLbl="node3" presStyleIdx="0" presStyleCnt="5"/>
      <dgm:spPr/>
    </dgm:pt>
    <dgm:pt modelId="{B4F16878-B290-40FA-963C-C0CB94748C60}" type="pres">
      <dgm:prSet presAssocID="{B05ADA54-5DF9-4460-A5A0-44BBEFA02573}" presName="text3" presStyleLbl="fgAcc3" presStyleIdx="0" presStyleCnt="5" custScaleX="419525" custScaleY="304103" custLinFactNeighborY="-84552">
        <dgm:presLayoutVars>
          <dgm:chPref val="3"/>
        </dgm:presLayoutVars>
      </dgm:prSet>
      <dgm:spPr/>
      <dgm:t>
        <a:bodyPr/>
        <a:lstStyle/>
        <a:p>
          <a:endParaRPr lang="en-US"/>
        </a:p>
      </dgm:t>
    </dgm:pt>
    <dgm:pt modelId="{DF39D951-7457-4A75-BC0B-E2E2C1C88F5B}" type="pres">
      <dgm:prSet presAssocID="{B05ADA54-5DF9-4460-A5A0-44BBEFA02573}" presName="hierChild4" presStyleCnt="0"/>
      <dgm:spPr/>
    </dgm:pt>
    <dgm:pt modelId="{777F55D0-7EE5-4C91-8EE6-637F5A0401D7}" type="pres">
      <dgm:prSet presAssocID="{7155A586-156A-4A38-9D94-C721018A3871}" presName="Name23" presStyleLbl="parChTrans1D4" presStyleIdx="0" presStyleCnt="23"/>
      <dgm:spPr/>
      <dgm:t>
        <a:bodyPr/>
        <a:lstStyle/>
        <a:p>
          <a:endParaRPr lang="en-US"/>
        </a:p>
      </dgm:t>
    </dgm:pt>
    <dgm:pt modelId="{A8B35EA4-22FD-4844-A677-72B9D6542F88}" type="pres">
      <dgm:prSet presAssocID="{4604E3F1-8D24-45FB-A1FA-A6CA4BCF5696}" presName="hierRoot4" presStyleCnt="0"/>
      <dgm:spPr/>
    </dgm:pt>
    <dgm:pt modelId="{DAE2C3AA-D215-4D5B-94D4-9C1BBCBE762C}" type="pres">
      <dgm:prSet presAssocID="{4604E3F1-8D24-45FB-A1FA-A6CA4BCF5696}" presName="composite4" presStyleCnt="0"/>
      <dgm:spPr/>
    </dgm:pt>
    <dgm:pt modelId="{57C173B0-A390-4A67-9204-F07971452432}" type="pres">
      <dgm:prSet presAssocID="{4604E3F1-8D24-45FB-A1FA-A6CA4BCF5696}" presName="background4" presStyleLbl="node4" presStyleIdx="0" presStyleCnt="23"/>
      <dgm:spPr/>
    </dgm:pt>
    <dgm:pt modelId="{73754D11-EAE7-4EBC-8B97-ACDC87094E64}" type="pres">
      <dgm:prSet presAssocID="{4604E3F1-8D24-45FB-A1FA-A6CA4BCF5696}" presName="text4" presStyleLbl="fgAcc4" presStyleIdx="0" presStyleCnt="23" custScaleX="402171" custScaleY="255178">
        <dgm:presLayoutVars>
          <dgm:chPref val="3"/>
        </dgm:presLayoutVars>
      </dgm:prSet>
      <dgm:spPr/>
      <dgm:t>
        <a:bodyPr/>
        <a:lstStyle/>
        <a:p>
          <a:endParaRPr lang="en-US"/>
        </a:p>
      </dgm:t>
    </dgm:pt>
    <dgm:pt modelId="{394B4F6B-6812-450A-88BB-4BB9E973DA54}" type="pres">
      <dgm:prSet presAssocID="{4604E3F1-8D24-45FB-A1FA-A6CA4BCF5696}" presName="hierChild5" presStyleCnt="0"/>
      <dgm:spPr/>
    </dgm:pt>
    <dgm:pt modelId="{7B441BC8-6B4B-4E5E-A114-24E103CBC16D}" type="pres">
      <dgm:prSet presAssocID="{33707A77-5FF3-4655-875F-DE67D0063F2B}" presName="Name23" presStyleLbl="parChTrans1D4" presStyleIdx="1" presStyleCnt="23"/>
      <dgm:spPr/>
      <dgm:t>
        <a:bodyPr/>
        <a:lstStyle/>
        <a:p>
          <a:endParaRPr lang="en-US"/>
        </a:p>
      </dgm:t>
    </dgm:pt>
    <dgm:pt modelId="{82ED5065-55F9-4142-B88D-3D57902F0C7F}" type="pres">
      <dgm:prSet presAssocID="{B92EEAD5-50EE-4824-80B9-7DE031EC690C}" presName="hierRoot4" presStyleCnt="0"/>
      <dgm:spPr/>
    </dgm:pt>
    <dgm:pt modelId="{0D7B86AD-0F44-4B99-82B7-76E3CA1A21CD}" type="pres">
      <dgm:prSet presAssocID="{B92EEAD5-50EE-4824-80B9-7DE031EC690C}" presName="composite4" presStyleCnt="0"/>
      <dgm:spPr/>
    </dgm:pt>
    <dgm:pt modelId="{B917113B-F93E-41C3-A93F-430902D18724}" type="pres">
      <dgm:prSet presAssocID="{B92EEAD5-50EE-4824-80B9-7DE031EC690C}" presName="background4" presStyleLbl="node4" presStyleIdx="1" presStyleCnt="23"/>
      <dgm:spPr/>
    </dgm:pt>
    <dgm:pt modelId="{D5B17B40-4162-47B4-A94D-B5171C4BB432}" type="pres">
      <dgm:prSet presAssocID="{B92EEAD5-50EE-4824-80B9-7DE031EC690C}" presName="text4" presStyleLbl="fgAcc4" presStyleIdx="1" presStyleCnt="23" custScaleX="319733" custScaleY="349983" custLinFactNeighborX="32370" custLinFactNeighborY="59472">
        <dgm:presLayoutVars>
          <dgm:chPref val="3"/>
        </dgm:presLayoutVars>
      </dgm:prSet>
      <dgm:spPr/>
      <dgm:t>
        <a:bodyPr/>
        <a:lstStyle/>
        <a:p>
          <a:endParaRPr lang="en-US"/>
        </a:p>
      </dgm:t>
    </dgm:pt>
    <dgm:pt modelId="{08B2B150-A887-4C43-AD0E-94E9DDACC73C}" type="pres">
      <dgm:prSet presAssocID="{B92EEAD5-50EE-4824-80B9-7DE031EC690C}" presName="hierChild5" presStyleCnt="0"/>
      <dgm:spPr/>
    </dgm:pt>
    <dgm:pt modelId="{F18D3073-FC2C-4EEE-9A79-371AFE5A0555}" type="pres">
      <dgm:prSet presAssocID="{62400B7F-18B8-4856-ADFD-F2B5740EA58A}" presName="Name23" presStyleLbl="parChTrans1D4" presStyleIdx="2" presStyleCnt="23"/>
      <dgm:spPr/>
      <dgm:t>
        <a:bodyPr/>
        <a:lstStyle/>
        <a:p>
          <a:endParaRPr lang="en-US"/>
        </a:p>
      </dgm:t>
    </dgm:pt>
    <dgm:pt modelId="{49E03BFD-CB1C-42A5-8259-0159667F748F}" type="pres">
      <dgm:prSet presAssocID="{6859D47A-9B04-4B9A-AD89-EC1CA47DA825}" presName="hierRoot4" presStyleCnt="0"/>
      <dgm:spPr/>
    </dgm:pt>
    <dgm:pt modelId="{D38F4F68-3472-4737-A939-549D40DD3AE2}" type="pres">
      <dgm:prSet presAssocID="{6859D47A-9B04-4B9A-AD89-EC1CA47DA825}" presName="composite4" presStyleCnt="0"/>
      <dgm:spPr/>
    </dgm:pt>
    <dgm:pt modelId="{FB084558-EBAD-4D77-B2A2-CD84793D329B}" type="pres">
      <dgm:prSet presAssocID="{6859D47A-9B04-4B9A-AD89-EC1CA47DA825}" presName="background4" presStyleLbl="node4" presStyleIdx="2" presStyleCnt="23"/>
      <dgm:spPr/>
    </dgm:pt>
    <dgm:pt modelId="{6A6B15FB-FA42-4E3E-9A30-F9A371BD92DB}" type="pres">
      <dgm:prSet presAssocID="{6859D47A-9B04-4B9A-AD89-EC1CA47DA825}" presName="text4" presStyleLbl="fgAcc4" presStyleIdx="2" presStyleCnt="23" custScaleX="428466" custScaleY="408070" custLinFactX="-92195" custLinFactY="300000" custLinFactNeighborX="-100000" custLinFactNeighborY="322169">
        <dgm:presLayoutVars>
          <dgm:chPref val="3"/>
        </dgm:presLayoutVars>
      </dgm:prSet>
      <dgm:spPr/>
      <dgm:t>
        <a:bodyPr/>
        <a:lstStyle/>
        <a:p>
          <a:endParaRPr lang="en-US"/>
        </a:p>
      </dgm:t>
    </dgm:pt>
    <dgm:pt modelId="{5620DD5C-1E9C-4767-8C73-371ACAAF5647}" type="pres">
      <dgm:prSet presAssocID="{6859D47A-9B04-4B9A-AD89-EC1CA47DA825}" presName="hierChild5" presStyleCnt="0"/>
      <dgm:spPr/>
    </dgm:pt>
    <dgm:pt modelId="{4601C7C1-E836-4C68-A1BE-CC995CC7FCDA}" type="pres">
      <dgm:prSet presAssocID="{2C592174-97DA-4E04-8B56-C53E5CB81F34}" presName="Name23" presStyleLbl="parChTrans1D4" presStyleIdx="3" presStyleCnt="23"/>
      <dgm:spPr/>
      <dgm:t>
        <a:bodyPr/>
        <a:lstStyle/>
        <a:p>
          <a:endParaRPr lang="en-US"/>
        </a:p>
      </dgm:t>
    </dgm:pt>
    <dgm:pt modelId="{F839EF14-D02F-4E42-8074-2361B1D50F61}" type="pres">
      <dgm:prSet presAssocID="{9C8E59DC-8FEC-4456-B8AB-BDD69399ABD5}" presName="hierRoot4" presStyleCnt="0"/>
      <dgm:spPr/>
    </dgm:pt>
    <dgm:pt modelId="{641A10CA-CD49-42DA-88EC-6690C39C745F}" type="pres">
      <dgm:prSet presAssocID="{9C8E59DC-8FEC-4456-B8AB-BDD69399ABD5}" presName="composite4" presStyleCnt="0"/>
      <dgm:spPr/>
    </dgm:pt>
    <dgm:pt modelId="{A6BE850C-3679-409B-B620-121D2596BA2E}" type="pres">
      <dgm:prSet presAssocID="{9C8E59DC-8FEC-4456-B8AB-BDD69399ABD5}" presName="background4" presStyleLbl="node4" presStyleIdx="3" presStyleCnt="23"/>
      <dgm:spPr/>
    </dgm:pt>
    <dgm:pt modelId="{2A42521A-BE22-4075-BB7A-5E37AC7B918C}" type="pres">
      <dgm:prSet presAssocID="{9C8E59DC-8FEC-4456-B8AB-BDD69399ABD5}" presName="text4" presStyleLbl="fgAcc4" presStyleIdx="3" presStyleCnt="23" custScaleX="470639" custScaleY="403652" custLinFactY="300000" custLinFactNeighborX="-66983" custLinFactNeighborY="316868">
        <dgm:presLayoutVars>
          <dgm:chPref val="3"/>
        </dgm:presLayoutVars>
      </dgm:prSet>
      <dgm:spPr/>
      <dgm:t>
        <a:bodyPr/>
        <a:lstStyle/>
        <a:p>
          <a:endParaRPr lang="en-US"/>
        </a:p>
      </dgm:t>
    </dgm:pt>
    <dgm:pt modelId="{57DA3AB0-1CC3-4A6C-A727-4776811DE8CF}" type="pres">
      <dgm:prSet presAssocID="{9C8E59DC-8FEC-4456-B8AB-BDD69399ABD5}" presName="hierChild5" presStyleCnt="0"/>
      <dgm:spPr/>
    </dgm:pt>
    <dgm:pt modelId="{D6104A63-137F-4DB7-B3D4-71276623B05B}" type="pres">
      <dgm:prSet presAssocID="{0F8549F6-1027-42EB-B748-E75767304B07}" presName="Name23" presStyleLbl="parChTrans1D4" presStyleIdx="4" presStyleCnt="23"/>
      <dgm:spPr/>
      <dgm:t>
        <a:bodyPr/>
        <a:lstStyle/>
        <a:p>
          <a:endParaRPr lang="en-US"/>
        </a:p>
      </dgm:t>
    </dgm:pt>
    <dgm:pt modelId="{DD67477A-3FD0-4E9D-9BCF-995A356F4EB5}" type="pres">
      <dgm:prSet presAssocID="{C7E60E49-3453-4638-9B78-35B5B50C9078}" presName="hierRoot4" presStyleCnt="0"/>
      <dgm:spPr/>
    </dgm:pt>
    <dgm:pt modelId="{E65CFEF9-08DC-46CB-80D1-40D8FF2D83ED}" type="pres">
      <dgm:prSet presAssocID="{C7E60E49-3453-4638-9B78-35B5B50C9078}" presName="composite4" presStyleCnt="0"/>
      <dgm:spPr/>
    </dgm:pt>
    <dgm:pt modelId="{A641AC5E-6523-4E44-9F61-17146406C88D}" type="pres">
      <dgm:prSet presAssocID="{C7E60E49-3453-4638-9B78-35B5B50C9078}" presName="background4" presStyleLbl="node4" presStyleIdx="4" presStyleCnt="23"/>
      <dgm:spPr/>
    </dgm:pt>
    <dgm:pt modelId="{A8F2A60A-2E0F-4DEE-A896-E64B661A64CD}" type="pres">
      <dgm:prSet presAssocID="{C7E60E49-3453-4638-9B78-35B5B50C9078}" presName="text4" presStyleLbl="fgAcc4" presStyleIdx="4" presStyleCnt="23" custScaleX="441477" custScaleY="310072" custLinFactX="-27890" custLinFactNeighborX="-100000" custLinFactNeighborY="5543">
        <dgm:presLayoutVars>
          <dgm:chPref val="3"/>
        </dgm:presLayoutVars>
      </dgm:prSet>
      <dgm:spPr/>
      <dgm:t>
        <a:bodyPr/>
        <a:lstStyle/>
        <a:p>
          <a:endParaRPr lang="en-US"/>
        </a:p>
      </dgm:t>
    </dgm:pt>
    <dgm:pt modelId="{33E9EE51-73FA-4269-95F8-E69D0342412F}" type="pres">
      <dgm:prSet presAssocID="{C7E60E49-3453-4638-9B78-35B5B50C9078}" presName="hierChild5" presStyleCnt="0"/>
      <dgm:spPr/>
    </dgm:pt>
    <dgm:pt modelId="{351EDC96-0056-43EA-B11E-8AD8FA8190A9}" type="pres">
      <dgm:prSet presAssocID="{0885530D-2CF4-4A2D-8B23-67339AFB8288}" presName="Name23" presStyleLbl="parChTrans1D4" presStyleIdx="5" presStyleCnt="23"/>
      <dgm:spPr/>
      <dgm:t>
        <a:bodyPr/>
        <a:lstStyle/>
        <a:p>
          <a:endParaRPr lang="en-US"/>
        </a:p>
      </dgm:t>
    </dgm:pt>
    <dgm:pt modelId="{D0952D85-A55C-4B5C-A988-2247F88FB0C3}" type="pres">
      <dgm:prSet presAssocID="{D1720BF7-1A50-4383-BB3C-2E472C5AF218}" presName="hierRoot4" presStyleCnt="0"/>
      <dgm:spPr/>
    </dgm:pt>
    <dgm:pt modelId="{029E24C3-3D19-4CBC-B901-4C5383D9B8B0}" type="pres">
      <dgm:prSet presAssocID="{D1720BF7-1A50-4383-BB3C-2E472C5AF218}" presName="composite4" presStyleCnt="0"/>
      <dgm:spPr/>
    </dgm:pt>
    <dgm:pt modelId="{C3354C6B-F4B4-4990-B533-B378A24105A6}" type="pres">
      <dgm:prSet presAssocID="{D1720BF7-1A50-4383-BB3C-2E472C5AF218}" presName="background4" presStyleLbl="node4" presStyleIdx="5" presStyleCnt="23"/>
      <dgm:spPr/>
    </dgm:pt>
    <dgm:pt modelId="{F0ED5127-7F17-4C70-A4F8-1889B7930835}" type="pres">
      <dgm:prSet presAssocID="{D1720BF7-1A50-4383-BB3C-2E472C5AF218}" presName="text4" presStyleLbl="fgAcc4" presStyleIdx="5" presStyleCnt="23" custScaleX="371070" custScaleY="336149" custLinFactX="-24371" custLinFactY="1505" custLinFactNeighborX="-100000" custLinFactNeighborY="100000">
        <dgm:presLayoutVars>
          <dgm:chPref val="3"/>
        </dgm:presLayoutVars>
      </dgm:prSet>
      <dgm:spPr/>
      <dgm:t>
        <a:bodyPr/>
        <a:lstStyle/>
        <a:p>
          <a:endParaRPr lang="en-US"/>
        </a:p>
      </dgm:t>
    </dgm:pt>
    <dgm:pt modelId="{2FB8C2E0-F42F-4E57-8377-2193111E349D}" type="pres">
      <dgm:prSet presAssocID="{D1720BF7-1A50-4383-BB3C-2E472C5AF218}" presName="hierChild5" presStyleCnt="0"/>
      <dgm:spPr/>
    </dgm:pt>
    <dgm:pt modelId="{FBCE2CE4-581A-4290-91AA-61D9748E0E8E}" type="pres">
      <dgm:prSet presAssocID="{E358C160-CA58-4CA8-8DD6-419EE140027C}" presName="Name23" presStyleLbl="parChTrans1D4" presStyleIdx="6" presStyleCnt="23"/>
      <dgm:spPr/>
      <dgm:t>
        <a:bodyPr/>
        <a:lstStyle/>
        <a:p>
          <a:endParaRPr lang="en-US"/>
        </a:p>
      </dgm:t>
    </dgm:pt>
    <dgm:pt modelId="{7AE01492-A8E6-4D93-B199-522E249E07FD}" type="pres">
      <dgm:prSet presAssocID="{5624702F-FA9C-4B50-888D-EE17FBE92B87}" presName="hierRoot4" presStyleCnt="0"/>
      <dgm:spPr/>
    </dgm:pt>
    <dgm:pt modelId="{3571EBE8-B874-4209-8247-27AB461C9B50}" type="pres">
      <dgm:prSet presAssocID="{5624702F-FA9C-4B50-888D-EE17FBE92B87}" presName="composite4" presStyleCnt="0"/>
      <dgm:spPr/>
    </dgm:pt>
    <dgm:pt modelId="{27DA94C9-7E33-4277-918E-52229817A5D1}" type="pres">
      <dgm:prSet presAssocID="{5624702F-FA9C-4B50-888D-EE17FBE92B87}" presName="background4" presStyleLbl="node4" presStyleIdx="6" presStyleCnt="23"/>
      <dgm:spPr/>
    </dgm:pt>
    <dgm:pt modelId="{C1A71265-C6AE-4D50-8A78-A947BF838075}" type="pres">
      <dgm:prSet presAssocID="{5624702F-FA9C-4B50-888D-EE17FBE92B87}" presName="text4" presStyleLbl="fgAcc4" presStyleIdx="6" presStyleCnt="23" custScaleX="454681" custScaleY="313428" custLinFactY="25369" custLinFactNeighborX="-33924" custLinFactNeighborY="100000">
        <dgm:presLayoutVars>
          <dgm:chPref val="3"/>
        </dgm:presLayoutVars>
      </dgm:prSet>
      <dgm:spPr/>
      <dgm:t>
        <a:bodyPr/>
        <a:lstStyle/>
        <a:p>
          <a:endParaRPr lang="en-US"/>
        </a:p>
      </dgm:t>
    </dgm:pt>
    <dgm:pt modelId="{23E42721-E214-4DC7-BED9-69D659EFAD94}" type="pres">
      <dgm:prSet presAssocID="{5624702F-FA9C-4B50-888D-EE17FBE92B87}" presName="hierChild5" presStyleCnt="0"/>
      <dgm:spPr/>
    </dgm:pt>
    <dgm:pt modelId="{E0E4AA2D-E863-4914-8ED9-878931A69B51}" type="pres">
      <dgm:prSet presAssocID="{E58EC163-6FCC-4EE9-8C90-664B746128E9}" presName="Name23" presStyleLbl="parChTrans1D4" presStyleIdx="7" presStyleCnt="23"/>
      <dgm:spPr/>
      <dgm:t>
        <a:bodyPr/>
        <a:lstStyle/>
        <a:p>
          <a:endParaRPr lang="en-US"/>
        </a:p>
      </dgm:t>
    </dgm:pt>
    <dgm:pt modelId="{0DFDBDC9-2EF7-4F45-8C43-F1D020ACD8A7}" type="pres">
      <dgm:prSet presAssocID="{94EF0861-4B0C-4D15-AEB3-E77AD46109E7}" presName="hierRoot4" presStyleCnt="0"/>
      <dgm:spPr/>
    </dgm:pt>
    <dgm:pt modelId="{A8B7B842-A7BC-40A9-9E71-704D487BC809}" type="pres">
      <dgm:prSet presAssocID="{94EF0861-4B0C-4D15-AEB3-E77AD46109E7}" presName="composite4" presStyleCnt="0"/>
      <dgm:spPr/>
    </dgm:pt>
    <dgm:pt modelId="{E9C79E23-088D-439B-BE55-647E82DB8A5D}" type="pres">
      <dgm:prSet presAssocID="{94EF0861-4B0C-4D15-AEB3-E77AD46109E7}" presName="background4" presStyleLbl="node4" presStyleIdx="7" presStyleCnt="23"/>
      <dgm:spPr/>
    </dgm:pt>
    <dgm:pt modelId="{89F8DC81-6520-4E99-99B9-96F8998D7C06}" type="pres">
      <dgm:prSet presAssocID="{94EF0861-4B0C-4D15-AEB3-E77AD46109E7}" presName="text4" presStyleLbl="fgAcc4" presStyleIdx="7" presStyleCnt="23" custScaleX="465222" custScaleY="335475" custLinFactX="-68956" custLinFactNeighborX="-100000" custLinFactNeighborY="38050">
        <dgm:presLayoutVars>
          <dgm:chPref val="3"/>
        </dgm:presLayoutVars>
      </dgm:prSet>
      <dgm:spPr/>
      <dgm:t>
        <a:bodyPr/>
        <a:lstStyle/>
        <a:p>
          <a:endParaRPr lang="en-US"/>
        </a:p>
      </dgm:t>
    </dgm:pt>
    <dgm:pt modelId="{1A2AF5F4-BD2B-448F-9E13-94F3931F7641}" type="pres">
      <dgm:prSet presAssocID="{94EF0861-4B0C-4D15-AEB3-E77AD46109E7}" presName="hierChild5" presStyleCnt="0"/>
      <dgm:spPr/>
    </dgm:pt>
    <dgm:pt modelId="{A9073ED6-78B7-4C83-9D31-50CCD8F7E79D}" type="pres">
      <dgm:prSet presAssocID="{D1673FC7-3014-4583-88CE-866A39D0796C}" presName="Name23" presStyleLbl="parChTrans1D4" presStyleIdx="8" presStyleCnt="23"/>
      <dgm:spPr/>
      <dgm:t>
        <a:bodyPr/>
        <a:lstStyle/>
        <a:p>
          <a:endParaRPr lang="en-US"/>
        </a:p>
      </dgm:t>
    </dgm:pt>
    <dgm:pt modelId="{DC81D656-0ED6-44AA-9D16-D9B4655005E9}" type="pres">
      <dgm:prSet presAssocID="{C81ADA5A-4D6F-449B-B5EE-C11BF55792BE}" presName="hierRoot4" presStyleCnt="0"/>
      <dgm:spPr/>
    </dgm:pt>
    <dgm:pt modelId="{C68C3910-192D-453E-998D-83E218FCF1BE}" type="pres">
      <dgm:prSet presAssocID="{C81ADA5A-4D6F-449B-B5EE-C11BF55792BE}" presName="composite4" presStyleCnt="0"/>
      <dgm:spPr/>
    </dgm:pt>
    <dgm:pt modelId="{49B78F51-286C-4242-9DB4-2DAE65B593FA}" type="pres">
      <dgm:prSet presAssocID="{C81ADA5A-4D6F-449B-B5EE-C11BF55792BE}" presName="background4" presStyleLbl="node4" presStyleIdx="8" presStyleCnt="23"/>
      <dgm:spPr/>
    </dgm:pt>
    <dgm:pt modelId="{A2927270-3241-49A3-B980-0AB66F21A090}" type="pres">
      <dgm:prSet presAssocID="{C81ADA5A-4D6F-449B-B5EE-C11BF55792BE}" presName="text4" presStyleLbl="fgAcc4" presStyleIdx="8" presStyleCnt="23" custScaleX="338666" custScaleY="307487" custLinFactX="5137" custLinFactY="60213" custLinFactNeighborX="100000" custLinFactNeighborY="100000">
        <dgm:presLayoutVars>
          <dgm:chPref val="3"/>
        </dgm:presLayoutVars>
      </dgm:prSet>
      <dgm:spPr/>
      <dgm:t>
        <a:bodyPr/>
        <a:lstStyle/>
        <a:p>
          <a:endParaRPr lang="en-US"/>
        </a:p>
      </dgm:t>
    </dgm:pt>
    <dgm:pt modelId="{9C5201C7-860B-4FD0-8593-F56F7A4A5397}" type="pres">
      <dgm:prSet presAssocID="{C81ADA5A-4D6F-449B-B5EE-C11BF55792BE}" presName="hierChild5" presStyleCnt="0"/>
      <dgm:spPr/>
    </dgm:pt>
    <dgm:pt modelId="{FAF19954-4511-48FF-9E74-BA238572B898}" type="pres">
      <dgm:prSet presAssocID="{8111B994-91E9-4AB9-BBBC-2132621A99E0}" presName="Name23" presStyleLbl="parChTrans1D4" presStyleIdx="9" presStyleCnt="23"/>
      <dgm:spPr/>
      <dgm:t>
        <a:bodyPr/>
        <a:lstStyle/>
        <a:p>
          <a:endParaRPr lang="en-US"/>
        </a:p>
      </dgm:t>
    </dgm:pt>
    <dgm:pt modelId="{9DEB3301-082D-4D4E-95DD-33EF20205902}" type="pres">
      <dgm:prSet presAssocID="{2E5ED62D-6D05-467B-8EEB-7336630A4DD8}" presName="hierRoot4" presStyleCnt="0"/>
      <dgm:spPr/>
    </dgm:pt>
    <dgm:pt modelId="{70BE7F35-08FE-494A-BDB1-0FE663DFFFB6}" type="pres">
      <dgm:prSet presAssocID="{2E5ED62D-6D05-467B-8EEB-7336630A4DD8}" presName="composite4" presStyleCnt="0"/>
      <dgm:spPr/>
    </dgm:pt>
    <dgm:pt modelId="{AA77F13C-9F00-4ED0-A59C-226D7AB608D1}" type="pres">
      <dgm:prSet presAssocID="{2E5ED62D-6D05-467B-8EEB-7336630A4DD8}" presName="background4" presStyleLbl="node4" presStyleIdx="9" presStyleCnt="23"/>
      <dgm:spPr/>
    </dgm:pt>
    <dgm:pt modelId="{6FD63C53-7A73-400E-B248-E3629A193621}" type="pres">
      <dgm:prSet presAssocID="{2E5ED62D-6D05-467B-8EEB-7336630A4DD8}" presName="text4" presStyleLbl="fgAcc4" presStyleIdx="9" presStyleCnt="23" custScaleX="464211" custScaleY="431089" custLinFactX="98556" custLinFactY="55858" custLinFactNeighborX="100000" custLinFactNeighborY="100000">
        <dgm:presLayoutVars>
          <dgm:chPref val="3"/>
        </dgm:presLayoutVars>
      </dgm:prSet>
      <dgm:spPr/>
      <dgm:t>
        <a:bodyPr/>
        <a:lstStyle/>
        <a:p>
          <a:endParaRPr lang="en-US"/>
        </a:p>
      </dgm:t>
    </dgm:pt>
    <dgm:pt modelId="{A8A76016-9FC5-457F-AA28-8716D0E50EA1}" type="pres">
      <dgm:prSet presAssocID="{2E5ED62D-6D05-467B-8EEB-7336630A4DD8}" presName="hierChild5" presStyleCnt="0"/>
      <dgm:spPr/>
    </dgm:pt>
    <dgm:pt modelId="{A615ECA5-96C6-4915-BA6A-3EC194506656}" type="pres">
      <dgm:prSet presAssocID="{FE8DB5FA-5A87-43C1-B4F3-D7D5772B5732}" presName="Name23" presStyleLbl="parChTrans1D4" presStyleIdx="10" presStyleCnt="23"/>
      <dgm:spPr/>
      <dgm:t>
        <a:bodyPr/>
        <a:lstStyle/>
        <a:p>
          <a:endParaRPr lang="en-US"/>
        </a:p>
      </dgm:t>
    </dgm:pt>
    <dgm:pt modelId="{0A6AD8AA-ECDA-4AB8-8F97-346502698BB3}" type="pres">
      <dgm:prSet presAssocID="{37B17F3D-0311-41B3-8BD9-CED7194E7D23}" presName="hierRoot4" presStyleCnt="0"/>
      <dgm:spPr/>
    </dgm:pt>
    <dgm:pt modelId="{4B35B9DE-0280-44B4-972B-D8B13F40E10B}" type="pres">
      <dgm:prSet presAssocID="{37B17F3D-0311-41B3-8BD9-CED7194E7D23}" presName="composite4" presStyleCnt="0"/>
      <dgm:spPr/>
    </dgm:pt>
    <dgm:pt modelId="{3664F81F-9DD1-456D-9447-4D0CDB980DAC}" type="pres">
      <dgm:prSet presAssocID="{37B17F3D-0311-41B3-8BD9-CED7194E7D23}" presName="background4" presStyleLbl="node4" presStyleIdx="10" presStyleCnt="23"/>
      <dgm:spPr/>
    </dgm:pt>
    <dgm:pt modelId="{4A0B3424-C711-4EED-B655-2EBF04D1EC2A}" type="pres">
      <dgm:prSet presAssocID="{37B17F3D-0311-41B3-8BD9-CED7194E7D23}" presName="text4" presStyleLbl="fgAcc4" presStyleIdx="10" presStyleCnt="23" custScaleX="446715" custScaleY="359832" custLinFactX="-295955" custLinFactY="311386" custLinFactNeighborX="-300000" custLinFactNeighborY="400000">
        <dgm:presLayoutVars>
          <dgm:chPref val="3"/>
        </dgm:presLayoutVars>
      </dgm:prSet>
      <dgm:spPr/>
      <dgm:t>
        <a:bodyPr/>
        <a:lstStyle/>
        <a:p>
          <a:endParaRPr lang="en-US"/>
        </a:p>
      </dgm:t>
    </dgm:pt>
    <dgm:pt modelId="{D86179AE-9F4F-427F-9EBB-B5A9B90430C9}" type="pres">
      <dgm:prSet presAssocID="{37B17F3D-0311-41B3-8BD9-CED7194E7D23}" presName="hierChild5" presStyleCnt="0"/>
      <dgm:spPr/>
    </dgm:pt>
    <dgm:pt modelId="{11A2D584-9B39-415C-9419-6FBC215149A9}" type="pres">
      <dgm:prSet presAssocID="{94C1DAC5-9CE4-4DC7-9A4A-E37349DBB2D0}" presName="Name17" presStyleLbl="parChTrans1D3" presStyleIdx="1" presStyleCnt="5"/>
      <dgm:spPr/>
      <dgm:t>
        <a:bodyPr/>
        <a:lstStyle/>
        <a:p>
          <a:endParaRPr lang="en-US"/>
        </a:p>
      </dgm:t>
    </dgm:pt>
    <dgm:pt modelId="{50FB0BE8-F53C-497B-965C-E88F97499A3E}" type="pres">
      <dgm:prSet presAssocID="{A7102A28-2832-4E82-90F7-4196B8853471}" presName="hierRoot3" presStyleCnt="0"/>
      <dgm:spPr/>
    </dgm:pt>
    <dgm:pt modelId="{6BF83EB3-6015-4048-BBB1-248DA53DE537}" type="pres">
      <dgm:prSet presAssocID="{A7102A28-2832-4E82-90F7-4196B8853471}" presName="composite3" presStyleCnt="0"/>
      <dgm:spPr/>
    </dgm:pt>
    <dgm:pt modelId="{9A9AC4DD-16C8-41D0-873A-9D04D84010C2}" type="pres">
      <dgm:prSet presAssocID="{A7102A28-2832-4E82-90F7-4196B8853471}" presName="background3" presStyleLbl="node3" presStyleIdx="1" presStyleCnt="5"/>
      <dgm:spPr/>
    </dgm:pt>
    <dgm:pt modelId="{64FB7DD8-3A78-484D-80FF-F6603D5A4DFB}" type="pres">
      <dgm:prSet presAssocID="{A7102A28-2832-4E82-90F7-4196B8853471}" presName="text3" presStyleLbl="fgAcc3" presStyleIdx="1" presStyleCnt="5" custScaleX="560323" custScaleY="315794" custLinFactX="-172354" custLinFactNeighborX="-200000" custLinFactNeighborY="-20257">
        <dgm:presLayoutVars>
          <dgm:chPref val="3"/>
        </dgm:presLayoutVars>
      </dgm:prSet>
      <dgm:spPr/>
      <dgm:t>
        <a:bodyPr/>
        <a:lstStyle/>
        <a:p>
          <a:endParaRPr lang="en-US"/>
        </a:p>
      </dgm:t>
    </dgm:pt>
    <dgm:pt modelId="{79C9A416-0FBD-4CB7-A502-C2E0A6B32027}" type="pres">
      <dgm:prSet presAssocID="{A7102A28-2832-4E82-90F7-4196B8853471}" presName="hierChild4" presStyleCnt="0"/>
      <dgm:spPr/>
    </dgm:pt>
    <dgm:pt modelId="{0E9109D3-F3C5-44BD-B026-8585040D49E8}" type="pres">
      <dgm:prSet presAssocID="{A10C728A-CEDC-4EE9-9240-B22190017D0C}" presName="Name23" presStyleLbl="parChTrans1D4" presStyleIdx="11" presStyleCnt="23"/>
      <dgm:spPr/>
      <dgm:t>
        <a:bodyPr/>
        <a:lstStyle/>
        <a:p>
          <a:endParaRPr lang="en-US"/>
        </a:p>
      </dgm:t>
    </dgm:pt>
    <dgm:pt modelId="{8188C55A-D88B-46A7-AE50-C33EAA270678}" type="pres">
      <dgm:prSet presAssocID="{E7F66918-397A-43E9-A8D6-084CA975D5B7}" presName="hierRoot4" presStyleCnt="0"/>
      <dgm:spPr/>
    </dgm:pt>
    <dgm:pt modelId="{4E368B81-CE2C-42E7-AD1B-9D7E6B6B9E03}" type="pres">
      <dgm:prSet presAssocID="{E7F66918-397A-43E9-A8D6-084CA975D5B7}" presName="composite4" presStyleCnt="0"/>
      <dgm:spPr/>
    </dgm:pt>
    <dgm:pt modelId="{0BCEF0FE-253B-4366-8D65-983EE9E730AF}" type="pres">
      <dgm:prSet presAssocID="{E7F66918-397A-43E9-A8D6-084CA975D5B7}" presName="background4" presStyleLbl="node4" presStyleIdx="11" presStyleCnt="23"/>
      <dgm:spPr/>
    </dgm:pt>
    <dgm:pt modelId="{DBFD91B2-97F2-4F83-989B-B889AA42D6AB}" type="pres">
      <dgm:prSet presAssocID="{E7F66918-397A-43E9-A8D6-084CA975D5B7}" presName="text4" presStyleLbl="fgAcc4" presStyleIdx="11" presStyleCnt="23" custScaleX="412199" custScaleY="314022" custLinFactX="-100000" custLinFactNeighborX="-119045" custLinFactNeighborY="83160">
        <dgm:presLayoutVars>
          <dgm:chPref val="3"/>
        </dgm:presLayoutVars>
      </dgm:prSet>
      <dgm:spPr/>
      <dgm:t>
        <a:bodyPr/>
        <a:lstStyle/>
        <a:p>
          <a:endParaRPr lang="en-US"/>
        </a:p>
      </dgm:t>
    </dgm:pt>
    <dgm:pt modelId="{EA79219C-3C28-4A26-9EEF-35118B0B7CC4}" type="pres">
      <dgm:prSet presAssocID="{E7F66918-397A-43E9-A8D6-084CA975D5B7}" presName="hierChild5" presStyleCnt="0"/>
      <dgm:spPr/>
    </dgm:pt>
    <dgm:pt modelId="{E0131121-FBFB-4529-AA12-FD50E9F0EC3A}" type="pres">
      <dgm:prSet presAssocID="{CFAD1958-430B-462B-8BEC-B50DEA79A12C}" presName="Name23" presStyleLbl="parChTrans1D4" presStyleIdx="12" presStyleCnt="23"/>
      <dgm:spPr/>
      <dgm:t>
        <a:bodyPr/>
        <a:lstStyle/>
        <a:p>
          <a:endParaRPr lang="en-US"/>
        </a:p>
      </dgm:t>
    </dgm:pt>
    <dgm:pt modelId="{D7209EDE-5C95-44B1-AEC9-F64964D386DA}" type="pres">
      <dgm:prSet presAssocID="{B863734A-5A71-43F4-BE61-B6812CC3D93B}" presName="hierRoot4" presStyleCnt="0"/>
      <dgm:spPr/>
    </dgm:pt>
    <dgm:pt modelId="{44384D6C-7385-4B20-9138-96A44C013397}" type="pres">
      <dgm:prSet presAssocID="{B863734A-5A71-43F4-BE61-B6812CC3D93B}" presName="composite4" presStyleCnt="0"/>
      <dgm:spPr/>
    </dgm:pt>
    <dgm:pt modelId="{DB0B7145-C870-4765-9C4B-9550188894E2}" type="pres">
      <dgm:prSet presAssocID="{B863734A-5A71-43F4-BE61-B6812CC3D93B}" presName="background4" presStyleLbl="node4" presStyleIdx="12" presStyleCnt="23"/>
      <dgm:spPr/>
    </dgm:pt>
    <dgm:pt modelId="{992E79A4-8581-4517-868C-CB917C47CAA6}" type="pres">
      <dgm:prSet presAssocID="{B863734A-5A71-43F4-BE61-B6812CC3D93B}" presName="text4" presStyleLbl="fgAcc4" presStyleIdx="12" presStyleCnt="23" custScaleX="467221" custScaleY="376791" custLinFactX="-100000" custLinFactY="400000" custLinFactNeighborX="-119411" custLinFactNeighborY="454021">
        <dgm:presLayoutVars>
          <dgm:chPref val="3"/>
        </dgm:presLayoutVars>
      </dgm:prSet>
      <dgm:spPr/>
      <dgm:t>
        <a:bodyPr/>
        <a:lstStyle/>
        <a:p>
          <a:endParaRPr lang="en-US"/>
        </a:p>
      </dgm:t>
    </dgm:pt>
    <dgm:pt modelId="{3EAB1A9E-D478-4DF0-8B4C-8AF2BB4B4093}" type="pres">
      <dgm:prSet presAssocID="{B863734A-5A71-43F4-BE61-B6812CC3D93B}" presName="hierChild5" presStyleCnt="0"/>
      <dgm:spPr/>
    </dgm:pt>
    <dgm:pt modelId="{3DB3E46F-DB8F-4854-9DA5-A0AEACE05F46}" type="pres">
      <dgm:prSet presAssocID="{67010BC6-1653-42A8-95F7-74E39F6F9C0E}" presName="Name23" presStyleLbl="parChTrans1D4" presStyleIdx="13" presStyleCnt="23"/>
      <dgm:spPr/>
      <dgm:t>
        <a:bodyPr/>
        <a:lstStyle/>
        <a:p>
          <a:endParaRPr lang="en-US"/>
        </a:p>
      </dgm:t>
    </dgm:pt>
    <dgm:pt modelId="{D3E11EC4-E2D7-4FC3-A6F5-F00FA82D2D3A}" type="pres">
      <dgm:prSet presAssocID="{061C5D32-0266-4E2F-AD45-9012E11B20F9}" presName="hierRoot4" presStyleCnt="0"/>
      <dgm:spPr/>
    </dgm:pt>
    <dgm:pt modelId="{07EAFF15-B881-4B19-8258-9E8C1DA211BB}" type="pres">
      <dgm:prSet presAssocID="{061C5D32-0266-4E2F-AD45-9012E11B20F9}" presName="composite4" presStyleCnt="0"/>
      <dgm:spPr/>
    </dgm:pt>
    <dgm:pt modelId="{1BD38C5D-B628-41EA-B81E-753A76CB5551}" type="pres">
      <dgm:prSet presAssocID="{061C5D32-0266-4E2F-AD45-9012E11B20F9}" presName="background4" presStyleLbl="node4" presStyleIdx="13" presStyleCnt="23"/>
      <dgm:spPr/>
    </dgm:pt>
    <dgm:pt modelId="{692D6250-D214-4513-943B-1BA61141DA3E}" type="pres">
      <dgm:prSet presAssocID="{061C5D32-0266-4E2F-AD45-9012E11B20F9}" presName="text4" presStyleLbl="fgAcc4" presStyleIdx="13" presStyleCnt="23" custScaleX="474337" custScaleY="388829" custLinFactX="-80036" custLinFactY="400000" custLinFactNeighborX="-100000" custLinFactNeighborY="445361">
        <dgm:presLayoutVars>
          <dgm:chPref val="3"/>
        </dgm:presLayoutVars>
      </dgm:prSet>
      <dgm:spPr/>
      <dgm:t>
        <a:bodyPr/>
        <a:lstStyle/>
        <a:p>
          <a:endParaRPr lang="en-US"/>
        </a:p>
      </dgm:t>
    </dgm:pt>
    <dgm:pt modelId="{0029312D-CA94-4F6D-A33F-4D98CDB2D60C}" type="pres">
      <dgm:prSet presAssocID="{061C5D32-0266-4E2F-AD45-9012E11B20F9}" presName="hierChild5" presStyleCnt="0"/>
      <dgm:spPr/>
    </dgm:pt>
    <dgm:pt modelId="{8E23EDFE-6EB4-4A56-BCE7-F76A103D3B4D}" type="pres">
      <dgm:prSet presAssocID="{F2729423-C844-4BEB-BD5B-642835122E30}" presName="Name23" presStyleLbl="parChTrans1D4" presStyleIdx="14" presStyleCnt="23"/>
      <dgm:spPr/>
      <dgm:t>
        <a:bodyPr/>
        <a:lstStyle/>
        <a:p>
          <a:endParaRPr lang="en-US"/>
        </a:p>
      </dgm:t>
    </dgm:pt>
    <dgm:pt modelId="{406E2868-D3A1-474E-A09E-3E481E87399A}" type="pres">
      <dgm:prSet presAssocID="{91B9598E-657A-463E-84D2-7CFC6D04263A}" presName="hierRoot4" presStyleCnt="0"/>
      <dgm:spPr/>
    </dgm:pt>
    <dgm:pt modelId="{EACC25D7-0EFD-40D9-958F-EBE4662496C7}" type="pres">
      <dgm:prSet presAssocID="{91B9598E-657A-463E-84D2-7CFC6D04263A}" presName="composite4" presStyleCnt="0"/>
      <dgm:spPr/>
    </dgm:pt>
    <dgm:pt modelId="{662E8D3E-E673-431F-98CC-6B0C8A66CE71}" type="pres">
      <dgm:prSet presAssocID="{91B9598E-657A-463E-84D2-7CFC6D04263A}" presName="background4" presStyleLbl="node4" presStyleIdx="14" presStyleCnt="23"/>
      <dgm:spPr/>
    </dgm:pt>
    <dgm:pt modelId="{1FD5C63F-C161-4640-965B-80E95BBFA4B9}" type="pres">
      <dgm:prSet presAssocID="{91B9598E-657A-463E-84D2-7CFC6D04263A}" presName="text4" presStyleLbl="fgAcc4" presStyleIdx="14" presStyleCnt="23" custScaleX="377869" custScaleY="260850" custLinFactX="200000" custLinFactNeighborX="293546" custLinFactNeighborY="-12450">
        <dgm:presLayoutVars>
          <dgm:chPref val="3"/>
        </dgm:presLayoutVars>
      </dgm:prSet>
      <dgm:spPr/>
      <dgm:t>
        <a:bodyPr/>
        <a:lstStyle/>
        <a:p>
          <a:endParaRPr lang="en-US"/>
        </a:p>
      </dgm:t>
    </dgm:pt>
    <dgm:pt modelId="{B6F38585-73A6-48C8-886B-D045E148B29D}" type="pres">
      <dgm:prSet presAssocID="{91B9598E-657A-463E-84D2-7CFC6D04263A}" presName="hierChild5" presStyleCnt="0"/>
      <dgm:spPr/>
    </dgm:pt>
    <dgm:pt modelId="{F90F8C20-197B-4CF2-8B50-BE9F2747BC2E}" type="pres">
      <dgm:prSet presAssocID="{F405B7BB-9D0D-4D7E-97D4-D7130D5BC239}" presName="Name23" presStyleLbl="parChTrans1D4" presStyleIdx="15" presStyleCnt="23"/>
      <dgm:spPr/>
      <dgm:t>
        <a:bodyPr/>
        <a:lstStyle/>
        <a:p>
          <a:endParaRPr lang="en-US"/>
        </a:p>
      </dgm:t>
    </dgm:pt>
    <dgm:pt modelId="{7ED59870-FC77-499F-8620-3054BCE92A91}" type="pres">
      <dgm:prSet presAssocID="{99CD70B3-238D-49C7-BF7F-8E3F94923356}" presName="hierRoot4" presStyleCnt="0"/>
      <dgm:spPr/>
    </dgm:pt>
    <dgm:pt modelId="{77294652-F53F-48F6-A80D-B6908CF47614}" type="pres">
      <dgm:prSet presAssocID="{99CD70B3-238D-49C7-BF7F-8E3F94923356}" presName="composite4" presStyleCnt="0"/>
      <dgm:spPr/>
    </dgm:pt>
    <dgm:pt modelId="{BFA9C171-D719-43B6-A0DB-92FA732ED6AB}" type="pres">
      <dgm:prSet presAssocID="{99CD70B3-238D-49C7-BF7F-8E3F94923356}" presName="background4" presStyleLbl="node4" presStyleIdx="15" presStyleCnt="23"/>
      <dgm:spPr/>
    </dgm:pt>
    <dgm:pt modelId="{8A342DD3-7195-48AD-AA2C-182AB80C2B1F}" type="pres">
      <dgm:prSet presAssocID="{99CD70B3-238D-49C7-BF7F-8E3F94923356}" presName="text4" presStyleLbl="fgAcc4" presStyleIdx="15" presStyleCnt="23" custScaleX="326748" custScaleY="360808" custLinFactX="400000" custLinFactNeighborX="447394" custLinFactNeighborY="57474">
        <dgm:presLayoutVars>
          <dgm:chPref val="3"/>
        </dgm:presLayoutVars>
      </dgm:prSet>
      <dgm:spPr/>
      <dgm:t>
        <a:bodyPr/>
        <a:lstStyle/>
        <a:p>
          <a:endParaRPr lang="en-US"/>
        </a:p>
      </dgm:t>
    </dgm:pt>
    <dgm:pt modelId="{32E73468-FCDF-4FA5-BC9A-142402F5535C}" type="pres">
      <dgm:prSet presAssocID="{99CD70B3-238D-49C7-BF7F-8E3F94923356}" presName="hierChild5" presStyleCnt="0"/>
      <dgm:spPr/>
    </dgm:pt>
    <dgm:pt modelId="{23951D11-F3B2-4FDC-8EB3-D7FE8253D45F}" type="pres">
      <dgm:prSet presAssocID="{F9BCA9AD-0FBA-4D53-B8CD-913DFC651CDA}" presName="Name23" presStyleLbl="parChTrans1D4" presStyleIdx="16" presStyleCnt="23"/>
      <dgm:spPr/>
      <dgm:t>
        <a:bodyPr/>
        <a:lstStyle/>
        <a:p>
          <a:endParaRPr lang="en-US"/>
        </a:p>
      </dgm:t>
    </dgm:pt>
    <dgm:pt modelId="{C4C594ED-2931-4425-855E-746B485AFF2F}" type="pres">
      <dgm:prSet presAssocID="{CB3BD369-91EA-422A-A059-646CE8F34101}" presName="hierRoot4" presStyleCnt="0"/>
      <dgm:spPr/>
    </dgm:pt>
    <dgm:pt modelId="{00CDBB68-5321-4286-8185-EBAF86E310F6}" type="pres">
      <dgm:prSet presAssocID="{CB3BD369-91EA-422A-A059-646CE8F34101}" presName="composite4" presStyleCnt="0"/>
      <dgm:spPr/>
    </dgm:pt>
    <dgm:pt modelId="{D49CDB71-318E-4D18-8E24-C6554D0D0EA2}" type="pres">
      <dgm:prSet presAssocID="{CB3BD369-91EA-422A-A059-646CE8F34101}" presName="background4" presStyleLbl="node4" presStyleIdx="16" presStyleCnt="23"/>
      <dgm:spPr/>
    </dgm:pt>
    <dgm:pt modelId="{AFDA3B2A-B531-4A82-9644-C646AE6CA821}" type="pres">
      <dgm:prSet presAssocID="{CB3BD369-91EA-422A-A059-646CE8F34101}" presName="text4" presStyleLbl="fgAcc4" presStyleIdx="16" presStyleCnt="23" custScaleX="411703" custScaleY="331554" custLinFactX="400000" custLinFactY="100000" custLinFactNeighborX="485184" custLinFactNeighborY="174451">
        <dgm:presLayoutVars>
          <dgm:chPref val="3"/>
        </dgm:presLayoutVars>
      </dgm:prSet>
      <dgm:spPr/>
      <dgm:t>
        <a:bodyPr/>
        <a:lstStyle/>
        <a:p>
          <a:endParaRPr lang="en-US"/>
        </a:p>
      </dgm:t>
    </dgm:pt>
    <dgm:pt modelId="{E1A45C61-CA51-4A76-918E-A092C33375F7}" type="pres">
      <dgm:prSet presAssocID="{CB3BD369-91EA-422A-A059-646CE8F34101}" presName="hierChild5" presStyleCnt="0"/>
      <dgm:spPr/>
    </dgm:pt>
    <dgm:pt modelId="{BFA34306-144B-4682-86AB-2EE204777C73}" type="pres">
      <dgm:prSet presAssocID="{CA96F6FE-0A74-43A2-9DD4-7D2CDEFF1EE8}" presName="Name23" presStyleLbl="parChTrans1D4" presStyleIdx="17" presStyleCnt="23"/>
      <dgm:spPr/>
      <dgm:t>
        <a:bodyPr/>
        <a:lstStyle/>
        <a:p>
          <a:endParaRPr lang="en-US"/>
        </a:p>
      </dgm:t>
    </dgm:pt>
    <dgm:pt modelId="{BAF3CDFB-0DCD-4DC5-BDED-238942571D70}" type="pres">
      <dgm:prSet presAssocID="{E359C26F-ECC0-4EA8-84D6-4EDE98636672}" presName="hierRoot4" presStyleCnt="0"/>
      <dgm:spPr/>
    </dgm:pt>
    <dgm:pt modelId="{A74C380E-DDE6-41DA-9FFA-D4708CB3191D}" type="pres">
      <dgm:prSet presAssocID="{E359C26F-ECC0-4EA8-84D6-4EDE98636672}" presName="composite4" presStyleCnt="0"/>
      <dgm:spPr/>
    </dgm:pt>
    <dgm:pt modelId="{8E8E23DE-4A05-4663-BB1E-0D9B7DD22D80}" type="pres">
      <dgm:prSet presAssocID="{E359C26F-ECC0-4EA8-84D6-4EDE98636672}" presName="background4" presStyleLbl="node4" presStyleIdx="17" presStyleCnt="23"/>
      <dgm:spPr/>
    </dgm:pt>
    <dgm:pt modelId="{130A9D64-A5F6-4BA2-91FD-854D014078C6}" type="pres">
      <dgm:prSet presAssocID="{E359C26F-ECC0-4EA8-84D6-4EDE98636672}" presName="text4" presStyleLbl="fgAcc4" presStyleIdx="17" presStyleCnt="23" custScaleX="361638" custScaleY="441770" custLinFactX="409857" custLinFactY="530703" custLinFactNeighborX="500000" custLinFactNeighborY="600000">
        <dgm:presLayoutVars>
          <dgm:chPref val="3"/>
        </dgm:presLayoutVars>
      </dgm:prSet>
      <dgm:spPr/>
      <dgm:t>
        <a:bodyPr/>
        <a:lstStyle/>
        <a:p>
          <a:endParaRPr lang="en-US"/>
        </a:p>
      </dgm:t>
    </dgm:pt>
    <dgm:pt modelId="{60A0ABB0-F998-440F-B472-0C80FC03E7F7}" type="pres">
      <dgm:prSet presAssocID="{E359C26F-ECC0-4EA8-84D6-4EDE98636672}" presName="hierChild5" presStyleCnt="0"/>
      <dgm:spPr/>
    </dgm:pt>
    <dgm:pt modelId="{080A1DE6-C65F-45C9-A35F-0D2CC360B620}" type="pres">
      <dgm:prSet presAssocID="{FEC12FD0-A6DD-4B03-B37E-5270F8AEB3AD}" presName="Name23" presStyleLbl="parChTrans1D4" presStyleIdx="18" presStyleCnt="23"/>
      <dgm:spPr/>
      <dgm:t>
        <a:bodyPr/>
        <a:lstStyle/>
        <a:p>
          <a:endParaRPr lang="en-US"/>
        </a:p>
      </dgm:t>
    </dgm:pt>
    <dgm:pt modelId="{56BCA7D9-026C-40F0-9D62-38F65019A739}" type="pres">
      <dgm:prSet presAssocID="{567ECE4F-DEFB-4C8F-9332-24F16E90E3E5}" presName="hierRoot4" presStyleCnt="0"/>
      <dgm:spPr/>
    </dgm:pt>
    <dgm:pt modelId="{34337E6C-A9A4-454B-B4FD-6B640B60E6C4}" type="pres">
      <dgm:prSet presAssocID="{567ECE4F-DEFB-4C8F-9332-24F16E90E3E5}" presName="composite4" presStyleCnt="0"/>
      <dgm:spPr/>
    </dgm:pt>
    <dgm:pt modelId="{ACA44D27-7395-418A-9C52-5A41DBEDEB6D}" type="pres">
      <dgm:prSet presAssocID="{567ECE4F-DEFB-4C8F-9332-24F16E90E3E5}" presName="background4" presStyleLbl="node4" presStyleIdx="18" presStyleCnt="23"/>
      <dgm:spPr/>
    </dgm:pt>
    <dgm:pt modelId="{7C334AD0-807C-4ADC-A30A-21FB32990821}" type="pres">
      <dgm:prSet presAssocID="{567ECE4F-DEFB-4C8F-9332-24F16E90E3E5}" presName="text4" presStyleLbl="fgAcc4" presStyleIdx="18" presStyleCnt="23" custScaleX="378969" custScaleY="319214" custLinFactX="500000" custLinFactY="500000" custLinFactNeighborX="530392" custLinFactNeighborY="548013">
        <dgm:presLayoutVars>
          <dgm:chPref val="3"/>
        </dgm:presLayoutVars>
      </dgm:prSet>
      <dgm:spPr/>
      <dgm:t>
        <a:bodyPr/>
        <a:lstStyle/>
        <a:p>
          <a:endParaRPr lang="en-US"/>
        </a:p>
      </dgm:t>
    </dgm:pt>
    <dgm:pt modelId="{58257B4E-9369-4B97-B709-B1705A60582C}" type="pres">
      <dgm:prSet presAssocID="{567ECE4F-DEFB-4C8F-9332-24F16E90E3E5}" presName="hierChild5" presStyleCnt="0"/>
      <dgm:spPr/>
    </dgm:pt>
    <dgm:pt modelId="{1BCFECD9-5E3D-423D-B387-BA8A92224586}" type="pres">
      <dgm:prSet presAssocID="{B94D6EF6-626B-413E-A57A-1CFC956F8913}" presName="Name23" presStyleLbl="parChTrans1D4" presStyleIdx="19" presStyleCnt="23"/>
      <dgm:spPr/>
      <dgm:t>
        <a:bodyPr/>
        <a:lstStyle/>
        <a:p>
          <a:endParaRPr lang="en-US"/>
        </a:p>
      </dgm:t>
    </dgm:pt>
    <dgm:pt modelId="{8D2CD80F-0BB7-4D90-A009-CFA5B8354623}" type="pres">
      <dgm:prSet presAssocID="{144006D3-EBA4-4981-946E-5A92052D7939}" presName="hierRoot4" presStyleCnt="0"/>
      <dgm:spPr/>
    </dgm:pt>
    <dgm:pt modelId="{46CCA84B-8FBB-463C-BC28-7859C9B91E79}" type="pres">
      <dgm:prSet presAssocID="{144006D3-EBA4-4981-946E-5A92052D7939}" presName="composite4" presStyleCnt="0"/>
      <dgm:spPr/>
    </dgm:pt>
    <dgm:pt modelId="{7AE2228B-4E42-4B6A-8493-A4A92836ADB2}" type="pres">
      <dgm:prSet presAssocID="{144006D3-EBA4-4981-946E-5A92052D7939}" presName="background4" presStyleLbl="node4" presStyleIdx="19" presStyleCnt="23"/>
      <dgm:spPr/>
    </dgm:pt>
    <dgm:pt modelId="{D76D2458-7B14-4540-9D57-2D2A6384D1CA}" type="pres">
      <dgm:prSet presAssocID="{144006D3-EBA4-4981-946E-5A92052D7939}" presName="text4" presStyleLbl="fgAcc4" presStyleIdx="19" presStyleCnt="23" custScaleX="336805" custScaleY="321892" custLinFactX="300000" custLinFactY="292378" custLinFactNeighborX="354257" custLinFactNeighborY="300000">
        <dgm:presLayoutVars>
          <dgm:chPref val="3"/>
        </dgm:presLayoutVars>
      </dgm:prSet>
      <dgm:spPr/>
      <dgm:t>
        <a:bodyPr/>
        <a:lstStyle/>
        <a:p>
          <a:endParaRPr lang="en-US"/>
        </a:p>
      </dgm:t>
    </dgm:pt>
    <dgm:pt modelId="{DCE839F7-6023-4C7F-9CF9-F5288BFC7B02}" type="pres">
      <dgm:prSet presAssocID="{144006D3-EBA4-4981-946E-5A92052D7939}" presName="hierChild5" presStyleCnt="0"/>
      <dgm:spPr/>
    </dgm:pt>
    <dgm:pt modelId="{C1BA8BC9-3B8A-46E3-9272-FE0F0C819A60}" type="pres">
      <dgm:prSet presAssocID="{99015410-AC04-4E95-85B6-0FF135C589A0}" presName="Name23" presStyleLbl="parChTrans1D4" presStyleIdx="20" presStyleCnt="23"/>
      <dgm:spPr/>
      <dgm:t>
        <a:bodyPr/>
        <a:lstStyle/>
        <a:p>
          <a:endParaRPr lang="en-US"/>
        </a:p>
      </dgm:t>
    </dgm:pt>
    <dgm:pt modelId="{7768F1E3-FF36-4A66-8F9B-D75FA8BE62BE}" type="pres">
      <dgm:prSet presAssocID="{2E79DDFB-4AAD-4786-B4CB-5FBCFA677E05}" presName="hierRoot4" presStyleCnt="0"/>
      <dgm:spPr/>
    </dgm:pt>
    <dgm:pt modelId="{9C929FE5-0726-4FD2-AA62-E89E01D80064}" type="pres">
      <dgm:prSet presAssocID="{2E79DDFB-4AAD-4786-B4CB-5FBCFA677E05}" presName="composite4" presStyleCnt="0"/>
      <dgm:spPr/>
    </dgm:pt>
    <dgm:pt modelId="{EE0A423C-27DF-4835-AD28-774ADD7F07CB}" type="pres">
      <dgm:prSet presAssocID="{2E79DDFB-4AAD-4786-B4CB-5FBCFA677E05}" presName="background4" presStyleLbl="node4" presStyleIdx="20" presStyleCnt="23"/>
      <dgm:spPr/>
    </dgm:pt>
    <dgm:pt modelId="{F08343FD-2012-497F-B8FB-7C63C572C67A}" type="pres">
      <dgm:prSet presAssocID="{2E79DDFB-4AAD-4786-B4CB-5FBCFA677E05}" presName="text4" presStyleLbl="fgAcc4" presStyleIdx="20" presStyleCnt="23" custScaleX="317731" custScaleY="388137" custLinFactX="112150" custLinFactNeighborX="200000" custLinFactNeighborY="83116">
        <dgm:presLayoutVars>
          <dgm:chPref val="3"/>
        </dgm:presLayoutVars>
      </dgm:prSet>
      <dgm:spPr/>
      <dgm:t>
        <a:bodyPr/>
        <a:lstStyle/>
        <a:p>
          <a:endParaRPr lang="en-US"/>
        </a:p>
      </dgm:t>
    </dgm:pt>
    <dgm:pt modelId="{413E592B-BE26-4006-B691-7F12AC65193E}" type="pres">
      <dgm:prSet presAssocID="{2E79DDFB-4AAD-4786-B4CB-5FBCFA677E05}" presName="hierChild5" presStyleCnt="0"/>
      <dgm:spPr/>
    </dgm:pt>
    <dgm:pt modelId="{DA75A5F6-D2AB-48F2-9287-D609DC36150D}" type="pres">
      <dgm:prSet presAssocID="{49D885AB-C067-4E3F-B2FB-4A2CA16FAAC0}" presName="Name23" presStyleLbl="parChTrans1D4" presStyleIdx="21" presStyleCnt="23"/>
      <dgm:spPr/>
      <dgm:t>
        <a:bodyPr/>
        <a:lstStyle/>
        <a:p>
          <a:endParaRPr lang="en-US"/>
        </a:p>
      </dgm:t>
    </dgm:pt>
    <dgm:pt modelId="{9E69C7F4-9AED-45C8-AFC4-3198DFF5C65A}" type="pres">
      <dgm:prSet presAssocID="{6BE78399-B8BA-4F90-B088-95270899FE0F}" presName="hierRoot4" presStyleCnt="0"/>
      <dgm:spPr/>
    </dgm:pt>
    <dgm:pt modelId="{6FF98672-7F4D-43B6-8386-8F5D88E18CA7}" type="pres">
      <dgm:prSet presAssocID="{6BE78399-B8BA-4F90-B088-95270899FE0F}" presName="composite4" presStyleCnt="0"/>
      <dgm:spPr/>
    </dgm:pt>
    <dgm:pt modelId="{A6F30316-9F32-4247-834B-522C28435141}" type="pres">
      <dgm:prSet presAssocID="{6BE78399-B8BA-4F90-B088-95270899FE0F}" presName="background4" presStyleLbl="node4" presStyleIdx="21" presStyleCnt="23"/>
      <dgm:spPr/>
    </dgm:pt>
    <dgm:pt modelId="{C32D2829-8DFB-44F3-8CBF-A03964DA51EA}" type="pres">
      <dgm:prSet presAssocID="{6BE78399-B8BA-4F90-B088-95270899FE0F}" presName="text4" presStyleLbl="fgAcc4" presStyleIdx="21" presStyleCnt="23" custScaleX="315089" custScaleY="415075" custLinFactX="-900000" custLinFactY="400000" custLinFactNeighborX="-923197" custLinFactNeighborY="465532">
        <dgm:presLayoutVars>
          <dgm:chPref val="3"/>
        </dgm:presLayoutVars>
      </dgm:prSet>
      <dgm:spPr/>
      <dgm:t>
        <a:bodyPr/>
        <a:lstStyle/>
        <a:p>
          <a:endParaRPr lang="en-US"/>
        </a:p>
      </dgm:t>
    </dgm:pt>
    <dgm:pt modelId="{775E8D31-E643-4BCF-8A3C-83188915BCCE}" type="pres">
      <dgm:prSet presAssocID="{6BE78399-B8BA-4F90-B088-95270899FE0F}" presName="hierChild5" presStyleCnt="0"/>
      <dgm:spPr/>
    </dgm:pt>
    <dgm:pt modelId="{550762DA-5919-476B-8071-36C86A0300F0}" type="pres">
      <dgm:prSet presAssocID="{6C08FBCA-0D6E-46BB-B2DD-2D47C7E735B7}" presName="Name23" presStyleLbl="parChTrans1D4" presStyleIdx="22" presStyleCnt="23"/>
      <dgm:spPr/>
      <dgm:t>
        <a:bodyPr/>
        <a:lstStyle/>
        <a:p>
          <a:endParaRPr lang="en-US"/>
        </a:p>
      </dgm:t>
    </dgm:pt>
    <dgm:pt modelId="{8E56853B-9378-441F-B391-F77F7E743CE5}" type="pres">
      <dgm:prSet presAssocID="{42BF055E-4101-4FB8-809B-07E286E68A4E}" presName="hierRoot4" presStyleCnt="0"/>
      <dgm:spPr/>
    </dgm:pt>
    <dgm:pt modelId="{B5779A94-631F-460A-8A0E-8225C37B06C1}" type="pres">
      <dgm:prSet presAssocID="{42BF055E-4101-4FB8-809B-07E286E68A4E}" presName="composite4" presStyleCnt="0"/>
      <dgm:spPr/>
    </dgm:pt>
    <dgm:pt modelId="{EAE0AED2-1B44-4AA7-8D8B-C13121020BCA}" type="pres">
      <dgm:prSet presAssocID="{42BF055E-4101-4FB8-809B-07E286E68A4E}" presName="background4" presStyleLbl="node4" presStyleIdx="22" presStyleCnt="23"/>
      <dgm:spPr/>
    </dgm:pt>
    <dgm:pt modelId="{F36A5396-E961-468B-8C15-CD6E0CAE767B}" type="pres">
      <dgm:prSet presAssocID="{42BF055E-4101-4FB8-809B-07E286E68A4E}" presName="text4" presStyleLbl="fgAcc4" presStyleIdx="22" presStyleCnt="23" custScaleX="287299" custScaleY="409534" custLinFactX="-846382" custLinFactY="400000" custLinFactNeighborX="-900000" custLinFactNeighborY="463413">
        <dgm:presLayoutVars>
          <dgm:chPref val="3"/>
        </dgm:presLayoutVars>
      </dgm:prSet>
      <dgm:spPr/>
      <dgm:t>
        <a:bodyPr/>
        <a:lstStyle/>
        <a:p>
          <a:endParaRPr lang="en-US"/>
        </a:p>
      </dgm:t>
    </dgm:pt>
    <dgm:pt modelId="{1C4AB696-B709-49AB-95A1-2C2649248544}" type="pres">
      <dgm:prSet presAssocID="{42BF055E-4101-4FB8-809B-07E286E68A4E}" presName="hierChild5" presStyleCnt="0"/>
      <dgm:spPr/>
    </dgm:pt>
    <dgm:pt modelId="{9CAE985B-C63E-41FE-B7C9-24E52522FAD6}" type="pres">
      <dgm:prSet presAssocID="{1A2609CB-BE8E-41FB-BBC2-7B113B1884B6}" presName="Name10" presStyleLbl="parChTrans1D2" presStyleIdx="1" presStyleCnt="2"/>
      <dgm:spPr/>
      <dgm:t>
        <a:bodyPr/>
        <a:lstStyle/>
        <a:p>
          <a:endParaRPr lang="en-US"/>
        </a:p>
      </dgm:t>
    </dgm:pt>
    <dgm:pt modelId="{A47BD20F-0C9F-4E73-81F1-1166D4A09BF3}" type="pres">
      <dgm:prSet presAssocID="{B0E41B98-39C3-4E09-81E1-0F046D32B08F}" presName="hierRoot2" presStyleCnt="0"/>
      <dgm:spPr/>
    </dgm:pt>
    <dgm:pt modelId="{6691E0C4-F40F-4E75-B28E-6ECCFC507964}" type="pres">
      <dgm:prSet presAssocID="{B0E41B98-39C3-4E09-81E1-0F046D32B08F}" presName="composite2" presStyleCnt="0"/>
      <dgm:spPr/>
    </dgm:pt>
    <dgm:pt modelId="{8A7B36A3-3689-458C-AEC4-2B94945A8EE7}" type="pres">
      <dgm:prSet presAssocID="{B0E41B98-39C3-4E09-81E1-0F046D32B08F}" presName="background2" presStyleLbl="node2" presStyleIdx="1" presStyleCnt="2"/>
      <dgm:spPr/>
    </dgm:pt>
    <dgm:pt modelId="{FC8DFC74-F27F-45DD-A758-42B7F95567DF}" type="pres">
      <dgm:prSet presAssocID="{B0E41B98-39C3-4E09-81E1-0F046D32B08F}" presName="text2" presStyleLbl="fgAcc2" presStyleIdx="1" presStyleCnt="2" custScaleX="649460" custScaleY="407668" custLinFactX="60812" custLinFactNeighborX="100000" custLinFactNeighborY="12877">
        <dgm:presLayoutVars>
          <dgm:chPref val="3"/>
        </dgm:presLayoutVars>
      </dgm:prSet>
      <dgm:spPr/>
      <dgm:t>
        <a:bodyPr/>
        <a:lstStyle/>
        <a:p>
          <a:endParaRPr lang="en-US"/>
        </a:p>
      </dgm:t>
    </dgm:pt>
    <dgm:pt modelId="{88757290-C436-4F02-ADE7-255EE584688C}" type="pres">
      <dgm:prSet presAssocID="{B0E41B98-39C3-4E09-81E1-0F046D32B08F}" presName="hierChild3" presStyleCnt="0"/>
      <dgm:spPr/>
    </dgm:pt>
    <dgm:pt modelId="{723E8C1E-1A7C-4C2F-A992-87AC395DD074}" type="pres">
      <dgm:prSet presAssocID="{F9AB8968-B8F0-4403-A879-D5FE326464A0}" presName="Name17" presStyleLbl="parChTrans1D3" presStyleIdx="2" presStyleCnt="5"/>
      <dgm:spPr/>
      <dgm:t>
        <a:bodyPr/>
        <a:lstStyle/>
        <a:p>
          <a:endParaRPr lang="en-US"/>
        </a:p>
      </dgm:t>
    </dgm:pt>
    <dgm:pt modelId="{AA96C9B0-0778-4E08-B623-702B8BE731E7}" type="pres">
      <dgm:prSet presAssocID="{00B762A0-72B4-45DF-BE50-C13E8BE4358A}" presName="hierRoot3" presStyleCnt="0"/>
      <dgm:spPr/>
    </dgm:pt>
    <dgm:pt modelId="{32A1C7B9-23DF-4F91-91A6-4523FF9448D1}" type="pres">
      <dgm:prSet presAssocID="{00B762A0-72B4-45DF-BE50-C13E8BE4358A}" presName="composite3" presStyleCnt="0"/>
      <dgm:spPr/>
    </dgm:pt>
    <dgm:pt modelId="{EC1CFAB2-260E-4E9D-A0FF-02BEBF18AD65}" type="pres">
      <dgm:prSet presAssocID="{00B762A0-72B4-45DF-BE50-C13E8BE4358A}" presName="background3" presStyleLbl="node3" presStyleIdx="2" presStyleCnt="5"/>
      <dgm:spPr/>
    </dgm:pt>
    <dgm:pt modelId="{17BED40C-9EF4-40FA-85D4-603D67327EE7}" type="pres">
      <dgm:prSet presAssocID="{00B762A0-72B4-45DF-BE50-C13E8BE4358A}" presName="text3" presStyleLbl="fgAcc3" presStyleIdx="2" presStyleCnt="5" custScaleX="426324" custScaleY="381312" custLinFactX="178895" custLinFactY="351186" custLinFactNeighborX="200000" custLinFactNeighborY="400000">
        <dgm:presLayoutVars>
          <dgm:chPref val="3"/>
        </dgm:presLayoutVars>
      </dgm:prSet>
      <dgm:spPr/>
      <dgm:t>
        <a:bodyPr/>
        <a:lstStyle/>
        <a:p>
          <a:endParaRPr lang="en-US"/>
        </a:p>
      </dgm:t>
    </dgm:pt>
    <dgm:pt modelId="{B3275A00-AD11-4E3A-A473-16EAF763F4C0}" type="pres">
      <dgm:prSet presAssocID="{00B762A0-72B4-45DF-BE50-C13E8BE4358A}" presName="hierChild4" presStyleCnt="0"/>
      <dgm:spPr/>
    </dgm:pt>
    <dgm:pt modelId="{5388C72F-AE14-4D66-8D8E-3EBB44CE81E2}" type="pres">
      <dgm:prSet presAssocID="{1A2F0D8A-41FA-4BE4-BA87-C3891719A4CD}" presName="Name17" presStyleLbl="parChTrans1D3" presStyleIdx="3" presStyleCnt="5"/>
      <dgm:spPr/>
      <dgm:t>
        <a:bodyPr/>
        <a:lstStyle/>
        <a:p>
          <a:endParaRPr lang="en-US"/>
        </a:p>
      </dgm:t>
    </dgm:pt>
    <dgm:pt modelId="{4E55FEA7-FC72-43E7-BDF5-A7679C44A9E1}" type="pres">
      <dgm:prSet presAssocID="{F9AA4B85-E477-4A6A-A22B-1D0B4C978BBE}" presName="hierRoot3" presStyleCnt="0"/>
      <dgm:spPr/>
    </dgm:pt>
    <dgm:pt modelId="{F2CA56D6-4D5B-4626-BB2E-C426B52E9E28}" type="pres">
      <dgm:prSet presAssocID="{F9AA4B85-E477-4A6A-A22B-1D0B4C978BBE}" presName="composite3" presStyleCnt="0"/>
      <dgm:spPr/>
    </dgm:pt>
    <dgm:pt modelId="{83E6AA65-BD70-4119-A487-90711C76CEBF}" type="pres">
      <dgm:prSet presAssocID="{F9AA4B85-E477-4A6A-A22B-1D0B4C978BBE}" presName="background3" presStyleLbl="node3" presStyleIdx="3" presStyleCnt="5"/>
      <dgm:spPr/>
    </dgm:pt>
    <dgm:pt modelId="{8BF683AC-0824-4848-B8B2-739026934D7D}" type="pres">
      <dgm:prSet presAssocID="{F9AA4B85-E477-4A6A-A22B-1D0B4C978BBE}" presName="text3" presStyleLbl="fgAcc3" presStyleIdx="3" presStyleCnt="5" custFlipVert="0" custScaleX="360303" custScaleY="360832" custLinFactY="900000" custLinFactNeighborX="-45316" custLinFactNeighborY="939741">
        <dgm:presLayoutVars>
          <dgm:chPref val="3"/>
        </dgm:presLayoutVars>
      </dgm:prSet>
      <dgm:spPr/>
      <dgm:t>
        <a:bodyPr/>
        <a:lstStyle/>
        <a:p>
          <a:endParaRPr lang="en-US"/>
        </a:p>
      </dgm:t>
    </dgm:pt>
    <dgm:pt modelId="{F37B29C4-857C-4CBC-97A2-5A1CA0C9A545}" type="pres">
      <dgm:prSet presAssocID="{F9AA4B85-E477-4A6A-A22B-1D0B4C978BBE}" presName="hierChild4" presStyleCnt="0"/>
      <dgm:spPr/>
    </dgm:pt>
    <dgm:pt modelId="{F180A6B8-4010-417C-9F2C-61C1781FA58C}" type="pres">
      <dgm:prSet presAssocID="{6393EF71-0CD7-4F7C-B249-54EDCED20CD3}" presName="Name17" presStyleLbl="parChTrans1D3" presStyleIdx="4" presStyleCnt="5"/>
      <dgm:spPr/>
      <dgm:t>
        <a:bodyPr/>
        <a:lstStyle/>
        <a:p>
          <a:endParaRPr lang="en-US"/>
        </a:p>
      </dgm:t>
    </dgm:pt>
    <dgm:pt modelId="{9370C4A7-06FE-4CE2-A62B-BD071C23ADF9}" type="pres">
      <dgm:prSet presAssocID="{573E129D-A61C-42CF-BBD6-381CBDCBF3D1}" presName="hierRoot3" presStyleCnt="0"/>
      <dgm:spPr/>
    </dgm:pt>
    <dgm:pt modelId="{D74A274F-995F-4023-B9D1-D27913952693}" type="pres">
      <dgm:prSet presAssocID="{573E129D-A61C-42CF-BBD6-381CBDCBF3D1}" presName="composite3" presStyleCnt="0"/>
      <dgm:spPr/>
    </dgm:pt>
    <dgm:pt modelId="{C7F086B3-E83E-4EA5-92AF-BE68B78EBF76}" type="pres">
      <dgm:prSet presAssocID="{573E129D-A61C-42CF-BBD6-381CBDCBF3D1}" presName="background3" presStyleLbl="node3" presStyleIdx="4" presStyleCnt="5"/>
      <dgm:spPr/>
    </dgm:pt>
    <dgm:pt modelId="{CD32B410-DC9A-4EC4-AAA4-CCB17D9FE082}" type="pres">
      <dgm:prSet presAssocID="{573E129D-A61C-42CF-BBD6-381CBDCBF3D1}" presName="text3" presStyleLbl="fgAcc3" presStyleIdx="4" presStyleCnt="5" custScaleX="368053" custScaleY="410932" custLinFactX="-200000" custLinFactY="600000" custLinFactNeighborX="-236691" custLinFactNeighborY="694190">
        <dgm:presLayoutVars>
          <dgm:chPref val="3"/>
        </dgm:presLayoutVars>
      </dgm:prSet>
      <dgm:spPr/>
      <dgm:t>
        <a:bodyPr/>
        <a:lstStyle/>
        <a:p>
          <a:endParaRPr lang="en-US"/>
        </a:p>
      </dgm:t>
    </dgm:pt>
    <dgm:pt modelId="{3C5B7B8E-5148-40D4-BF7B-49E9A3F561D1}" type="pres">
      <dgm:prSet presAssocID="{573E129D-A61C-42CF-BBD6-381CBDCBF3D1}" presName="hierChild4" presStyleCnt="0"/>
      <dgm:spPr/>
    </dgm:pt>
  </dgm:ptLst>
  <dgm:cxnLst>
    <dgm:cxn modelId="{CDA0E84D-52C2-49CD-9265-0F8380063654}" type="presOf" srcId="{0F8549F6-1027-42EB-B748-E75767304B07}" destId="{D6104A63-137F-4DB7-B3D4-71276623B05B}" srcOrd="0" destOrd="0" presId="urn:microsoft.com/office/officeart/2005/8/layout/hierarchy1"/>
    <dgm:cxn modelId="{1D052D37-A864-4407-B723-9A275046C02D}" type="presOf" srcId="{D1720BF7-1A50-4383-BB3C-2E472C5AF218}" destId="{F0ED5127-7F17-4C70-A4F8-1889B7930835}" srcOrd="0" destOrd="0" presId="urn:microsoft.com/office/officeart/2005/8/layout/hierarchy1"/>
    <dgm:cxn modelId="{88656D34-26D4-4EA6-8178-DE84531243BA}" srcId="{B0E41B98-39C3-4E09-81E1-0F046D32B08F}" destId="{573E129D-A61C-42CF-BBD6-381CBDCBF3D1}" srcOrd="2" destOrd="0" parTransId="{6393EF71-0CD7-4F7C-B249-54EDCED20CD3}" sibTransId="{160179C6-2D5E-4EB5-877E-B0F9E5935FD4}"/>
    <dgm:cxn modelId="{766EC2A3-5D73-4115-9798-25250ED64A44}" type="presOf" srcId="{A7102A28-2832-4E82-90F7-4196B8853471}" destId="{64FB7DD8-3A78-484D-80FF-F6603D5A4DFB}" srcOrd="0" destOrd="0" presId="urn:microsoft.com/office/officeart/2005/8/layout/hierarchy1"/>
    <dgm:cxn modelId="{4FE8F0A6-2441-4DE0-B4B1-C6449F82E30E}" type="presOf" srcId="{49D885AB-C067-4E3F-B2FB-4A2CA16FAAC0}" destId="{DA75A5F6-D2AB-48F2-9287-D609DC36150D}" srcOrd="0" destOrd="0" presId="urn:microsoft.com/office/officeart/2005/8/layout/hierarchy1"/>
    <dgm:cxn modelId="{D9C6324A-596F-4660-8E42-E1BFD5AE3A38}" type="presOf" srcId="{CFAD1958-430B-462B-8BEC-B50DEA79A12C}" destId="{E0131121-FBFB-4529-AA12-FD50E9F0EC3A}" srcOrd="0" destOrd="0" presId="urn:microsoft.com/office/officeart/2005/8/layout/hierarchy1"/>
    <dgm:cxn modelId="{01263CCC-5614-4432-8872-0496F1965A72}" srcId="{91B9598E-657A-463E-84D2-7CFC6D04263A}" destId="{567ECE4F-DEFB-4C8F-9332-24F16E90E3E5}" srcOrd="2" destOrd="0" parTransId="{FEC12FD0-A6DD-4B03-B37E-5270F8AEB3AD}" sibTransId="{DB391CBF-4DEA-45DC-A470-C132DC581417}"/>
    <dgm:cxn modelId="{C5C163C0-7292-4937-9DA2-B71B11651A04}" type="presOf" srcId="{99015410-AC04-4E95-85B6-0FF135C589A0}" destId="{C1BA8BC9-3B8A-46E3-9272-FE0F0C819A60}" srcOrd="0" destOrd="0" presId="urn:microsoft.com/office/officeart/2005/8/layout/hierarchy1"/>
    <dgm:cxn modelId="{1C84C3ED-37BF-4064-8972-D03BDAA46FA9}" type="presOf" srcId="{E7F66918-397A-43E9-A8D6-084CA975D5B7}" destId="{DBFD91B2-97F2-4F83-989B-B889AA42D6AB}" srcOrd="0" destOrd="0" presId="urn:microsoft.com/office/officeart/2005/8/layout/hierarchy1"/>
    <dgm:cxn modelId="{E498506E-9544-4FBF-8ABC-62F1B1D8F585}" type="presOf" srcId="{6C08FBCA-0D6E-46BB-B2DD-2D47C7E735B7}" destId="{550762DA-5919-476B-8071-36C86A0300F0}" srcOrd="0" destOrd="0" presId="urn:microsoft.com/office/officeart/2005/8/layout/hierarchy1"/>
    <dgm:cxn modelId="{37B467DA-7252-430C-8B67-322B7218633A}" type="presOf" srcId="{A10C728A-CEDC-4EE9-9240-B22190017D0C}" destId="{0E9109D3-F3C5-44BD-B026-8585040D49E8}" srcOrd="0" destOrd="0" presId="urn:microsoft.com/office/officeart/2005/8/layout/hierarchy1"/>
    <dgm:cxn modelId="{673D9C23-6B13-41C1-9956-6AE1A99A07E4}" type="presOf" srcId="{B05ADA54-5DF9-4460-A5A0-44BBEFA02573}" destId="{B4F16878-B290-40FA-963C-C0CB94748C60}" srcOrd="0" destOrd="0" presId="urn:microsoft.com/office/officeart/2005/8/layout/hierarchy1"/>
    <dgm:cxn modelId="{FC195000-55AD-4B96-9AA4-AC493D4EC87A}" type="presOf" srcId="{2E79DDFB-4AAD-4786-B4CB-5FBCFA677E05}" destId="{F08343FD-2012-497F-B8FB-7C63C572C67A}" srcOrd="0" destOrd="0" presId="urn:microsoft.com/office/officeart/2005/8/layout/hierarchy1"/>
    <dgm:cxn modelId="{87BE0904-3E2E-4D81-8045-0A288127D89B}" type="presOf" srcId="{E358C160-CA58-4CA8-8DD6-419EE140027C}" destId="{FBCE2CE4-581A-4290-91AA-61D9748E0E8E}" srcOrd="0" destOrd="0" presId="urn:microsoft.com/office/officeart/2005/8/layout/hierarchy1"/>
    <dgm:cxn modelId="{3AA7C43D-32C6-428F-820F-BD84C9D10017}" type="presOf" srcId="{CA96F6FE-0A74-43A2-9DD4-7D2CDEFF1EE8}" destId="{BFA34306-144B-4682-86AB-2EE204777C73}" srcOrd="0" destOrd="0" presId="urn:microsoft.com/office/officeart/2005/8/layout/hierarchy1"/>
    <dgm:cxn modelId="{5CAA9CCE-6C7C-43E3-93F0-BE566DD3D3CF}" type="presOf" srcId="{91B9598E-657A-463E-84D2-7CFC6D04263A}" destId="{1FD5C63F-C161-4640-965B-80E95BBFA4B9}" srcOrd="0" destOrd="0" presId="urn:microsoft.com/office/officeart/2005/8/layout/hierarchy1"/>
    <dgm:cxn modelId="{29584486-CFFB-4FFA-B308-BF1AFEE7ADA6}" type="presOf" srcId="{42BF055E-4101-4FB8-809B-07E286E68A4E}" destId="{F36A5396-E961-468B-8C15-CD6E0CAE767B}" srcOrd="0" destOrd="0" presId="urn:microsoft.com/office/officeart/2005/8/layout/hierarchy1"/>
    <dgm:cxn modelId="{2C079268-D9E3-44EC-BB52-E738087AD5D1}" type="presOf" srcId="{5624702F-FA9C-4B50-888D-EE17FBE92B87}" destId="{C1A71265-C6AE-4D50-8A78-A947BF838075}" srcOrd="0" destOrd="0" presId="urn:microsoft.com/office/officeart/2005/8/layout/hierarchy1"/>
    <dgm:cxn modelId="{E5E7E5B9-6973-45F1-915A-F32B9A2D6AB7}" srcId="{B0E41B98-39C3-4E09-81E1-0F046D32B08F}" destId="{00B762A0-72B4-45DF-BE50-C13E8BE4358A}" srcOrd="0" destOrd="0" parTransId="{F9AB8968-B8F0-4403-A879-D5FE326464A0}" sibTransId="{CE23D90C-8AB2-42A4-A797-B40E4E519A73}"/>
    <dgm:cxn modelId="{9A6B3BE9-3523-4081-B489-00C61956ABE4}" type="presOf" srcId="{B94D6EF6-626B-413E-A57A-1CFC956F8913}" destId="{1BCFECD9-5E3D-423D-B387-BA8A92224586}" srcOrd="0" destOrd="0" presId="urn:microsoft.com/office/officeart/2005/8/layout/hierarchy1"/>
    <dgm:cxn modelId="{D16BE3EC-D59C-4C9F-BA32-1EC609AD8E5C}" type="presOf" srcId="{0885530D-2CF4-4A2D-8B23-67339AFB8288}" destId="{351EDC96-0056-43EA-B11E-8AD8FA8190A9}" srcOrd="0" destOrd="0" presId="urn:microsoft.com/office/officeart/2005/8/layout/hierarchy1"/>
    <dgm:cxn modelId="{F4FE4008-CA3C-4290-85AD-47EFEAFE436C}" type="presOf" srcId="{B863734A-5A71-43F4-BE61-B6812CC3D93B}" destId="{992E79A4-8581-4517-868C-CB917C47CAA6}" srcOrd="0" destOrd="0" presId="urn:microsoft.com/office/officeart/2005/8/layout/hierarchy1"/>
    <dgm:cxn modelId="{64282B24-C071-49E9-A7DD-EE03C4DDC501}" type="presOf" srcId="{94C1DAC5-9CE4-4DC7-9A4A-E37349DBB2D0}" destId="{11A2D584-9B39-415C-9419-6FBC215149A9}" srcOrd="0" destOrd="0" presId="urn:microsoft.com/office/officeart/2005/8/layout/hierarchy1"/>
    <dgm:cxn modelId="{89398902-0647-4A38-BBDC-E1288F573E49}" type="presOf" srcId="{2BE5FBD7-558A-49B3-BC54-A3CC896EA9A1}" destId="{BE0FCAB2-3FF8-48A6-B2E1-BDF001DA5260}" srcOrd="0" destOrd="0" presId="urn:microsoft.com/office/officeart/2005/8/layout/hierarchy1"/>
    <dgm:cxn modelId="{B02A8C5F-F735-4F4A-B8CF-3F951EEA1C9A}" type="presOf" srcId="{2E5ED62D-6D05-467B-8EEB-7336630A4DD8}" destId="{6FD63C53-7A73-400E-B248-E3629A193621}" srcOrd="0" destOrd="0" presId="urn:microsoft.com/office/officeart/2005/8/layout/hierarchy1"/>
    <dgm:cxn modelId="{ACCEFD9C-FEAB-46AC-B3B5-1908D0B38051}" type="presOf" srcId="{F2729423-C844-4BEB-BD5B-642835122E30}" destId="{8E23EDFE-6EB4-4A56-BCE7-F76A103D3B4D}" srcOrd="0" destOrd="0" presId="urn:microsoft.com/office/officeart/2005/8/layout/hierarchy1"/>
    <dgm:cxn modelId="{F7763AD1-BB5E-45E9-B538-C86A55C91A59}" srcId="{C7E60E49-3453-4638-9B78-35B5B50C9078}" destId="{D1720BF7-1A50-4383-BB3C-2E472C5AF218}" srcOrd="0" destOrd="0" parTransId="{0885530D-2CF4-4A2D-8B23-67339AFB8288}" sibTransId="{C420BB8B-BD05-4B21-BC18-5ADF3DD5EF04}"/>
    <dgm:cxn modelId="{CEE151FA-7BE0-45E7-838F-621DA0CF6D8B}" srcId="{4604E3F1-8D24-45FB-A1FA-A6CA4BCF5696}" destId="{B92EEAD5-50EE-4824-80B9-7DE031EC690C}" srcOrd="0" destOrd="0" parTransId="{33707A77-5FF3-4655-875F-DE67D0063F2B}" sibTransId="{470C4A60-D992-4AA6-A654-7A66B398E906}"/>
    <dgm:cxn modelId="{C2B20F08-18AA-4496-8621-B1D21DF9E865}" type="presOf" srcId="{E359C26F-ECC0-4EA8-84D6-4EDE98636672}" destId="{130A9D64-A5F6-4BA2-91FD-854D014078C6}" srcOrd="0" destOrd="0" presId="urn:microsoft.com/office/officeart/2005/8/layout/hierarchy1"/>
    <dgm:cxn modelId="{4DA15DC9-866D-4C30-8F46-5DB4FCE5DEF6}" type="presOf" srcId="{FE8DB5FA-5A87-43C1-B4F3-D7D5772B5732}" destId="{A615ECA5-96C6-4915-BA6A-3EC194506656}" srcOrd="0" destOrd="0" presId="urn:microsoft.com/office/officeart/2005/8/layout/hierarchy1"/>
    <dgm:cxn modelId="{42E8B95D-C9EC-466B-AFF1-2A9C1308DD16}" type="presOf" srcId="{6F54E50B-F572-48CC-8411-AB120CDB62DA}" destId="{3DA78BAD-3C47-4012-9F06-306B265ADA98}" srcOrd="0" destOrd="0" presId="urn:microsoft.com/office/officeart/2005/8/layout/hierarchy1"/>
    <dgm:cxn modelId="{AF73D782-1F70-42BD-A5CE-EF4025FB0D27}" srcId="{94EF0861-4B0C-4D15-AEB3-E77AD46109E7}" destId="{37B17F3D-0311-41B3-8BD9-CED7194E7D23}" srcOrd="2" destOrd="0" parTransId="{FE8DB5FA-5A87-43C1-B4F3-D7D5772B5732}" sibTransId="{E9A2B01F-E500-4597-8D23-75F5428CDB1E}"/>
    <dgm:cxn modelId="{64497B95-C61B-453C-933D-18EA4BF5310C}" srcId="{4604E3F1-8D24-45FB-A1FA-A6CA4BCF5696}" destId="{9C8E59DC-8FEC-4456-B8AB-BDD69399ABD5}" srcOrd="2" destOrd="0" parTransId="{2C592174-97DA-4E04-8B56-C53E5CB81F34}" sibTransId="{4CFFAEB9-1674-458D-B38C-A51FD3096574}"/>
    <dgm:cxn modelId="{6BCD212A-EE4D-4F0A-B332-66CA812BD3DC}" type="presOf" srcId="{573E129D-A61C-42CF-BBD6-381CBDCBF3D1}" destId="{CD32B410-DC9A-4EC4-AAA4-CCB17D9FE082}" srcOrd="0" destOrd="0" presId="urn:microsoft.com/office/officeart/2005/8/layout/hierarchy1"/>
    <dgm:cxn modelId="{5A3A02D3-AB00-4846-9469-E5B66954F86D}" srcId="{2BE5FBD7-558A-49B3-BC54-A3CC896EA9A1}" destId="{B0E41B98-39C3-4E09-81E1-0F046D32B08F}" srcOrd="1" destOrd="0" parTransId="{1A2609CB-BE8E-41FB-BBC2-7B113B1884B6}" sibTransId="{4B2E7AF8-3F2D-4A9C-9016-B008D0C0FE72}"/>
    <dgm:cxn modelId="{6F9C82F0-D617-4190-95C9-D4B464B81EDF}" srcId="{94EF0861-4B0C-4D15-AEB3-E77AD46109E7}" destId="{2E5ED62D-6D05-467B-8EEB-7336630A4DD8}" srcOrd="1" destOrd="0" parTransId="{8111B994-91E9-4AB9-BBBC-2132621A99E0}" sibTransId="{4FA9FFE6-CA71-4AEC-8225-003B9C53517C}"/>
    <dgm:cxn modelId="{332ABE2D-BAD4-4CCA-A76A-6088E69BFF0B}" type="presOf" srcId="{F405B7BB-9D0D-4D7E-97D4-D7130D5BC239}" destId="{F90F8C20-197B-4CF2-8B50-BE9F2747BC2E}" srcOrd="0" destOrd="0" presId="urn:microsoft.com/office/officeart/2005/8/layout/hierarchy1"/>
    <dgm:cxn modelId="{6A40CFC0-61A7-4EAB-822B-19B84B12EBFC}" srcId="{E7F66918-397A-43E9-A8D6-084CA975D5B7}" destId="{061C5D32-0266-4E2F-AD45-9012E11B20F9}" srcOrd="1" destOrd="0" parTransId="{67010BC6-1653-42A8-95F7-74E39F6F9C0E}" sibTransId="{D54713EB-024D-47CE-9745-B14079A47E55}"/>
    <dgm:cxn modelId="{985338C9-E043-4070-B322-6E5E760DB76B}" type="presOf" srcId="{8111B994-91E9-4AB9-BBBC-2132621A99E0}" destId="{FAF19954-4511-48FF-9E74-BA238572B898}" srcOrd="0" destOrd="0" presId="urn:microsoft.com/office/officeart/2005/8/layout/hierarchy1"/>
    <dgm:cxn modelId="{518A2C91-07B9-4CEC-BE68-407CC0198C8C}" srcId="{B0E41B98-39C3-4E09-81E1-0F046D32B08F}" destId="{F9AA4B85-E477-4A6A-A22B-1D0B4C978BBE}" srcOrd="1" destOrd="0" parTransId="{1A2F0D8A-41FA-4BE4-BA87-C3891719A4CD}" sibTransId="{C2E00577-3DB3-4F09-BC8A-2754CAB65204}"/>
    <dgm:cxn modelId="{98DDA33D-0509-4FCE-B361-269031DD3FE3}" type="presOf" srcId="{B0E41B98-39C3-4E09-81E1-0F046D32B08F}" destId="{FC8DFC74-F27F-45DD-A758-42B7F95567DF}" srcOrd="0" destOrd="0" presId="urn:microsoft.com/office/officeart/2005/8/layout/hierarchy1"/>
    <dgm:cxn modelId="{C462E7F8-DCC9-458F-A68E-C8FD7AC585FB}" type="presOf" srcId="{FEC12FD0-A6DD-4B03-B37E-5270F8AEB3AD}" destId="{080A1DE6-C65F-45C9-A35F-0D2CC360B620}" srcOrd="0" destOrd="0" presId="urn:microsoft.com/office/officeart/2005/8/layout/hierarchy1"/>
    <dgm:cxn modelId="{1F4CC124-7018-464E-AEB7-96A8E885B5D5}" type="presOf" srcId="{6BE78399-B8BA-4F90-B088-95270899FE0F}" destId="{C32D2829-8DFB-44F3-8CBF-A03964DA51EA}" srcOrd="0" destOrd="0" presId="urn:microsoft.com/office/officeart/2005/8/layout/hierarchy1"/>
    <dgm:cxn modelId="{E5D053DD-B66D-4D49-B18D-5384A6F431E0}" type="presOf" srcId="{D1673FC7-3014-4583-88CE-866A39D0796C}" destId="{A9073ED6-78B7-4C83-9D31-50CCD8F7E79D}" srcOrd="0" destOrd="0" presId="urn:microsoft.com/office/officeart/2005/8/layout/hierarchy1"/>
    <dgm:cxn modelId="{A67E71E3-0E6A-48BF-96BF-D9921A808421}" srcId="{91B9598E-657A-463E-84D2-7CFC6D04263A}" destId="{2E79DDFB-4AAD-4786-B4CB-5FBCFA677E05}" srcOrd="4" destOrd="0" parTransId="{99015410-AC04-4E95-85B6-0FF135C589A0}" sibTransId="{B1AEF75C-475A-4FE3-8450-913DBD28C4C7}"/>
    <dgm:cxn modelId="{A76554C7-8E9E-4EE9-9A93-151EEF92B012}" srcId="{4604E3F1-8D24-45FB-A1FA-A6CA4BCF5696}" destId="{6859D47A-9B04-4B9A-AD89-EC1CA47DA825}" srcOrd="1" destOrd="0" parTransId="{62400B7F-18B8-4856-ADFD-F2B5740EA58A}" sibTransId="{8789A3E5-921B-4DF8-AF07-E7E19661E71D}"/>
    <dgm:cxn modelId="{BC1EE115-30F2-4A3B-B494-E10C1155A1E4}" type="presOf" srcId="{061C5D32-0266-4E2F-AD45-9012E11B20F9}" destId="{692D6250-D214-4513-943B-1BA61141DA3E}" srcOrd="0" destOrd="0" presId="urn:microsoft.com/office/officeart/2005/8/layout/hierarchy1"/>
    <dgm:cxn modelId="{F918A945-2CC1-4B8E-811F-695A7A3D5F48}" type="presOf" srcId="{4604E3F1-8D24-45FB-A1FA-A6CA4BCF5696}" destId="{73754D11-EAE7-4EBC-8B97-ACDC87094E64}" srcOrd="0" destOrd="0" presId="urn:microsoft.com/office/officeart/2005/8/layout/hierarchy1"/>
    <dgm:cxn modelId="{FE0F3285-5A6E-419F-8B39-D83495592748}" srcId="{91B9598E-657A-463E-84D2-7CFC6D04263A}" destId="{E359C26F-ECC0-4EA8-84D6-4EDE98636672}" srcOrd="1" destOrd="0" parTransId="{CA96F6FE-0A74-43A2-9DD4-7D2CDEFF1EE8}" sibTransId="{69F5EFD9-E9D0-4185-AE83-821B5EAE74A5}"/>
    <dgm:cxn modelId="{A8A054EF-1BAA-4898-A8CC-4D8B8FEFE61D}" srcId="{A7102A28-2832-4E82-90F7-4196B8853471}" destId="{6BE78399-B8BA-4F90-B088-95270899FE0F}" srcOrd="2" destOrd="0" parTransId="{49D885AB-C067-4E3F-B2FB-4A2CA16FAAC0}" sibTransId="{3D347B39-FD6F-415B-9EEA-CE69E9E5734B}"/>
    <dgm:cxn modelId="{57F69990-E20D-49C0-928E-69DD3C8605F8}" type="presOf" srcId="{33707A77-5FF3-4655-875F-DE67D0063F2B}" destId="{7B441BC8-6B4B-4E5E-A114-24E103CBC16D}" srcOrd="0" destOrd="0" presId="urn:microsoft.com/office/officeart/2005/8/layout/hierarchy1"/>
    <dgm:cxn modelId="{69344809-3A43-4DF7-BAD6-001CE6B3D9AB}" srcId="{E7F66918-397A-43E9-A8D6-084CA975D5B7}" destId="{B863734A-5A71-43F4-BE61-B6812CC3D93B}" srcOrd="0" destOrd="0" parTransId="{CFAD1958-430B-462B-8BEC-B50DEA79A12C}" sibTransId="{17E85DA1-A642-49CB-93D1-AD91067A27FE}"/>
    <dgm:cxn modelId="{9270B861-C0D4-4910-9050-501E2C801298}" srcId="{37DC4C4A-722F-4B62-ACFD-B5374B64A568}" destId="{2BE5FBD7-558A-49B3-BC54-A3CC896EA9A1}" srcOrd="0" destOrd="0" parTransId="{3D42F832-9566-4877-A8D6-8ACA5EEBEE78}" sibTransId="{9F428757-8B3D-4B89-8FB1-BC141F8411C5}"/>
    <dgm:cxn modelId="{22913729-A82E-4815-ABE8-3F703A2089C3}" type="presOf" srcId="{144006D3-EBA4-4981-946E-5A92052D7939}" destId="{D76D2458-7B14-4540-9D57-2D2A6384D1CA}" srcOrd="0" destOrd="0" presId="urn:microsoft.com/office/officeart/2005/8/layout/hierarchy1"/>
    <dgm:cxn modelId="{E622A519-1F1B-4353-BF7F-AB09B83B826B}" type="presOf" srcId="{AE733904-8B65-44A8-8E49-84BE1DEA7C99}" destId="{E6EC49B2-3D02-452C-800A-AF5644589DE2}" srcOrd="0" destOrd="0" presId="urn:microsoft.com/office/officeart/2005/8/layout/hierarchy1"/>
    <dgm:cxn modelId="{443E3E5C-2F52-497A-A156-82909D34460A}" type="presOf" srcId="{99CD70B3-238D-49C7-BF7F-8E3F94923356}" destId="{8A342DD3-7195-48AD-AA2C-182AB80C2B1F}" srcOrd="0" destOrd="0" presId="urn:microsoft.com/office/officeart/2005/8/layout/hierarchy1"/>
    <dgm:cxn modelId="{83C45E52-D163-4317-89DB-7DCDFE5642E9}" type="presOf" srcId="{F9BCA9AD-0FBA-4D53-B8CD-913DFC651CDA}" destId="{23951D11-F3B2-4FDC-8EB3-D7FE8253D45F}" srcOrd="0" destOrd="0" presId="urn:microsoft.com/office/officeart/2005/8/layout/hierarchy1"/>
    <dgm:cxn modelId="{CC15C73A-EE76-4154-9E1D-1F31C16A1C96}" type="presOf" srcId="{67010BC6-1653-42A8-95F7-74E39F6F9C0E}" destId="{3DB3E46F-DB8F-4854-9DA5-A0AEACE05F46}" srcOrd="0" destOrd="0" presId="urn:microsoft.com/office/officeart/2005/8/layout/hierarchy1"/>
    <dgm:cxn modelId="{9DCEBD36-0B39-42CA-95E5-A57C8639B534}" type="presOf" srcId="{88985AB5-AC03-42CA-8BEE-4E0280CF75EA}" destId="{10EAD430-CAE0-4054-AB9B-61272B03E8D5}" srcOrd="0" destOrd="0" presId="urn:microsoft.com/office/officeart/2005/8/layout/hierarchy1"/>
    <dgm:cxn modelId="{F636B9C7-391E-4E2C-8E2F-AA64000E1EAB}" type="presOf" srcId="{9C8E59DC-8FEC-4456-B8AB-BDD69399ABD5}" destId="{2A42521A-BE22-4075-BB7A-5E37AC7B918C}" srcOrd="0" destOrd="0" presId="urn:microsoft.com/office/officeart/2005/8/layout/hierarchy1"/>
    <dgm:cxn modelId="{A3D3BA83-0C55-4433-891E-C786B9AD115A}" srcId="{AE733904-8B65-44A8-8E49-84BE1DEA7C99}" destId="{B05ADA54-5DF9-4460-A5A0-44BBEFA02573}" srcOrd="0" destOrd="0" parTransId="{6F54E50B-F572-48CC-8411-AB120CDB62DA}" sibTransId="{4C4E8DB0-5BD8-4813-8E43-328031DE1753}"/>
    <dgm:cxn modelId="{70F8E227-DFC0-4F05-B490-E45AEC66177D}" type="presOf" srcId="{C81ADA5A-4D6F-449B-B5EE-C11BF55792BE}" destId="{A2927270-3241-49A3-B980-0AB66F21A090}" srcOrd="0" destOrd="0" presId="urn:microsoft.com/office/officeart/2005/8/layout/hierarchy1"/>
    <dgm:cxn modelId="{55154371-79DB-4AE8-9461-A07DF1805032}" srcId="{C7E60E49-3453-4638-9B78-35B5B50C9078}" destId="{5624702F-FA9C-4B50-888D-EE17FBE92B87}" srcOrd="1" destOrd="0" parTransId="{E358C160-CA58-4CA8-8DD6-419EE140027C}" sibTransId="{24E35E40-97EC-4263-A644-933AF870D9FD}"/>
    <dgm:cxn modelId="{7B446ACF-2A56-4C72-834C-30FAD87C7D66}" srcId="{B05ADA54-5DF9-4460-A5A0-44BBEFA02573}" destId="{94EF0861-4B0C-4D15-AEB3-E77AD46109E7}" srcOrd="2" destOrd="0" parTransId="{E58EC163-6FCC-4EE9-8C90-664B746128E9}" sibTransId="{0BAD394F-F889-4173-94F2-1BF90321662C}"/>
    <dgm:cxn modelId="{E89FAACC-B2B9-4C37-BB46-557E714F912B}" type="presOf" srcId="{6393EF71-0CD7-4F7C-B249-54EDCED20CD3}" destId="{F180A6B8-4010-417C-9F2C-61C1781FA58C}" srcOrd="0" destOrd="0" presId="urn:microsoft.com/office/officeart/2005/8/layout/hierarchy1"/>
    <dgm:cxn modelId="{43566592-941D-411B-93BB-7006FDAAA9C8}" type="presOf" srcId="{F9AA4B85-E477-4A6A-A22B-1D0B4C978BBE}" destId="{8BF683AC-0824-4848-B8B2-739026934D7D}" srcOrd="0" destOrd="0" presId="urn:microsoft.com/office/officeart/2005/8/layout/hierarchy1"/>
    <dgm:cxn modelId="{D8AB2D8D-658C-4029-91CB-6135BFFB5535}" type="presOf" srcId="{94EF0861-4B0C-4D15-AEB3-E77AD46109E7}" destId="{89F8DC81-6520-4E99-99B9-96F8998D7C06}" srcOrd="0" destOrd="0" presId="urn:microsoft.com/office/officeart/2005/8/layout/hierarchy1"/>
    <dgm:cxn modelId="{AAD7DCEB-2AEA-4A3E-A288-3F5EC98C6D37}" type="presOf" srcId="{37B17F3D-0311-41B3-8BD9-CED7194E7D23}" destId="{4A0B3424-C711-4EED-B655-2EBF04D1EC2A}" srcOrd="0" destOrd="0" presId="urn:microsoft.com/office/officeart/2005/8/layout/hierarchy1"/>
    <dgm:cxn modelId="{83E96A3E-7E72-43EC-B7CF-6A181F85DCD2}" type="presOf" srcId="{7155A586-156A-4A38-9D94-C721018A3871}" destId="{777F55D0-7EE5-4C91-8EE6-637F5A0401D7}" srcOrd="0" destOrd="0" presId="urn:microsoft.com/office/officeart/2005/8/layout/hierarchy1"/>
    <dgm:cxn modelId="{76AEBEED-4F68-46D0-8D14-9563FE073655}" type="presOf" srcId="{62400B7F-18B8-4856-ADFD-F2B5740EA58A}" destId="{F18D3073-FC2C-4EEE-9A79-371AFE5A0555}" srcOrd="0" destOrd="0" presId="urn:microsoft.com/office/officeart/2005/8/layout/hierarchy1"/>
    <dgm:cxn modelId="{D286CA99-A318-4A9C-B314-B8E016B2307E}" type="presOf" srcId="{37DC4C4A-722F-4B62-ACFD-B5374B64A568}" destId="{15BEED51-9E9B-4729-9BC6-038220D7BBC1}" srcOrd="0" destOrd="0" presId="urn:microsoft.com/office/officeart/2005/8/layout/hierarchy1"/>
    <dgm:cxn modelId="{9BB8D45B-0F39-476F-BEF7-E1008CF5CE9B}" type="presOf" srcId="{2C592174-97DA-4E04-8B56-C53E5CB81F34}" destId="{4601C7C1-E836-4C68-A1BE-CC995CC7FCDA}" srcOrd="0" destOrd="0" presId="urn:microsoft.com/office/officeart/2005/8/layout/hierarchy1"/>
    <dgm:cxn modelId="{898EA060-838C-44DD-A347-FA1CF98D95BD}" srcId="{A7102A28-2832-4E82-90F7-4196B8853471}" destId="{91B9598E-657A-463E-84D2-7CFC6D04263A}" srcOrd="1" destOrd="0" parTransId="{F2729423-C844-4BEB-BD5B-642835122E30}" sibTransId="{36E66909-7EEC-423B-AB05-9D8B84ABBFE9}"/>
    <dgm:cxn modelId="{E8405ECE-087F-4036-B2A5-B3826B1376FC}" srcId="{99CD70B3-238D-49C7-BF7F-8E3F94923356}" destId="{CB3BD369-91EA-422A-A059-646CE8F34101}" srcOrd="0" destOrd="0" parTransId="{F9BCA9AD-0FBA-4D53-B8CD-913DFC651CDA}" sibTransId="{CC7414D4-02C9-433E-B3F8-7496639C63B3}"/>
    <dgm:cxn modelId="{159605F7-4032-4BDB-BA10-C6C226533872}" type="presOf" srcId="{6859D47A-9B04-4B9A-AD89-EC1CA47DA825}" destId="{6A6B15FB-FA42-4E3E-9A30-F9A371BD92DB}" srcOrd="0" destOrd="0" presId="urn:microsoft.com/office/officeart/2005/8/layout/hierarchy1"/>
    <dgm:cxn modelId="{AE02AE29-DCED-4B0D-A7CD-61447BFB6209}" srcId="{B05ADA54-5DF9-4460-A5A0-44BBEFA02573}" destId="{C7E60E49-3453-4638-9B78-35B5B50C9078}" srcOrd="1" destOrd="0" parTransId="{0F8549F6-1027-42EB-B748-E75767304B07}" sibTransId="{DCF05420-8DC1-41EB-9E61-D3D022DF47DB}"/>
    <dgm:cxn modelId="{60CDB9B2-3A87-4D6A-957D-AC8BD021972A}" type="presOf" srcId="{B92EEAD5-50EE-4824-80B9-7DE031EC690C}" destId="{D5B17B40-4162-47B4-A94D-B5171C4BB432}" srcOrd="0" destOrd="0" presId="urn:microsoft.com/office/officeart/2005/8/layout/hierarchy1"/>
    <dgm:cxn modelId="{773E9C36-3DF7-43C9-94E8-677AF4E2C22C}" type="presOf" srcId="{567ECE4F-DEFB-4C8F-9332-24F16E90E3E5}" destId="{7C334AD0-807C-4ADC-A30A-21FB32990821}" srcOrd="0" destOrd="0" presId="urn:microsoft.com/office/officeart/2005/8/layout/hierarchy1"/>
    <dgm:cxn modelId="{041C1AFA-29F5-4C89-BFC6-2852185195B1}" srcId="{91B9598E-657A-463E-84D2-7CFC6D04263A}" destId="{144006D3-EBA4-4981-946E-5A92052D7939}" srcOrd="3" destOrd="0" parTransId="{B94D6EF6-626B-413E-A57A-1CFC956F8913}" sibTransId="{094353DB-FD66-4EC6-A1CE-7C6D4625CC50}"/>
    <dgm:cxn modelId="{B8CDF3A4-EA29-42B4-B9FE-6EDE9D9CB6F1}" type="presOf" srcId="{1A2F0D8A-41FA-4BE4-BA87-C3891719A4CD}" destId="{5388C72F-AE14-4D66-8D8E-3EBB44CE81E2}" srcOrd="0" destOrd="0" presId="urn:microsoft.com/office/officeart/2005/8/layout/hierarchy1"/>
    <dgm:cxn modelId="{E4150154-8930-4F45-ABDD-3F3192F6DEC9}" type="presOf" srcId="{E58EC163-6FCC-4EE9-8C90-664B746128E9}" destId="{E0E4AA2D-E863-4914-8ED9-878931A69B51}" srcOrd="0" destOrd="0" presId="urn:microsoft.com/office/officeart/2005/8/layout/hierarchy1"/>
    <dgm:cxn modelId="{904B7F1A-E082-42F3-975B-FD988509898E}" srcId="{2BE5FBD7-558A-49B3-BC54-A3CC896EA9A1}" destId="{AE733904-8B65-44A8-8E49-84BE1DEA7C99}" srcOrd="0" destOrd="0" parTransId="{88985AB5-AC03-42CA-8BEE-4E0280CF75EA}" sibTransId="{88B5AFAC-4312-4B5E-AB2F-317484181EEF}"/>
    <dgm:cxn modelId="{182449F9-AF0E-4297-BDBA-D20BCAADE34A}" type="presOf" srcId="{F9AB8968-B8F0-4403-A879-D5FE326464A0}" destId="{723E8C1E-1A7C-4C2F-A992-87AC395DD074}" srcOrd="0" destOrd="0" presId="urn:microsoft.com/office/officeart/2005/8/layout/hierarchy1"/>
    <dgm:cxn modelId="{C15728B6-1D67-423C-B23F-60DF14876B22}" srcId="{A7102A28-2832-4E82-90F7-4196B8853471}" destId="{42BF055E-4101-4FB8-809B-07E286E68A4E}" srcOrd="3" destOrd="0" parTransId="{6C08FBCA-0D6E-46BB-B2DD-2D47C7E735B7}" sibTransId="{A0C88AB3-FFF0-428F-B843-15385BFEE5EC}"/>
    <dgm:cxn modelId="{4FA50B84-80B1-4125-8F81-C8E12A3B1C94}" srcId="{91B9598E-657A-463E-84D2-7CFC6D04263A}" destId="{99CD70B3-238D-49C7-BF7F-8E3F94923356}" srcOrd="0" destOrd="0" parTransId="{F405B7BB-9D0D-4D7E-97D4-D7130D5BC239}" sibTransId="{FA469BEB-2DE4-4875-A855-B6D6FF20A29F}"/>
    <dgm:cxn modelId="{B1284166-AA15-4EF3-81C2-33C8FEEBE7D5}" type="presOf" srcId="{C7E60E49-3453-4638-9B78-35B5B50C9078}" destId="{A8F2A60A-2E0F-4DEE-A896-E64B661A64CD}" srcOrd="0" destOrd="0" presId="urn:microsoft.com/office/officeart/2005/8/layout/hierarchy1"/>
    <dgm:cxn modelId="{0D404AAF-BD97-45E7-A8A2-5753DFDAA481}" srcId="{A7102A28-2832-4E82-90F7-4196B8853471}" destId="{E7F66918-397A-43E9-A8D6-084CA975D5B7}" srcOrd="0" destOrd="0" parTransId="{A10C728A-CEDC-4EE9-9240-B22190017D0C}" sibTransId="{87B98051-05DC-481C-83AF-ED60F49A5956}"/>
    <dgm:cxn modelId="{E21F5115-0798-409F-BBA4-5970E84E77F7}" type="presOf" srcId="{1A2609CB-BE8E-41FB-BBC2-7B113B1884B6}" destId="{9CAE985B-C63E-41FE-B7C9-24E52522FAD6}" srcOrd="0" destOrd="0" presId="urn:microsoft.com/office/officeart/2005/8/layout/hierarchy1"/>
    <dgm:cxn modelId="{FF0A5E80-69C7-436F-B271-E1B207F1DE85}" type="presOf" srcId="{CB3BD369-91EA-422A-A059-646CE8F34101}" destId="{AFDA3B2A-B531-4A82-9644-C646AE6CA821}" srcOrd="0" destOrd="0" presId="urn:microsoft.com/office/officeart/2005/8/layout/hierarchy1"/>
    <dgm:cxn modelId="{B922ADA4-94B6-4EF3-B3A5-BE793F65A8EC}" srcId="{94EF0861-4B0C-4D15-AEB3-E77AD46109E7}" destId="{C81ADA5A-4D6F-449B-B5EE-C11BF55792BE}" srcOrd="0" destOrd="0" parTransId="{D1673FC7-3014-4583-88CE-866A39D0796C}" sibTransId="{4D9A4693-0559-4521-85E2-E692E8AB3A7C}"/>
    <dgm:cxn modelId="{E5254B4B-379A-45E4-8310-DEDB9FA78FF5}" type="presOf" srcId="{00B762A0-72B4-45DF-BE50-C13E8BE4358A}" destId="{17BED40C-9EF4-40FA-85D4-603D67327EE7}" srcOrd="0" destOrd="0" presId="urn:microsoft.com/office/officeart/2005/8/layout/hierarchy1"/>
    <dgm:cxn modelId="{7998375B-45A3-4FC8-8316-F0300AFB5FB2}" srcId="{AE733904-8B65-44A8-8E49-84BE1DEA7C99}" destId="{A7102A28-2832-4E82-90F7-4196B8853471}" srcOrd="1" destOrd="0" parTransId="{94C1DAC5-9CE4-4DC7-9A4A-E37349DBB2D0}" sibTransId="{2D4E478E-12E4-4C41-B536-800EE75CAF42}"/>
    <dgm:cxn modelId="{678877D2-F359-4B5F-8F01-C488C7F058F2}" srcId="{B05ADA54-5DF9-4460-A5A0-44BBEFA02573}" destId="{4604E3F1-8D24-45FB-A1FA-A6CA4BCF5696}" srcOrd="0" destOrd="0" parTransId="{7155A586-156A-4A38-9D94-C721018A3871}" sibTransId="{E5A9398E-D3B3-47AF-9ADB-0B9196B000B9}"/>
    <dgm:cxn modelId="{D48940F0-1C2D-4E27-B055-0E76E1556C13}" type="presParOf" srcId="{15BEED51-9E9B-4729-9BC6-038220D7BBC1}" destId="{78CB9900-0CD7-49D4-89A5-AC95E757080C}" srcOrd="0" destOrd="0" presId="urn:microsoft.com/office/officeart/2005/8/layout/hierarchy1"/>
    <dgm:cxn modelId="{D68C8AEF-96DE-47BC-99B1-F726B086BC0F}" type="presParOf" srcId="{78CB9900-0CD7-49D4-89A5-AC95E757080C}" destId="{FC1CBAFC-5BC6-4C6E-92DB-7CAD90FF0683}" srcOrd="0" destOrd="0" presId="urn:microsoft.com/office/officeart/2005/8/layout/hierarchy1"/>
    <dgm:cxn modelId="{2BC0A996-EDDE-4D73-B57D-931C4FDBF147}" type="presParOf" srcId="{FC1CBAFC-5BC6-4C6E-92DB-7CAD90FF0683}" destId="{7156DECC-7440-4E88-809C-DCBDBEB41DBA}" srcOrd="0" destOrd="0" presId="urn:microsoft.com/office/officeart/2005/8/layout/hierarchy1"/>
    <dgm:cxn modelId="{C83F0558-2D84-442D-95F8-4A4EC7496861}" type="presParOf" srcId="{FC1CBAFC-5BC6-4C6E-92DB-7CAD90FF0683}" destId="{BE0FCAB2-3FF8-48A6-B2E1-BDF001DA5260}" srcOrd="1" destOrd="0" presId="urn:microsoft.com/office/officeart/2005/8/layout/hierarchy1"/>
    <dgm:cxn modelId="{90AFB2AB-38E0-4646-B6BD-87EE111E6883}" type="presParOf" srcId="{78CB9900-0CD7-49D4-89A5-AC95E757080C}" destId="{CA65A1FE-4FAF-48BA-A2C0-E2C700A36741}" srcOrd="1" destOrd="0" presId="urn:microsoft.com/office/officeart/2005/8/layout/hierarchy1"/>
    <dgm:cxn modelId="{7F43F97E-E335-465E-835F-8D9D0CC85A99}" type="presParOf" srcId="{CA65A1FE-4FAF-48BA-A2C0-E2C700A36741}" destId="{10EAD430-CAE0-4054-AB9B-61272B03E8D5}" srcOrd="0" destOrd="0" presId="urn:microsoft.com/office/officeart/2005/8/layout/hierarchy1"/>
    <dgm:cxn modelId="{4B5B5D53-F479-42A2-B18C-FE5768F279AD}" type="presParOf" srcId="{CA65A1FE-4FAF-48BA-A2C0-E2C700A36741}" destId="{BE57C5AE-8C1B-46B1-BFAA-B3DA841DAD85}" srcOrd="1" destOrd="0" presId="urn:microsoft.com/office/officeart/2005/8/layout/hierarchy1"/>
    <dgm:cxn modelId="{24F82553-FF7D-468A-B41E-5002BFA82BC3}" type="presParOf" srcId="{BE57C5AE-8C1B-46B1-BFAA-B3DA841DAD85}" destId="{CA4D65AC-89D9-46D0-98B7-2A1D998E979F}" srcOrd="0" destOrd="0" presId="urn:microsoft.com/office/officeart/2005/8/layout/hierarchy1"/>
    <dgm:cxn modelId="{A3ABF330-DB47-4EAC-A60A-B343AA4D0E18}" type="presParOf" srcId="{CA4D65AC-89D9-46D0-98B7-2A1D998E979F}" destId="{9E314A46-76FF-47EF-99C1-15ABFA63868E}" srcOrd="0" destOrd="0" presId="urn:microsoft.com/office/officeart/2005/8/layout/hierarchy1"/>
    <dgm:cxn modelId="{F3330F9D-9108-4AB7-8EF6-02E6A7B11B2D}" type="presParOf" srcId="{CA4D65AC-89D9-46D0-98B7-2A1D998E979F}" destId="{E6EC49B2-3D02-452C-800A-AF5644589DE2}" srcOrd="1" destOrd="0" presId="urn:microsoft.com/office/officeart/2005/8/layout/hierarchy1"/>
    <dgm:cxn modelId="{A14923C8-9FA6-42DC-AC51-AFF1FF2098A5}" type="presParOf" srcId="{BE57C5AE-8C1B-46B1-BFAA-B3DA841DAD85}" destId="{2DB13616-C35A-4B6A-A615-EB8C4F517F54}" srcOrd="1" destOrd="0" presId="urn:microsoft.com/office/officeart/2005/8/layout/hierarchy1"/>
    <dgm:cxn modelId="{13684D60-58D0-4E5D-BB1F-E8339B01A424}" type="presParOf" srcId="{2DB13616-C35A-4B6A-A615-EB8C4F517F54}" destId="{3DA78BAD-3C47-4012-9F06-306B265ADA98}" srcOrd="0" destOrd="0" presId="urn:microsoft.com/office/officeart/2005/8/layout/hierarchy1"/>
    <dgm:cxn modelId="{9D102EFB-53E0-43F2-8FEB-FC6438FC9E28}" type="presParOf" srcId="{2DB13616-C35A-4B6A-A615-EB8C4F517F54}" destId="{E3639951-F9FA-43A2-B978-C9356FD2879A}" srcOrd="1" destOrd="0" presId="urn:microsoft.com/office/officeart/2005/8/layout/hierarchy1"/>
    <dgm:cxn modelId="{C466FFCC-026D-479D-B12D-EEA3E686CD8E}" type="presParOf" srcId="{E3639951-F9FA-43A2-B978-C9356FD2879A}" destId="{0EC3F9AD-C6BC-4688-96F3-3455793DA507}" srcOrd="0" destOrd="0" presId="urn:microsoft.com/office/officeart/2005/8/layout/hierarchy1"/>
    <dgm:cxn modelId="{3C355A77-59FB-4652-B499-B904FA8FF49C}" type="presParOf" srcId="{0EC3F9AD-C6BC-4688-96F3-3455793DA507}" destId="{C7F9C869-0837-491A-A77D-F503A8C734D3}" srcOrd="0" destOrd="0" presId="urn:microsoft.com/office/officeart/2005/8/layout/hierarchy1"/>
    <dgm:cxn modelId="{5F02316E-141D-49AC-9902-654B7E90D540}" type="presParOf" srcId="{0EC3F9AD-C6BC-4688-96F3-3455793DA507}" destId="{B4F16878-B290-40FA-963C-C0CB94748C60}" srcOrd="1" destOrd="0" presId="urn:microsoft.com/office/officeart/2005/8/layout/hierarchy1"/>
    <dgm:cxn modelId="{1A760D5A-8FB2-437F-BDF4-F513966CD3FB}" type="presParOf" srcId="{E3639951-F9FA-43A2-B978-C9356FD2879A}" destId="{DF39D951-7457-4A75-BC0B-E2E2C1C88F5B}" srcOrd="1" destOrd="0" presId="urn:microsoft.com/office/officeart/2005/8/layout/hierarchy1"/>
    <dgm:cxn modelId="{65E9B296-163D-4ED8-BAC2-75F39904A6A5}" type="presParOf" srcId="{DF39D951-7457-4A75-BC0B-E2E2C1C88F5B}" destId="{777F55D0-7EE5-4C91-8EE6-637F5A0401D7}" srcOrd="0" destOrd="0" presId="urn:microsoft.com/office/officeart/2005/8/layout/hierarchy1"/>
    <dgm:cxn modelId="{72A6CDB1-FCFB-40A7-838C-B283E6C14A23}" type="presParOf" srcId="{DF39D951-7457-4A75-BC0B-E2E2C1C88F5B}" destId="{A8B35EA4-22FD-4844-A677-72B9D6542F88}" srcOrd="1" destOrd="0" presId="urn:microsoft.com/office/officeart/2005/8/layout/hierarchy1"/>
    <dgm:cxn modelId="{C6FB0361-D966-49C8-A55D-54AA873E1689}" type="presParOf" srcId="{A8B35EA4-22FD-4844-A677-72B9D6542F88}" destId="{DAE2C3AA-D215-4D5B-94D4-9C1BBCBE762C}" srcOrd="0" destOrd="0" presId="urn:microsoft.com/office/officeart/2005/8/layout/hierarchy1"/>
    <dgm:cxn modelId="{AEB9F1B6-F23E-458D-A36F-0537421D78A0}" type="presParOf" srcId="{DAE2C3AA-D215-4D5B-94D4-9C1BBCBE762C}" destId="{57C173B0-A390-4A67-9204-F07971452432}" srcOrd="0" destOrd="0" presId="urn:microsoft.com/office/officeart/2005/8/layout/hierarchy1"/>
    <dgm:cxn modelId="{7CDDC400-7154-4F78-A4E6-7E1CF4990442}" type="presParOf" srcId="{DAE2C3AA-D215-4D5B-94D4-9C1BBCBE762C}" destId="{73754D11-EAE7-4EBC-8B97-ACDC87094E64}" srcOrd="1" destOrd="0" presId="urn:microsoft.com/office/officeart/2005/8/layout/hierarchy1"/>
    <dgm:cxn modelId="{DDF360E8-ACB9-415C-9050-A38B06246D01}" type="presParOf" srcId="{A8B35EA4-22FD-4844-A677-72B9D6542F88}" destId="{394B4F6B-6812-450A-88BB-4BB9E973DA54}" srcOrd="1" destOrd="0" presId="urn:microsoft.com/office/officeart/2005/8/layout/hierarchy1"/>
    <dgm:cxn modelId="{58B2E94E-D404-4C05-8153-1143F029663E}" type="presParOf" srcId="{394B4F6B-6812-450A-88BB-4BB9E973DA54}" destId="{7B441BC8-6B4B-4E5E-A114-24E103CBC16D}" srcOrd="0" destOrd="0" presId="urn:microsoft.com/office/officeart/2005/8/layout/hierarchy1"/>
    <dgm:cxn modelId="{5988733D-3D47-451D-8832-D5D5057D5919}" type="presParOf" srcId="{394B4F6B-6812-450A-88BB-4BB9E973DA54}" destId="{82ED5065-55F9-4142-B88D-3D57902F0C7F}" srcOrd="1" destOrd="0" presId="urn:microsoft.com/office/officeart/2005/8/layout/hierarchy1"/>
    <dgm:cxn modelId="{F934CE48-8E34-4D30-8785-A408ACBE9286}" type="presParOf" srcId="{82ED5065-55F9-4142-B88D-3D57902F0C7F}" destId="{0D7B86AD-0F44-4B99-82B7-76E3CA1A21CD}" srcOrd="0" destOrd="0" presId="urn:microsoft.com/office/officeart/2005/8/layout/hierarchy1"/>
    <dgm:cxn modelId="{1F31FEAB-C4CD-4E48-8933-B72EB08703BC}" type="presParOf" srcId="{0D7B86AD-0F44-4B99-82B7-76E3CA1A21CD}" destId="{B917113B-F93E-41C3-A93F-430902D18724}" srcOrd="0" destOrd="0" presId="urn:microsoft.com/office/officeart/2005/8/layout/hierarchy1"/>
    <dgm:cxn modelId="{DE9E5559-A1E3-4905-8BC4-E9CC2FE6F601}" type="presParOf" srcId="{0D7B86AD-0F44-4B99-82B7-76E3CA1A21CD}" destId="{D5B17B40-4162-47B4-A94D-B5171C4BB432}" srcOrd="1" destOrd="0" presId="urn:microsoft.com/office/officeart/2005/8/layout/hierarchy1"/>
    <dgm:cxn modelId="{E2DF5DB8-B07B-4378-9EFA-5E20E990469C}" type="presParOf" srcId="{82ED5065-55F9-4142-B88D-3D57902F0C7F}" destId="{08B2B150-A887-4C43-AD0E-94E9DDACC73C}" srcOrd="1" destOrd="0" presId="urn:microsoft.com/office/officeart/2005/8/layout/hierarchy1"/>
    <dgm:cxn modelId="{E33F23B6-7226-4A09-ACFA-FA285E8B5B67}" type="presParOf" srcId="{394B4F6B-6812-450A-88BB-4BB9E973DA54}" destId="{F18D3073-FC2C-4EEE-9A79-371AFE5A0555}" srcOrd="2" destOrd="0" presId="urn:microsoft.com/office/officeart/2005/8/layout/hierarchy1"/>
    <dgm:cxn modelId="{601EFB66-BEFA-4448-9E40-2AD1A7612B52}" type="presParOf" srcId="{394B4F6B-6812-450A-88BB-4BB9E973DA54}" destId="{49E03BFD-CB1C-42A5-8259-0159667F748F}" srcOrd="3" destOrd="0" presId="urn:microsoft.com/office/officeart/2005/8/layout/hierarchy1"/>
    <dgm:cxn modelId="{E1B1C108-17BF-4277-82E5-972A1ADEFDC5}" type="presParOf" srcId="{49E03BFD-CB1C-42A5-8259-0159667F748F}" destId="{D38F4F68-3472-4737-A939-549D40DD3AE2}" srcOrd="0" destOrd="0" presId="urn:microsoft.com/office/officeart/2005/8/layout/hierarchy1"/>
    <dgm:cxn modelId="{2544A487-56F4-4D30-94AE-F89179F7B3B3}" type="presParOf" srcId="{D38F4F68-3472-4737-A939-549D40DD3AE2}" destId="{FB084558-EBAD-4D77-B2A2-CD84793D329B}" srcOrd="0" destOrd="0" presId="urn:microsoft.com/office/officeart/2005/8/layout/hierarchy1"/>
    <dgm:cxn modelId="{30D8BAB4-8CA0-4995-8C96-9A99902DB3A2}" type="presParOf" srcId="{D38F4F68-3472-4737-A939-549D40DD3AE2}" destId="{6A6B15FB-FA42-4E3E-9A30-F9A371BD92DB}" srcOrd="1" destOrd="0" presId="urn:microsoft.com/office/officeart/2005/8/layout/hierarchy1"/>
    <dgm:cxn modelId="{7FCC9A19-6967-45DB-ACB2-E0A6B13E9A6B}" type="presParOf" srcId="{49E03BFD-CB1C-42A5-8259-0159667F748F}" destId="{5620DD5C-1E9C-4767-8C73-371ACAAF5647}" srcOrd="1" destOrd="0" presId="urn:microsoft.com/office/officeart/2005/8/layout/hierarchy1"/>
    <dgm:cxn modelId="{C273E1A8-4DC0-4A81-94AE-9C3C84B26E5E}" type="presParOf" srcId="{394B4F6B-6812-450A-88BB-4BB9E973DA54}" destId="{4601C7C1-E836-4C68-A1BE-CC995CC7FCDA}" srcOrd="4" destOrd="0" presId="urn:microsoft.com/office/officeart/2005/8/layout/hierarchy1"/>
    <dgm:cxn modelId="{7F0813CF-C1D7-4AB2-96FB-020281AF9B58}" type="presParOf" srcId="{394B4F6B-6812-450A-88BB-4BB9E973DA54}" destId="{F839EF14-D02F-4E42-8074-2361B1D50F61}" srcOrd="5" destOrd="0" presId="urn:microsoft.com/office/officeart/2005/8/layout/hierarchy1"/>
    <dgm:cxn modelId="{FE6B6D3B-98D0-4DDE-A3C9-F6D600D9D157}" type="presParOf" srcId="{F839EF14-D02F-4E42-8074-2361B1D50F61}" destId="{641A10CA-CD49-42DA-88EC-6690C39C745F}" srcOrd="0" destOrd="0" presId="urn:microsoft.com/office/officeart/2005/8/layout/hierarchy1"/>
    <dgm:cxn modelId="{7876D4FB-4CB6-4E3E-8DA1-E3569479A906}" type="presParOf" srcId="{641A10CA-CD49-42DA-88EC-6690C39C745F}" destId="{A6BE850C-3679-409B-B620-121D2596BA2E}" srcOrd="0" destOrd="0" presId="urn:microsoft.com/office/officeart/2005/8/layout/hierarchy1"/>
    <dgm:cxn modelId="{7DBDBF9E-DCD2-4DA5-AABC-AE9AE5CE6C11}" type="presParOf" srcId="{641A10CA-CD49-42DA-88EC-6690C39C745F}" destId="{2A42521A-BE22-4075-BB7A-5E37AC7B918C}" srcOrd="1" destOrd="0" presId="urn:microsoft.com/office/officeart/2005/8/layout/hierarchy1"/>
    <dgm:cxn modelId="{5FD27BE0-DDA2-4A56-8BC6-6292D2E38ED0}" type="presParOf" srcId="{F839EF14-D02F-4E42-8074-2361B1D50F61}" destId="{57DA3AB0-1CC3-4A6C-A727-4776811DE8CF}" srcOrd="1" destOrd="0" presId="urn:microsoft.com/office/officeart/2005/8/layout/hierarchy1"/>
    <dgm:cxn modelId="{C65540D1-D48B-40B3-9051-F43260FB1E84}" type="presParOf" srcId="{DF39D951-7457-4A75-BC0B-E2E2C1C88F5B}" destId="{D6104A63-137F-4DB7-B3D4-71276623B05B}" srcOrd="2" destOrd="0" presId="urn:microsoft.com/office/officeart/2005/8/layout/hierarchy1"/>
    <dgm:cxn modelId="{2A6B58E8-90A4-470B-8AC4-63EF9B841D70}" type="presParOf" srcId="{DF39D951-7457-4A75-BC0B-E2E2C1C88F5B}" destId="{DD67477A-3FD0-4E9D-9BCF-995A356F4EB5}" srcOrd="3" destOrd="0" presId="urn:microsoft.com/office/officeart/2005/8/layout/hierarchy1"/>
    <dgm:cxn modelId="{AF53671F-2C88-419E-838B-A233CB494B21}" type="presParOf" srcId="{DD67477A-3FD0-4E9D-9BCF-995A356F4EB5}" destId="{E65CFEF9-08DC-46CB-80D1-40D8FF2D83ED}" srcOrd="0" destOrd="0" presId="urn:microsoft.com/office/officeart/2005/8/layout/hierarchy1"/>
    <dgm:cxn modelId="{19DCA7F6-A767-4130-81F0-486452CB0392}" type="presParOf" srcId="{E65CFEF9-08DC-46CB-80D1-40D8FF2D83ED}" destId="{A641AC5E-6523-4E44-9F61-17146406C88D}" srcOrd="0" destOrd="0" presId="urn:microsoft.com/office/officeart/2005/8/layout/hierarchy1"/>
    <dgm:cxn modelId="{D88535D5-7CE6-4710-B06E-B25B78D1DF1C}" type="presParOf" srcId="{E65CFEF9-08DC-46CB-80D1-40D8FF2D83ED}" destId="{A8F2A60A-2E0F-4DEE-A896-E64B661A64CD}" srcOrd="1" destOrd="0" presId="urn:microsoft.com/office/officeart/2005/8/layout/hierarchy1"/>
    <dgm:cxn modelId="{0A6FF131-CC8D-41D4-8E71-4BF400CF2EE5}" type="presParOf" srcId="{DD67477A-3FD0-4E9D-9BCF-995A356F4EB5}" destId="{33E9EE51-73FA-4269-95F8-E69D0342412F}" srcOrd="1" destOrd="0" presId="urn:microsoft.com/office/officeart/2005/8/layout/hierarchy1"/>
    <dgm:cxn modelId="{D78F65DC-B807-444B-9F1B-A0CF57CA49AC}" type="presParOf" srcId="{33E9EE51-73FA-4269-95F8-E69D0342412F}" destId="{351EDC96-0056-43EA-B11E-8AD8FA8190A9}" srcOrd="0" destOrd="0" presId="urn:microsoft.com/office/officeart/2005/8/layout/hierarchy1"/>
    <dgm:cxn modelId="{B6CF1303-91C2-4ECC-A482-A7E276EC5FE5}" type="presParOf" srcId="{33E9EE51-73FA-4269-95F8-E69D0342412F}" destId="{D0952D85-A55C-4B5C-A988-2247F88FB0C3}" srcOrd="1" destOrd="0" presId="urn:microsoft.com/office/officeart/2005/8/layout/hierarchy1"/>
    <dgm:cxn modelId="{29BA372D-95CC-4460-BD68-05676166267D}" type="presParOf" srcId="{D0952D85-A55C-4B5C-A988-2247F88FB0C3}" destId="{029E24C3-3D19-4CBC-B901-4C5383D9B8B0}" srcOrd="0" destOrd="0" presId="urn:microsoft.com/office/officeart/2005/8/layout/hierarchy1"/>
    <dgm:cxn modelId="{038CA583-631B-4C7B-9219-77D1FD549202}" type="presParOf" srcId="{029E24C3-3D19-4CBC-B901-4C5383D9B8B0}" destId="{C3354C6B-F4B4-4990-B533-B378A24105A6}" srcOrd="0" destOrd="0" presId="urn:microsoft.com/office/officeart/2005/8/layout/hierarchy1"/>
    <dgm:cxn modelId="{87B2F0F1-83A9-446A-919B-9DF432424A26}" type="presParOf" srcId="{029E24C3-3D19-4CBC-B901-4C5383D9B8B0}" destId="{F0ED5127-7F17-4C70-A4F8-1889B7930835}" srcOrd="1" destOrd="0" presId="urn:microsoft.com/office/officeart/2005/8/layout/hierarchy1"/>
    <dgm:cxn modelId="{C9D68BBE-A7B8-425C-B112-4B2D0A9542AF}" type="presParOf" srcId="{D0952D85-A55C-4B5C-A988-2247F88FB0C3}" destId="{2FB8C2E0-F42F-4E57-8377-2193111E349D}" srcOrd="1" destOrd="0" presId="urn:microsoft.com/office/officeart/2005/8/layout/hierarchy1"/>
    <dgm:cxn modelId="{F42EE08A-1357-4D30-8763-86B388F2D5BB}" type="presParOf" srcId="{33E9EE51-73FA-4269-95F8-E69D0342412F}" destId="{FBCE2CE4-581A-4290-91AA-61D9748E0E8E}" srcOrd="2" destOrd="0" presId="urn:microsoft.com/office/officeart/2005/8/layout/hierarchy1"/>
    <dgm:cxn modelId="{DD0F30B7-2695-4D57-A6B9-A60B1D2EFC44}" type="presParOf" srcId="{33E9EE51-73FA-4269-95F8-E69D0342412F}" destId="{7AE01492-A8E6-4D93-B199-522E249E07FD}" srcOrd="3" destOrd="0" presId="urn:microsoft.com/office/officeart/2005/8/layout/hierarchy1"/>
    <dgm:cxn modelId="{F0D948FF-1AB8-45A8-93FF-0D674D7EF3B1}" type="presParOf" srcId="{7AE01492-A8E6-4D93-B199-522E249E07FD}" destId="{3571EBE8-B874-4209-8247-27AB461C9B50}" srcOrd="0" destOrd="0" presId="urn:microsoft.com/office/officeart/2005/8/layout/hierarchy1"/>
    <dgm:cxn modelId="{027801AD-809C-4269-9BA5-598C73377685}" type="presParOf" srcId="{3571EBE8-B874-4209-8247-27AB461C9B50}" destId="{27DA94C9-7E33-4277-918E-52229817A5D1}" srcOrd="0" destOrd="0" presId="urn:microsoft.com/office/officeart/2005/8/layout/hierarchy1"/>
    <dgm:cxn modelId="{9A78DB5C-D1F6-49D2-9BB4-4294414A4966}" type="presParOf" srcId="{3571EBE8-B874-4209-8247-27AB461C9B50}" destId="{C1A71265-C6AE-4D50-8A78-A947BF838075}" srcOrd="1" destOrd="0" presId="urn:microsoft.com/office/officeart/2005/8/layout/hierarchy1"/>
    <dgm:cxn modelId="{459034BD-589C-4AC1-A019-E42A1EB7CA17}" type="presParOf" srcId="{7AE01492-A8E6-4D93-B199-522E249E07FD}" destId="{23E42721-E214-4DC7-BED9-69D659EFAD94}" srcOrd="1" destOrd="0" presId="urn:microsoft.com/office/officeart/2005/8/layout/hierarchy1"/>
    <dgm:cxn modelId="{E0DACD55-DD51-4F3E-B92E-660F4384FA5D}" type="presParOf" srcId="{DF39D951-7457-4A75-BC0B-E2E2C1C88F5B}" destId="{E0E4AA2D-E863-4914-8ED9-878931A69B51}" srcOrd="4" destOrd="0" presId="urn:microsoft.com/office/officeart/2005/8/layout/hierarchy1"/>
    <dgm:cxn modelId="{95F79483-60E7-44E1-BB8A-48E9BC4EC255}" type="presParOf" srcId="{DF39D951-7457-4A75-BC0B-E2E2C1C88F5B}" destId="{0DFDBDC9-2EF7-4F45-8C43-F1D020ACD8A7}" srcOrd="5" destOrd="0" presId="urn:microsoft.com/office/officeart/2005/8/layout/hierarchy1"/>
    <dgm:cxn modelId="{22AA60A4-5060-4A78-B0BF-53A83626835F}" type="presParOf" srcId="{0DFDBDC9-2EF7-4F45-8C43-F1D020ACD8A7}" destId="{A8B7B842-A7BC-40A9-9E71-704D487BC809}" srcOrd="0" destOrd="0" presId="urn:microsoft.com/office/officeart/2005/8/layout/hierarchy1"/>
    <dgm:cxn modelId="{3C9A6C62-D09E-45A3-B473-5BE6CA3F6B30}" type="presParOf" srcId="{A8B7B842-A7BC-40A9-9E71-704D487BC809}" destId="{E9C79E23-088D-439B-BE55-647E82DB8A5D}" srcOrd="0" destOrd="0" presId="urn:microsoft.com/office/officeart/2005/8/layout/hierarchy1"/>
    <dgm:cxn modelId="{2F67F127-A0EB-49B0-B55C-4520E6986E81}" type="presParOf" srcId="{A8B7B842-A7BC-40A9-9E71-704D487BC809}" destId="{89F8DC81-6520-4E99-99B9-96F8998D7C06}" srcOrd="1" destOrd="0" presId="urn:microsoft.com/office/officeart/2005/8/layout/hierarchy1"/>
    <dgm:cxn modelId="{BF2757A6-4534-45B0-AF50-B62D32B3543C}" type="presParOf" srcId="{0DFDBDC9-2EF7-4F45-8C43-F1D020ACD8A7}" destId="{1A2AF5F4-BD2B-448F-9E13-94F3931F7641}" srcOrd="1" destOrd="0" presId="urn:microsoft.com/office/officeart/2005/8/layout/hierarchy1"/>
    <dgm:cxn modelId="{8E7BD0A1-9841-4180-BC80-B479EF69BA77}" type="presParOf" srcId="{1A2AF5F4-BD2B-448F-9E13-94F3931F7641}" destId="{A9073ED6-78B7-4C83-9D31-50CCD8F7E79D}" srcOrd="0" destOrd="0" presId="urn:microsoft.com/office/officeart/2005/8/layout/hierarchy1"/>
    <dgm:cxn modelId="{C76D11BB-8C47-4671-96FD-B4397CFFA702}" type="presParOf" srcId="{1A2AF5F4-BD2B-448F-9E13-94F3931F7641}" destId="{DC81D656-0ED6-44AA-9D16-D9B4655005E9}" srcOrd="1" destOrd="0" presId="urn:microsoft.com/office/officeart/2005/8/layout/hierarchy1"/>
    <dgm:cxn modelId="{23CAD9C4-5FBF-471C-89F7-A1AFAD4C9919}" type="presParOf" srcId="{DC81D656-0ED6-44AA-9D16-D9B4655005E9}" destId="{C68C3910-192D-453E-998D-83E218FCF1BE}" srcOrd="0" destOrd="0" presId="urn:microsoft.com/office/officeart/2005/8/layout/hierarchy1"/>
    <dgm:cxn modelId="{7C694C6A-46BE-4D62-AB6A-B2334BE2AE0C}" type="presParOf" srcId="{C68C3910-192D-453E-998D-83E218FCF1BE}" destId="{49B78F51-286C-4242-9DB4-2DAE65B593FA}" srcOrd="0" destOrd="0" presId="urn:microsoft.com/office/officeart/2005/8/layout/hierarchy1"/>
    <dgm:cxn modelId="{7E2B27D2-AEC9-4DAC-839D-C7018F81FE62}" type="presParOf" srcId="{C68C3910-192D-453E-998D-83E218FCF1BE}" destId="{A2927270-3241-49A3-B980-0AB66F21A090}" srcOrd="1" destOrd="0" presId="urn:microsoft.com/office/officeart/2005/8/layout/hierarchy1"/>
    <dgm:cxn modelId="{92A0ACEC-3E69-4F09-92FF-6620B15B9073}" type="presParOf" srcId="{DC81D656-0ED6-44AA-9D16-D9B4655005E9}" destId="{9C5201C7-860B-4FD0-8593-F56F7A4A5397}" srcOrd="1" destOrd="0" presId="urn:microsoft.com/office/officeart/2005/8/layout/hierarchy1"/>
    <dgm:cxn modelId="{53450EBB-827D-4846-B3CA-27BEE799558A}" type="presParOf" srcId="{1A2AF5F4-BD2B-448F-9E13-94F3931F7641}" destId="{FAF19954-4511-48FF-9E74-BA238572B898}" srcOrd="2" destOrd="0" presId="urn:microsoft.com/office/officeart/2005/8/layout/hierarchy1"/>
    <dgm:cxn modelId="{85FB844F-DC8D-4E8A-B2D4-06EB8A58DAD1}" type="presParOf" srcId="{1A2AF5F4-BD2B-448F-9E13-94F3931F7641}" destId="{9DEB3301-082D-4D4E-95DD-33EF20205902}" srcOrd="3" destOrd="0" presId="urn:microsoft.com/office/officeart/2005/8/layout/hierarchy1"/>
    <dgm:cxn modelId="{6B460FA7-3CAD-40CC-851A-F39F2F9A4DCB}" type="presParOf" srcId="{9DEB3301-082D-4D4E-95DD-33EF20205902}" destId="{70BE7F35-08FE-494A-BDB1-0FE663DFFFB6}" srcOrd="0" destOrd="0" presId="urn:microsoft.com/office/officeart/2005/8/layout/hierarchy1"/>
    <dgm:cxn modelId="{796B64BD-0C94-49EF-8057-132492AD7B7D}" type="presParOf" srcId="{70BE7F35-08FE-494A-BDB1-0FE663DFFFB6}" destId="{AA77F13C-9F00-4ED0-A59C-226D7AB608D1}" srcOrd="0" destOrd="0" presId="urn:microsoft.com/office/officeart/2005/8/layout/hierarchy1"/>
    <dgm:cxn modelId="{4F5FDC4E-C328-48B1-817B-52D8F52E6003}" type="presParOf" srcId="{70BE7F35-08FE-494A-BDB1-0FE663DFFFB6}" destId="{6FD63C53-7A73-400E-B248-E3629A193621}" srcOrd="1" destOrd="0" presId="urn:microsoft.com/office/officeart/2005/8/layout/hierarchy1"/>
    <dgm:cxn modelId="{DAB97919-F66B-4A85-A85F-A60189D24B7C}" type="presParOf" srcId="{9DEB3301-082D-4D4E-95DD-33EF20205902}" destId="{A8A76016-9FC5-457F-AA28-8716D0E50EA1}" srcOrd="1" destOrd="0" presId="urn:microsoft.com/office/officeart/2005/8/layout/hierarchy1"/>
    <dgm:cxn modelId="{15A2F368-9BE2-4588-9616-250767EE22FB}" type="presParOf" srcId="{1A2AF5F4-BD2B-448F-9E13-94F3931F7641}" destId="{A615ECA5-96C6-4915-BA6A-3EC194506656}" srcOrd="4" destOrd="0" presId="urn:microsoft.com/office/officeart/2005/8/layout/hierarchy1"/>
    <dgm:cxn modelId="{3ADEAC28-36A7-4025-B2D5-5435FF88BC7B}" type="presParOf" srcId="{1A2AF5F4-BD2B-448F-9E13-94F3931F7641}" destId="{0A6AD8AA-ECDA-4AB8-8F97-346502698BB3}" srcOrd="5" destOrd="0" presId="urn:microsoft.com/office/officeart/2005/8/layout/hierarchy1"/>
    <dgm:cxn modelId="{1E4FDC38-FF3A-4566-9A83-26F52ACD3EC1}" type="presParOf" srcId="{0A6AD8AA-ECDA-4AB8-8F97-346502698BB3}" destId="{4B35B9DE-0280-44B4-972B-D8B13F40E10B}" srcOrd="0" destOrd="0" presId="urn:microsoft.com/office/officeart/2005/8/layout/hierarchy1"/>
    <dgm:cxn modelId="{94B36D25-ED81-4CB4-92E5-0FC998D3868A}" type="presParOf" srcId="{4B35B9DE-0280-44B4-972B-D8B13F40E10B}" destId="{3664F81F-9DD1-456D-9447-4D0CDB980DAC}" srcOrd="0" destOrd="0" presId="urn:microsoft.com/office/officeart/2005/8/layout/hierarchy1"/>
    <dgm:cxn modelId="{922C1E77-6147-4F6E-AABC-C89B55E6F500}" type="presParOf" srcId="{4B35B9DE-0280-44B4-972B-D8B13F40E10B}" destId="{4A0B3424-C711-4EED-B655-2EBF04D1EC2A}" srcOrd="1" destOrd="0" presId="urn:microsoft.com/office/officeart/2005/8/layout/hierarchy1"/>
    <dgm:cxn modelId="{2EBBF04E-45EF-4E7E-B3C6-C290CCB96C0A}" type="presParOf" srcId="{0A6AD8AA-ECDA-4AB8-8F97-346502698BB3}" destId="{D86179AE-9F4F-427F-9EBB-B5A9B90430C9}" srcOrd="1" destOrd="0" presId="urn:microsoft.com/office/officeart/2005/8/layout/hierarchy1"/>
    <dgm:cxn modelId="{38EAB841-D292-45E4-9919-B47B7B423030}" type="presParOf" srcId="{2DB13616-C35A-4B6A-A615-EB8C4F517F54}" destId="{11A2D584-9B39-415C-9419-6FBC215149A9}" srcOrd="2" destOrd="0" presId="urn:microsoft.com/office/officeart/2005/8/layout/hierarchy1"/>
    <dgm:cxn modelId="{F59AD755-E24D-4D90-9820-ADDDF9A94A05}" type="presParOf" srcId="{2DB13616-C35A-4B6A-A615-EB8C4F517F54}" destId="{50FB0BE8-F53C-497B-965C-E88F97499A3E}" srcOrd="3" destOrd="0" presId="urn:microsoft.com/office/officeart/2005/8/layout/hierarchy1"/>
    <dgm:cxn modelId="{372A0245-D525-41A5-82E3-197F56AB9B72}" type="presParOf" srcId="{50FB0BE8-F53C-497B-965C-E88F97499A3E}" destId="{6BF83EB3-6015-4048-BBB1-248DA53DE537}" srcOrd="0" destOrd="0" presId="urn:microsoft.com/office/officeart/2005/8/layout/hierarchy1"/>
    <dgm:cxn modelId="{DC210E8F-B0D2-450B-8AB6-46C917194FA9}" type="presParOf" srcId="{6BF83EB3-6015-4048-BBB1-248DA53DE537}" destId="{9A9AC4DD-16C8-41D0-873A-9D04D84010C2}" srcOrd="0" destOrd="0" presId="urn:microsoft.com/office/officeart/2005/8/layout/hierarchy1"/>
    <dgm:cxn modelId="{A2F57A77-29D0-44D4-B31A-3F2EC7680D88}" type="presParOf" srcId="{6BF83EB3-6015-4048-BBB1-248DA53DE537}" destId="{64FB7DD8-3A78-484D-80FF-F6603D5A4DFB}" srcOrd="1" destOrd="0" presId="urn:microsoft.com/office/officeart/2005/8/layout/hierarchy1"/>
    <dgm:cxn modelId="{C28AB972-900F-41A4-9EBF-302730C3A406}" type="presParOf" srcId="{50FB0BE8-F53C-497B-965C-E88F97499A3E}" destId="{79C9A416-0FBD-4CB7-A502-C2E0A6B32027}" srcOrd="1" destOrd="0" presId="urn:microsoft.com/office/officeart/2005/8/layout/hierarchy1"/>
    <dgm:cxn modelId="{04ECD27B-65EA-488C-8FD8-8728B57AD955}" type="presParOf" srcId="{79C9A416-0FBD-4CB7-A502-C2E0A6B32027}" destId="{0E9109D3-F3C5-44BD-B026-8585040D49E8}" srcOrd="0" destOrd="0" presId="urn:microsoft.com/office/officeart/2005/8/layout/hierarchy1"/>
    <dgm:cxn modelId="{E59CD9F2-1E1C-4346-A50F-52DC1789008D}" type="presParOf" srcId="{79C9A416-0FBD-4CB7-A502-C2E0A6B32027}" destId="{8188C55A-D88B-46A7-AE50-C33EAA270678}" srcOrd="1" destOrd="0" presId="urn:microsoft.com/office/officeart/2005/8/layout/hierarchy1"/>
    <dgm:cxn modelId="{959BBE6D-9DCD-40AD-8874-49EFC108C524}" type="presParOf" srcId="{8188C55A-D88B-46A7-AE50-C33EAA270678}" destId="{4E368B81-CE2C-42E7-AD1B-9D7E6B6B9E03}" srcOrd="0" destOrd="0" presId="urn:microsoft.com/office/officeart/2005/8/layout/hierarchy1"/>
    <dgm:cxn modelId="{F109ACB2-A2D8-407D-AFEA-908FEA2A9580}" type="presParOf" srcId="{4E368B81-CE2C-42E7-AD1B-9D7E6B6B9E03}" destId="{0BCEF0FE-253B-4366-8D65-983EE9E730AF}" srcOrd="0" destOrd="0" presId="urn:microsoft.com/office/officeart/2005/8/layout/hierarchy1"/>
    <dgm:cxn modelId="{18306B88-2105-46C5-867B-357E7E0D4B8B}" type="presParOf" srcId="{4E368B81-CE2C-42E7-AD1B-9D7E6B6B9E03}" destId="{DBFD91B2-97F2-4F83-989B-B889AA42D6AB}" srcOrd="1" destOrd="0" presId="urn:microsoft.com/office/officeart/2005/8/layout/hierarchy1"/>
    <dgm:cxn modelId="{1D32A0B2-F81D-4007-934C-3E397699E1A0}" type="presParOf" srcId="{8188C55A-D88B-46A7-AE50-C33EAA270678}" destId="{EA79219C-3C28-4A26-9EEF-35118B0B7CC4}" srcOrd="1" destOrd="0" presId="urn:microsoft.com/office/officeart/2005/8/layout/hierarchy1"/>
    <dgm:cxn modelId="{803B7B97-6C58-47C6-B752-35ACF9267561}" type="presParOf" srcId="{EA79219C-3C28-4A26-9EEF-35118B0B7CC4}" destId="{E0131121-FBFB-4529-AA12-FD50E9F0EC3A}" srcOrd="0" destOrd="0" presId="urn:microsoft.com/office/officeart/2005/8/layout/hierarchy1"/>
    <dgm:cxn modelId="{B29291FD-402E-449E-8C53-62D6AD9502E1}" type="presParOf" srcId="{EA79219C-3C28-4A26-9EEF-35118B0B7CC4}" destId="{D7209EDE-5C95-44B1-AEC9-F64964D386DA}" srcOrd="1" destOrd="0" presId="urn:microsoft.com/office/officeart/2005/8/layout/hierarchy1"/>
    <dgm:cxn modelId="{F43EACB0-E8ED-4210-8C94-39B3FC3FE56A}" type="presParOf" srcId="{D7209EDE-5C95-44B1-AEC9-F64964D386DA}" destId="{44384D6C-7385-4B20-9138-96A44C013397}" srcOrd="0" destOrd="0" presId="urn:microsoft.com/office/officeart/2005/8/layout/hierarchy1"/>
    <dgm:cxn modelId="{A5361445-2DF4-4A30-82EB-6DE41A22ECD7}" type="presParOf" srcId="{44384D6C-7385-4B20-9138-96A44C013397}" destId="{DB0B7145-C870-4765-9C4B-9550188894E2}" srcOrd="0" destOrd="0" presId="urn:microsoft.com/office/officeart/2005/8/layout/hierarchy1"/>
    <dgm:cxn modelId="{C8F241FD-A473-4D0C-9F27-94AF91C87054}" type="presParOf" srcId="{44384D6C-7385-4B20-9138-96A44C013397}" destId="{992E79A4-8581-4517-868C-CB917C47CAA6}" srcOrd="1" destOrd="0" presId="urn:microsoft.com/office/officeart/2005/8/layout/hierarchy1"/>
    <dgm:cxn modelId="{6CBFDAA5-1002-440D-AE86-75DE24BFC398}" type="presParOf" srcId="{D7209EDE-5C95-44B1-AEC9-F64964D386DA}" destId="{3EAB1A9E-D478-4DF0-8B4C-8AF2BB4B4093}" srcOrd="1" destOrd="0" presId="urn:microsoft.com/office/officeart/2005/8/layout/hierarchy1"/>
    <dgm:cxn modelId="{DF50A199-2B04-44D4-A477-75C634522B40}" type="presParOf" srcId="{EA79219C-3C28-4A26-9EEF-35118B0B7CC4}" destId="{3DB3E46F-DB8F-4854-9DA5-A0AEACE05F46}" srcOrd="2" destOrd="0" presId="urn:microsoft.com/office/officeart/2005/8/layout/hierarchy1"/>
    <dgm:cxn modelId="{BEAA6A5E-5CDB-4135-9276-C0D153D039ED}" type="presParOf" srcId="{EA79219C-3C28-4A26-9EEF-35118B0B7CC4}" destId="{D3E11EC4-E2D7-4FC3-A6F5-F00FA82D2D3A}" srcOrd="3" destOrd="0" presId="urn:microsoft.com/office/officeart/2005/8/layout/hierarchy1"/>
    <dgm:cxn modelId="{1726F112-BE67-455E-9C8C-26061D2F67A4}" type="presParOf" srcId="{D3E11EC4-E2D7-4FC3-A6F5-F00FA82D2D3A}" destId="{07EAFF15-B881-4B19-8258-9E8C1DA211BB}" srcOrd="0" destOrd="0" presId="urn:microsoft.com/office/officeart/2005/8/layout/hierarchy1"/>
    <dgm:cxn modelId="{83F0241D-61BD-419C-AFF8-25E088502896}" type="presParOf" srcId="{07EAFF15-B881-4B19-8258-9E8C1DA211BB}" destId="{1BD38C5D-B628-41EA-B81E-753A76CB5551}" srcOrd="0" destOrd="0" presId="urn:microsoft.com/office/officeart/2005/8/layout/hierarchy1"/>
    <dgm:cxn modelId="{6EBC10D0-15B6-41B1-B2FF-F6984697541D}" type="presParOf" srcId="{07EAFF15-B881-4B19-8258-9E8C1DA211BB}" destId="{692D6250-D214-4513-943B-1BA61141DA3E}" srcOrd="1" destOrd="0" presId="urn:microsoft.com/office/officeart/2005/8/layout/hierarchy1"/>
    <dgm:cxn modelId="{6EBAA3F3-9940-467D-B4B1-A3EAFEAE0DF4}" type="presParOf" srcId="{D3E11EC4-E2D7-4FC3-A6F5-F00FA82D2D3A}" destId="{0029312D-CA94-4F6D-A33F-4D98CDB2D60C}" srcOrd="1" destOrd="0" presId="urn:microsoft.com/office/officeart/2005/8/layout/hierarchy1"/>
    <dgm:cxn modelId="{6C26343B-63AC-44F7-BEC0-CA41AC12BDDE}" type="presParOf" srcId="{79C9A416-0FBD-4CB7-A502-C2E0A6B32027}" destId="{8E23EDFE-6EB4-4A56-BCE7-F76A103D3B4D}" srcOrd="2" destOrd="0" presId="urn:microsoft.com/office/officeart/2005/8/layout/hierarchy1"/>
    <dgm:cxn modelId="{3677833E-733D-48A9-8339-F08D23ED6831}" type="presParOf" srcId="{79C9A416-0FBD-4CB7-A502-C2E0A6B32027}" destId="{406E2868-D3A1-474E-A09E-3E481E87399A}" srcOrd="3" destOrd="0" presId="urn:microsoft.com/office/officeart/2005/8/layout/hierarchy1"/>
    <dgm:cxn modelId="{23E7B16B-E942-45FF-9E6B-088EAC1B04D7}" type="presParOf" srcId="{406E2868-D3A1-474E-A09E-3E481E87399A}" destId="{EACC25D7-0EFD-40D9-958F-EBE4662496C7}" srcOrd="0" destOrd="0" presId="urn:microsoft.com/office/officeart/2005/8/layout/hierarchy1"/>
    <dgm:cxn modelId="{E57CF6E8-D30F-4E07-B54F-7ABFEF107FC0}" type="presParOf" srcId="{EACC25D7-0EFD-40D9-958F-EBE4662496C7}" destId="{662E8D3E-E673-431F-98CC-6B0C8A66CE71}" srcOrd="0" destOrd="0" presId="urn:microsoft.com/office/officeart/2005/8/layout/hierarchy1"/>
    <dgm:cxn modelId="{2ED687D9-EB3B-4C2A-9477-8C7AD55A91A9}" type="presParOf" srcId="{EACC25D7-0EFD-40D9-958F-EBE4662496C7}" destId="{1FD5C63F-C161-4640-965B-80E95BBFA4B9}" srcOrd="1" destOrd="0" presId="urn:microsoft.com/office/officeart/2005/8/layout/hierarchy1"/>
    <dgm:cxn modelId="{26DCD9AB-4289-4174-8EA3-927FCEC54EC5}" type="presParOf" srcId="{406E2868-D3A1-474E-A09E-3E481E87399A}" destId="{B6F38585-73A6-48C8-886B-D045E148B29D}" srcOrd="1" destOrd="0" presId="urn:microsoft.com/office/officeart/2005/8/layout/hierarchy1"/>
    <dgm:cxn modelId="{446608A4-F841-47BF-9C13-6695F4CD27DE}" type="presParOf" srcId="{B6F38585-73A6-48C8-886B-D045E148B29D}" destId="{F90F8C20-197B-4CF2-8B50-BE9F2747BC2E}" srcOrd="0" destOrd="0" presId="urn:microsoft.com/office/officeart/2005/8/layout/hierarchy1"/>
    <dgm:cxn modelId="{8E7D141B-18B4-44B3-B786-45D4A02E3FE4}" type="presParOf" srcId="{B6F38585-73A6-48C8-886B-D045E148B29D}" destId="{7ED59870-FC77-499F-8620-3054BCE92A91}" srcOrd="1" destOrd="0" presId="urn:microsoft.com/office/officeart/2005/8/layout/hierarchy1"/>
    <dgm:cxn modelId="{A177294E-F10C-4E0E-BF36-265AD09031BB}" type="presParOf" srcId="{7ED59870-FC77-499F-8620-3054BCE92A91}" destId="{77294652-F53F-48F6-A80D-B6908CF47614}" srcOrd="0" destOrd="0" presId="urn:microsoft.com/office/officeart/2005/8/layout/hierarchy1"/>
    <dgm:cxn modelId="{098BB7B9-65E6-4435-BCF6-C94FA0A0C6D5}" type="presParOf" srcId="{77294652-F53F-48F6-A80D-B6908CF47614}" destId="{BFA9C171-D719-43B6-A0DB-92FA732ED6AB}" srcOrd="0" destOrd="0" presId="urn:microsoft.com/office/officeart/2005/8/layout/hierarchy1"/>
    <dgm:cxn modelId="{3BF05266-1175-4ABE-98AA-3849F6B542D0}" type="presParOf" srcId="{77294652-F53F-48F6-A80D-B6908CF47614}" destId="{8A342DD3-7195-48AD-AA2C-182AB80C2B1F}" srcOrd="1" destOrd="0" presId="urn:microsoft.com/office/officeart/2005/8/layout/hierarchy1"/>
    <dgm:cxn modelId="{AAD01752-D158-47DB-BB3A-05E8E25F02B1}" type="presParOf" srcId="{7ED59870-FC77-499F-8620-3054BCE92A91}" destId="{32E73468-FCDF-4FA5-BC9A-142402F5535C}" srcOrd="1" destOrd="0" presId="urn:microsoft.com/office/officeart/2005/8/layout/hierarchy1"/>
    <dgm:cxn modelId="{20B75631-4848-480E-BC55-7A68CA5042B1}" type="presParOf" srcId="{32E73468-FCDF-4FA5-BC9A-142402F5535C}" destId="{23951D11-F3B2-4FDC-8EB3-D7FE8253D45F}" srcOrd="0" destOrd="0" presId="urn:microsoft.com/office/officeart/2005/8/layout/hierarchy1"/>
    <dgm:cxn modelId="{82D3B456-88CF-49C4-8CB8-6678DB0937CE}" type="presParOf" srcId="{32E73468-FCDF-4FA5-BC9A-142402F5535C}" destId="{C4C594ED-2931-4425-855E-746B485AFF2F}" srcOrd="1" destOrd="0" presId="urn:microsoft.com/office/officeart/2005/8/layout/hierarchy1"/>
    <dgm:cxn modelId="{F46E3793-D005-4940-95DF-56644AADADF1}" type="presParOf" srcId="{C4C594ED-2931-4425-855E-746B485AFF2F}" destId="{00CDBB68-5321-4286-8185-EBAF86E310F6}" srcOrd="0" destOrd="0" presId="urn:microsoft.com/office/officeart/2005/8/layout/hierarchy1"/>
    <dgm:cxn modelId="{0D1880AB-0820-44A6-ABAC-CCEF17EBF0DE}" type="presParOf" srcId="{00CDBB68-5321-4286-8185-EBAF86E310F6}" destId="{D49CDB71-318E-4D18-8E24-C6554D0D0EA2}" srcOrd="0" destOrd="0" presId="urn:microsoft.com/office/officeart/2005/8/layout/hierarchy1"/>
    <dgm:cxn modelId="{1C642E94-9E16-44BA-87BF-8D1D3679F242}" type="presParOf" srcId="{00CDBB68-5321-4286-8185-EBAF86E310F6}" destId="{AFDA3B2A-B531-4A82-9644-C646AE6CA821}" srcOrd="1" destOrd="0" presId="urn:microsoft.com/office/officeart/2005/8/layout/hierarchy1"/>
    <dgm:cxn modelId="{1EAF290A-5FB1-4454-B4C6-D0CD987037EB}" type="presParOf" srcId="{C4C594ED-2931-4425-855E-746B485AFF2F}" destId="{E1A45C61-CA51-4A76-918E-A092C33375F7}" srcOrd="1" destOrd="0" presId="urn:microsoft.com/office/officeart/2005/8/layout/hierarchy1"/>
    <dgm:cxn modelId="{B5FDBDEA-59FA-494C-BC03-EE62E9F005E6}" type="presParOf" srcId="{B6F38585-73A6-48C8-886B-D045E148B29D}" destId="{BFA34306-144B-4682-86AB-2EE204777C73}" srcOrd="2" destOrd="0" presId="urn:microsoft.com/office/officeart/2005/8/layout/hierarchy1"/>
    <dgm:cxn modelId="{4E67ED58-1020-4296-B2A8-9DC15BF46618}" type="presParOf" srcId="{B6F38585-73A6-48C8-886B-D045E148B29D}" destId="{BAF3CDFB-0DCD-4DC5-BDED-238942571D70}" srcOrd="3" destOrd="0" presId="urn:microsoft.com/office/officeart/2005/8/layout/hierarchy1"/>
    <dgm:cxn modelId="{31157700-630B-4992-B9CD-0E4011E533AC}" type="presParOf" srcId="{BAF3CDFB-0DCD-4DC5-BDED-238942571D70}" destId="{A74C380E-DDE6-41DA-9FFA-D4708CB3191D}" srcOrd="0" destOrd="0" presId="urn:microsoft.com/office/officeart/2005/8/layout/hierarchy1"/>
    <dgm:cxn modelId="{7CF0A377-0627-4A97-8306-14E8D6EFD5E5}" type="presParOf" srcId="{A74C380E-DDE6-41DA-9FFA-D4708CB3191D}" destId="{8E8E23DE-4A05-4663-BB1E-0D9B7DD22D80}" srcOrd="0" destOrd="0" presId="urn:microsoft.com/office/officeart/2005/8/layout/hierarchy1"/>
    <dgm:cxn modelId="{77E9B661-7A74-4BFE-8E5F-0EAE66AD7A6B}" type="presParOf" srcId="{A74C380E-DDE6-41DA-9FFA-D4708CB3191D}" destId="{130A9D64-A5F6-4BA2-91FD-854D014078C6}" srcOrd="1" destOrd="0" presId="urn:microsoft.com/office/officeart/2005/8/layout/hierarchy1"/>
    <dgm:cxn modelId="{D5D9FE22-D2DB-4657-AF77-CBE433327B32}" type="presParOf" srcId="{BAF3CDFB-0DCD-4DC5-BDED-238942571D70}" destId="{60A0ABB0-F998-440F-B472-0C80FC03E7F7}" srcOrd="1" destOrd="0" presId="urn:microsoft.com/office/officeart/2005/8/layout/hierarchy1"/>
    <dgm:cxn modelId="{F7F71B06-284B-40D4-998B-5FFCC8D304BC}" type="presParOf" srcId="{B6F38585-73A6-48C8-886B-D045E148B29D}" destId="{080A1DE6-C65F-45C9-A35F-0D2CC360B620}" srcOrd="4" destOrd="0" presId="urn:microsoft.com/office/officeart/2005/8/layout/hierarchy1"/>
    <dgm:cxn modelId="{570BFF17-4892-4411-A8B6-79756F3B3ABE}" type="presParOf" srcId="{B6F38585-73A6-48C8-886B-D045E148B29D}" destId="{56BCA7D9-026C-40F0-9D62-38F65019A739}" srcOrd="5" destOrd="0" presId="urn:microsoft.com/office/officeart/2005/8/layout/hierarchy1"/>
    <dgm:cxn modelId="{E925F129-6ACC-4BCC-830F-4DCC3594F8F3}" type="presParOf" srcId="{56BCA7D9-026C-40F0-9D62-38F65019A739}" destId="{34337E6C-A9A4-454B-B4FD-6B640B60E6C4}" srcOrd="0" destOrd="0" presId="urn:microsoft.com/office/officeart/2005/8/layout/hierarchy1"/>
    <dgm:cxn modelId="{45D90A18-D573-4EDA-8667-39B1C45DCF0C}" type="presParOf" srcId="{34337E6C-A9A4-454B-B4FD-6B640B60E6C4}" destId="{ACA44D27-7395-418A-9C52-5A41DBEDEB6D}" srcOrd="0" destOrd="0" presId="urn:microsoft.com/office/officeart/2005/8/layout/hierarchy1"/>
    <dgm:cxn modelId="{3620F404-CE64-4B74-9356-1912FFE8AC62}" type="presParOf" srcId="{34337E6C-A9A4-454B-B4FD-6B640B60E6C4}" destId="{7C334AD0-807C-4ADC-A30A-21FB32990821}" srcOrd="1" destOrd="0" presId="urn:microsoft.com/office/officeart/2005/8/layout/hierarchy1"/>
    <dgm:cxn modelId="{79CEFA4B-69E6-4C31-857F-621538E30052}" type="presParOf" srcId="{56BCA7D9-026C-40F0-9D62-38F65019A739}" destId="{58257B4E-9369-4B97-B709-B1705A60582C}" srcOrd="1" destOrd="0" presId="urn:microsoft.com/office/officeart/2005/8/layout/hierarchy1"/>
    <dgm:cxn modelId="{3BDFA602-7C6C-40AC-A395-28D79A65F430}" type="presParOf" srcId="{B6F38585-73A6-48C8-886B-D045E148B29D}" destId="{1BCFECD9-5E3D-423D-B387-BA8A92224586}" srcOrd="6" destOrd="0" presId="urn:microsoft.com/office/officeart/2005/8/layout/hierarchy1"/>
    <dgm:cxn modelId="{A9FFF00C-B9FE-4BDB-85CD-6B4D7502C2C9}" type="presParOf" srcId="{B6F38585-73A6-48C8-886B-D045E148B29D}" destId="{8D2CD80F-0BB7-4D90-A009-CFA5B8354623}" srcOrd="7" destOrd="0" presId="urn:microsoft.com/office/officeart/2005/8/layout/hierarchy1"/>
    <dgm:cxn modelId="{573F5E53-BA91-4EE5-B64C-143474AFC6E7}" type="presParOf" srcId="{8D2CD80F-0BB7-4D90-A009-CFA5B8354623}" destId="{46CCA84B-8FBB-463C-BC28-7859C9B91E79}" srcOrd="0" destOrd="0" presId="urn:microsoft.com/office/officeart/2005/8/layout/hierarchy1"/>
    <dgm:cxn modelId="{077553D8-1B81-4449-8795-22085B01C58F}" type="presParOf" srcId="{46CCA84B-8FBB-463C-BC28-7859C9B91E79}" destId="{7AE2228B-4E42-4B6A-8493-A4A92836ADB2}" srcOrd="0" destOrd="0" presId="urn:microsoft.com/office/officeart/2005/8/layout/hierarchy1"/>
    <dgm:cxn modelId="{9C40773A-86C9-4014-91CD-E929175C8742}" type="presParOf" srcId="{46CCA84B-8FBB-463C-BC28-7859C9B91E79}" destId="{D76D2458-7B14-4540-9D57-2D2A6384D1CA}" srcOrd="1" destOrd="0" presId="urn:microsoft.com/office/officeart/2005/8/layout/hierarchy1"/>
    <dgm:cxn modelId="{8231592A-8221-4933-BC15-3F0F40B2915A}" type="presParOf" srcId="{8D2CD80F-0BB7-4D90-A009-CFA5B8354623}" destId="{DCE839F7-6023-4C7F-9CF9-F5288BFC7B02}" srcOrd="1" destOrd="0" presId="urn:microsoft.com/office/officeart/2005/8/layout/hierarchy1"/>
    <dgm:cxn modelId="{79F62394-F6FB-4BD3-B6B6-F01B779B9133}" type="presParOf" srcId="{B6F38585-73A6-48C8-886B-D045E148B29D}" destId="{C1BA8BC9-3B8A-46E3-9272-FE0F0C819A60}" srcOrd="8" destOrd="0" presId="urn:microsoft.com/office/officeart/2005/8/layout/hierarchy1"/>
    <dgm:cxn modelId="{F0658A46-D3A1-4787-A6B8-33A5599F618C}" type="presParOf" srcId="{B6F38585-73A6-48C8-886B-D045E148B29D}" destId="{7768F1E3-FF36-4A66-8F9B-D75FA8BE62BE}" srcOrd="9" destOrd="0" presId="urn:microsoft.com/office/officeart/2005/8/layout/hierarchy1"/>
    <dgm:cxn modelId="{2082A65D-8FCE-4895-A104-3B92E83A7718}" type="presParOf" srcId="{7768F1E3-FF36-4A66-8F9B-D75FA8BE62BE}" destId="{9C929FE5-0726-4FD2-AA62-E89E01D80064}" srcOrd="0" destOrd="0" presId="urn:microsoft.com/office/officeart/2005/8/layout/hierarchy1"/>
    <dgm:cxn modelId="{93203459-5134-4D46-B986-BACAC41E557E}" type="presParOf" srcId="{9C929FE5-0726-4FD2-AA62-E89E01D80064}" destId="{EE0A423C-27DF-4835-AD28-774ADD7F07CB}" srcOrd="0" destOrd="0" presId="urn:microsoft.com/office/officeart/2005/8/layout/hierarchy1"/>
    <dgm:cxn modelId="{B7F21EBA-F50D-4662-B413-F8ED87279B6E}" type="presParOf" srcId="{9C929FE5-0726-4FD2-AA62-E89E01D80064}" destId="{F08343FD-2012-497F-B8FB-7C63C572C67A}" srcOrd="1" destOrd="0" presId="urn:microsoft.com/office/officeart/2005/8/layout/hierarchy1"/>
    <dgm:cxn modelId="{E7C7C23E-7CEE-407B-A91D-6C501507B68A}" type="presParOf" srcId="{7768F1E3-FF36-4A66-8F9B-D75FA8BE62BE}" destId="{413E592B-BE26-4006-B691-7F12AC65193E}" srcOrd="1" destOrd="0" presId="urn:microsoft.com/office/officeart/2005/8/layout/hierarchy1"/>
    <dgm:cxn modelId="{5A093743-771A-4F15-929B-7DCD35AA4642}" type="presParOf" srcId="{79C9A416-0FBD-4CB7-A502-C2E0A6B32027}" destId="{DA75A5F6-D2AB-48F2-9287-D609DC36150D}" srcOrd="4" destOrd="0" presId="urn:microsoft.com/office/officeart/2005/8/layout/hierarchy1"/>
    <dgm:cxn modelId="{870C222B-91A7-4507-893A-2273B4DE7289}" type="presParOf" srcId="{79C9A416-0FBD-4CB7-A502-C2E0A6B32027}" destId="{9E69C7F4-9AED-45C8-AFC4-3198DFF5C65A}" srcOrd="5" destOrd="0" presId="urn:microsoft.com/office/officeart/2005/8/layout/hierarchy1"/>
    <dgm:cxn modelId="{1EA0D391-D907-4042-9D93-0C570AC8B422}" type="presParOf" srcId="{9E69C7F4-9AED-45C8-AFC4-3198DFF5C65A}" destId="{6FF98672-7F4D-43B6-8386-8F5D88E18CA7}" srcOrd="0" destOrd="0" presId="urn:microsoft.com/office/officeart/2005/8/layout/hierarchy1"/>
    <dgm:cxn modelId="{D8989D42-D733-4A52-B913-C78CEBD7A765}" type="presParOf" srcId="{6FF98672-7F4D-43B6-8386-8F5D88E18CA7}" destId="{A6F30316-9F32-4247-834B-522C28435141}" srcOrd="0" destOrd="0" presId="urn:microsoft.com/office/officeart/2005/8/layout/hierarchy1"/>
    <dgm:cxn modelId="{AFE184CD-FA28-49E7-9F15-1A9E38F7BF4A}" type="presParOf" srcId="{6FF98672-7F4D-43B6-8386-8F5D88E18CA7}" destId="{C32D2829-8DFB-44F3-8CBF-A03964DA51EA}" srcOrd="1" destOrd="0" presId="urn:microsoft.com/office/officeart/2005/8/layout/hierarchy1"/>
    <dgm:cxn modelId="{3AF1735C-4F6C-4BB3-A852-BAE59A51A47F}" type="presParOf" srcId="{9E69C7F4-9AED-45C8-AFC4-3198DFF5C65A}" destId="{775E8D31-E643-4BCF-8A3C-83188915BCCE}" srcOrd="1" destOrd="0" presId="urn:microsoft.com/office/officeart/2005/8/layout/hierarchy1"/>
    <dgm:cxn modelId="{9A46959C-A750-41F8-A1A1-ED9C610280E0}" type="presParOf" srcId="{79C9A416-0FBD-4CB7-A502-C2E0A6B32027}" destId="{550762DA-5919-476B-8071-36C86A0300F0}" srcOrd="6" destOrd="0" presId="urn:microsoft.com/office/officeart/2005/8/layout/hierarchy1"/>
    <dgm:cxn modelId="{7389D71A-6AFD-4C14-8D3A-987E10F8D9A9}" type="presParOf" srcId="{79C9A416-0FBD-4CB7-A502-C2E0A6B32027}" destId="{8E56853B-9378-441F-B391-F77F7E743CE5}" srcOrd="7" destOrd="0" presId="urn:microsoft.com/office/officeart/2005/8/layout/hierarchy1"/>
    <dgm:cxn modelId="{FEED5FB2-752D-46E0-B281-A6281E2219FB}" type="presParOf" srcId="{8E56853B-9378-441F-B391-F77F7E743CE5}" destId="{B5779A94-631F-460A-8A0E-8225C37B06C1}" srcOrd="0" destOrd="0" presId="urn:microsoft.com/office/officeart/2005/8/layout/hierarchy1"/>
    <dgm:cxn modelId="{76BF18C0-3DF9-4890-81DC-E1E95BD8D516}" type="presParOf" srcId="{B5779A94-631F-460A-8A0E-8225C37B06C1}" destId="{EAE0AED2-1B44-4AA7-8D8B-C13121020BCA}" srcOrd="0" destOrd="0" presId="urn:microsoft.com/office/officeart/2005/8/layout/hierarchy1"/>
    <dgm:cxn modelId="{91DE0799-45E1-406B-8297-753E7440D076}" type="presParOf" srcId="{B5779A94-631F-460A-8A0E-8225C37B06C1}" destId="{F36A5396-E961-468B-8C15-CD6E0CAE767B}" srcOrd="1" destOrd="0" presId="urn:microsoft.com/office/officeart/2005/8/layout/hierarchy1"/>
    <dgm:cxn modelId="{D58FB830-D050-4525-8136-35335735A1CD}" type="presParOf" srcId="{8E56853B-9378-441F-B391-F77F7E743CE5}" destId="{1C4AB696-B709-49AB-95A1-2C2649248544}" srcOrd="1" destOrd="0" presId="urn:microsoft.com/office/officeart/2005/8/layout/hierarchy1"/>
    <dgm:cxn modelId="{D7F29F12-50F6-482D-81D9-535A721BF081}" type="presParOf" srcId="{CA65A1FE-4FAF-48BA-A2C0-E2C700A36741}" destId="{9CAE985B-C63E-41FE-B7C9-24E52522FAD6}" srcOrd="2" destOrd="0" presId="urn:microsoft.com/office/officeart/2005/8/layout/hierarchy1"/>
    <dgm:cxn modelId="{62B9A3DE-33BC-4DC6-8859-1D08B6100057}" type="presParOf" srcId="{CA65A1FE-4FAF-48BA-A2C0-E2C700A36741}" destId="{A47BD20F-0C9F-4E73-81F1-1166D4A09BF3}" srcOrd="3" destOrd="0" presId="urn:microsoft.com/office/officeart/2005/8/layout/hierarchy1"/>
    <dgm:cxn modelId="{7AE3D7DB-E3C7-4604-AA62-9CB883DB8777}" type="presParOf" srcId="{A47BD20F-0C9F-4E73-81F1-1166D4A09BF3}" destId="{6691E0C4-F40F-4E75-B28E-6ECCFC507964}" srcOrd="0" destOrd="0" presId="urn:microsoft.com/office/officeart/2005/8/layout/hierarchy1"/>
    <dgm:cxn modelId="{885D3A7E-FD16-4106-9EFB-0E79587BBF33}" type="presParOf" srcId="{6691E0C4-F40F-4E75-B28E-6ECCFC507964}" destId="{8A7B36A3-3689-458C-AEC4-2B94945A8EE7}" srcOrd="0" destOrd="0" presId="urn:microsoft.com/office/officeart/2005/8/layout/hierarchy1"/>
    <dgm:cxn modelId="{4FE33CC8-4814-4BD4-9315-53C9D2C72C73}" type="presParOf" srcId="{6691E0C4-F40F-4E75-B28E-6ECCFC507964}" destId="{FC8DFC74-F27F-45DD-A758-42B7F95567DF}" srcOrd="1" destOrd="0" presId="urn:microsoft.com/office/officeart/2005/8/layout/hierarchy1"/>
    <dgm:cxn modelId="{FE30DE39-A084-4F75-9CA5-E9D39D47D198}" type="presParOf" srcId="{A47BD20F-0C9F-4E73-81F1-1166D4A09BF3}" destId="{88757290-C436-4F02-ADE7-255EE584688C}" srcOrd="1" destOrd="0" presId="urn:microsoft.com/office/officeart/2005/8/layout/hierarchy1"/>
    <dgm:cxn modelId="{4693BF93-1718-4CE1-B7BE-60797ACADD86}" type="presParOf" srcId="{88757290-C436-4F02-ADE7-255EE584688C}" destId="{723E8C1E-1A7C-4C2F-A992-87AC395DD074}" srcOrd="0" destOrd="0" presId="urn:microsoft.com/office/officeart/2005/8/layout/hierarchy1"/>
    <dgm:cxn modelId="{D593795A-0C24-4415-B9AE-21DE8DF8FBD4}" type="presParOf" srcId="{88757290-C436-4F02-ADE7-255EE584688C}" destId="{AA96C9B0-0778-4E08-B623-702B8BE731E7}" srcOrd="1" destOrd="0" presId="urn:microsoft.com/office/officeart/2005/8/layout/hierarchy1"/>
    <dgm:cxn modelId="{A3C1A020-EDC9-43D2-A26E-892003D371F7}" type="presParOf" srcId="{AA96C9B0-0778-4E08-B623-702B8BE731E7}" destId="{32A1C7B9-23DF-4F91-91A6-4523FF9448D1}" srcOrd="0" destOrd="0" presId="urn:microsoft.com/office/officeart/2005/8/layout/hierarchy1"/>
    <dgm:cxn modelId="{07993C8C-9D7C-44FC-A413-AD3CE8613BA5}" type="presParOf" srcId="{32A1C7B9-23DF-4F91-91A6-4523FF9448D1}" destId="{EC1CFAB2-260E-4E9D-A0FF-02BEBF18AD65}" srcOrd="0" destOrd="0" presId="urn:microsoft.com/office/officeart/2005/8/layout/hierarchy1"/>
    <dgm:cxn modelId="{86F8D36E-0E5B-43F6-B1E9-77F0A43CF2BF}" type="presParOf" srcId="{32A1C7B9-23DF-4F91-91A6-4523FF9448D1}" destId="{17BED40C-9EF4-40FA-85D4-603D67327EE7}" srcOrd="1" destOrd="0" presId="urn:microsoft.com/office/officeart/2005/8/layout/hierarchy1"/>
    <dgm:cxn modelId="{9A2821C2-2FE2-4908-B1DF-5E18585860CF}" type="presParOf" srcId="{AA96C9B0-0778-4E08-B623-702B8BE731E7}" destId="{B3275A00-AD11-4E3A-A473-16EAF763F4C0}" srcOrd="1" destOrd="0" presId="urn:microsoft.com/office/officeart/2005/8/layout/hierarchy1"/>
    <dgm:cxn modelId="{87E536D9-7B7E-41B2-A8E8-826480DF63B1}" type="presParOf" srcId="{88757290-C436-4F02-ADE7-255EE584688C}" destId="{5388C72F-AE14-4D66-8D8E-3EBB44CE81E2}" srcOrd="2" destOrd="0" presId="urn:microsoft.com/office/officeart/2005/8/layout/hierarchy1"/>
    <dgm:cxn modelId="{C84E332D-1C80-4550-A7F8-EBA964C68AA8}" type="presParOf" srcId="{88757290-C436-4F02-ADE7-255EE584688C}" destId="{4E55FEA7-FC72-43E7-BDF5-A7679C44A9E1}" srcOrd="3" destOrd="0" presId="urn:microsoft.com/office/officeart/2005/8/layout/hierarchy1"/>
    <dgm:cxn modelId="{2EAE5EA0-4867-401B-BB5C-4370A44CB102}" type="presParOf" srcId="{4E55FEA7-FC72-43E7-BDF5-A7679C44A9E1}" destId="{F2CA56D6-4D5B-4626-BB2E-C426B52E9E28}" srcOrd="0" destOrd="0" presId="urn:microsoft.com/office/officeart/2005/8/layout/hierarchy1"/>
    <dgm:cxn modelId="{15D3FE5E-C7D7-4B6C-AADD-29FE409FF4F8}" type="presParOf" srcId="{F2CA56D6-4D5B-4626-BB2E-C426B52E9E28}" destId="{83E6AA65-BD70-4119-A487-90711C76CEBF}" srcOrd="0" destOrd="0" presId="urn:microsoft.com/office/officeart/2005/8/layout/hierarchy1"/>
    <dgm:cxn modelId="{739151CB-07D0-4ED3-9E21-DD54CFB736F0}" type="presParOf" srcId="{F2CA56D6-4D5B-4626-BB2E-C426B52E9E28}" destId="{8BF683AC-0824-4848-B8B2-739026934D7D}" srcOrd="1" destOrd="0" presId="urn:microsoft.com/office/officeart/2005/8/layout/hierarchy1"/>
    <dgm:cxn modelId="{98B26A95-AC70-416F-9B3B-3BEC3741C3FB}" type="presParOf" srcId="{4E55FEA7-FC72-43E7-BDF5-A7679C44A9E1}" destId="{F37B29C4-857C-4CBC-97A2-5A1CA0C9A545}" srcOrd="1" destOrd="0" presId="urn:microsoft.com/office/officeart/2005/8/layout/hierarchy1"/>
    <dgm:cxn modelId="{E3BDCFA9-6A07-4F62-B293-38CAEE44FF48}" type="presParOf" srcId="{88757290-C436-4F02-ADE7-255EE584688C}" destId="{F180A6B8-4010-417C-9F2C-61C1781FA58C}" srcOrd="4" destOrd="0" presId="urn:microsoft.com/office/officeart/2005/8/layout/hierarchy1"/>
    <dgm:cxn modelId="{7145F6F9-18B4-4286-93D8-B3FBB7595897}" type="presParOf" srcId="{88757290-C436-4F02-ADE7-255EE584688C}" destId="{9370C4A7-06FE-4CE2-A62B-BD071C23ADF9}" srcOrd="5" destOrd="0" presId="urn:microsoft.com/office/officeart/2005/8/layout/hierarchy1"/>
    <dgm:cxn modelId="{95C73591-439D-4A7E-BE43-22508DD5F372}" type="presParOf" srcId="{9370C4A7-06FE-4CE2-A62B-BD071C23ADF9}" destId="{D74A274F-995F-4023-B9D1-D27913952693}" srcOrd="0" destOrd="0" presId="urn:microsoft.com/office/officeart/2005/8/layout/hierarchy1"/>
    <dgm:cxn modelId="{A322DF44-A29A-47D9-AC42-D4B7100D4829}" type="presParOf" srcId="{D74A274F-995F-4023-B9D1-D27913952693}" destId="{C7F086B3-E83E-4EA5-92AF-BE68B78EBF76}" srcOrd="0" destOrd="0" presId="urn:microsoft.com/office/officeart/2005/8/layout/hierarchy1"/>
    <dgm:cxn modelId="{40E95C57-2994-42A2-AD64-6459954198B9}" type="presParOf" srcId="{D74A274F-995F-4023-B9D1-D27913952693}" destId="{CD32B410-DC9A-4EC4-AAA4-CCB17D9FE082}" srcOrd="1" destOrd="0" presId="urn:microsoft.com/office/officeart/2005/8/layout/hierarchy1"/>
    <dgm:cxn modelId="{16CF47C4-0832-41E8-B943-45D9A53EF372}" type="presParOf" srcId="{9370C4A7-06FE-4CE2-A62B-BD071C23ADF9}" destId="{3C5B7B8E-5148-40D4-BF7B-49E9A3F561D1}" srcOrd="1" destOrd="0" presId="urn:microsoft.com/office/officeart/2005/8/layout/hierarchy1"/>
  </dgm:cxnLst>
  <dgm:bg>
    <a:noFill/>
  </dgm:bg>
  <dgm:whole>
    <a:ln w="15875">
      <a:solidFill>
        <a:schemeClr val="tx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7DC4C4A-722F-4B62-ACFD-B5374B64A568}" type="doc">
      <dgm:prSet loTypeId="urn:microsoft.com/office/officeart/2005/8/layout/hierarchy1" loCatId="hierarchy" qsTypeId="urn:microsoft.com/office/officeart/2005/8/quickstyle/simple1" qsCatId="simple" csTypeId="urn:microsoft.com/office/officeart/2005/8/colors/accent6_4" csCatId="accent6" phldr="1"/>
      <dgm:spPr/>
      <dgm:t>
        <a:bodyPr/>
        <a:lstStyle/>
        <a:p>
          <a:endParaRPr lang="en-US"/>
        </a:p>
      </dgm:t>
    </dgm:pt>
    <dgm:pt modelId="{2BE5FBD7-558A-49B3-BC54-A3CC896EA9A1}">
      <dgm:prSet phldrT="[Tex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Executive Head (0.5FTE</a:t>
          </a:r>
          <a:r>
            <a:rPr lang="en-US" sz="800">
              <a:latin typeface="Tahoma" panose="020B0604030504040204" pitchFamily="34" charset="0"/>
              <a:ea typeface="Tahoma" panose="020B0604030504040204" pitchFamily="34" charset="0"/>
              <a:cs typeface="Tahoma" panose="020B0604030504040204" pitchFamily="34" charset="0"/>
            </a:rPr>
            <a:t>)</a:t>
          </a:r>
        </a:p>
      </dgm:t>
    </dgm:pt>
    <dgm:pt modelId="{3D42F832-9566-4877-A8D6-8ACA5EEBEE78}" type="parTrans" cxnId="{9270B861-C0D4-4910-9050-501E2C801298}">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9F428757-8B3D-4B89-8FB1-BC141F8411C5}" type="sibTrans" cxnId="{9270B861-C0D4-4910-9050-501E2C801298}">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AE733904-8B65-44A8-8E49-84BE1DEA7C99}">
      <dgm:prSet phldrT="[Tex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Head Teacher</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88985AB5-AC03-42CA-8BEE-4E0280CF75EA}" type="parTrans" cxnId="{904B7F1A-E082-42F3-975B-FD988509898E}">
      <dgm:prSet/>
      <dgm:spPr>
        <a:ln>
          <a:solidFill>
            <a:schemeClr val="bg1">
              <a:lumMod val="85000"/>
            </a:schemeClr>
          </a:solidFill>
        </a:ln>
      </dgm:spPr>
      <dgm:t>
        <a:bodyPr/>
        <a:lstStyle/>
        <a:p>
          <a:endParaRPr lang="en-US" sz="1000">
            <a:solidFill>
              <a:schemeClr val="bg1">
                <a:lumMod val="85000"/>
              </a:schemeClr>
            </a:solidFill>
            <a:latin typeface="Tahoma" panose="020B0604030504040204" pitchFamily="34" charset="0"/>
            <a:ea typeface="Tahoma" panose="020B0604030504040204" pitchFamily="34" charset="0"/>
            <a:cs typeface="Tahoma" panose="020B0604030504040204" pitchFamily="34" charset="0"/>
          </a:endParaRPr>
        </a:p>
      </dgm:t>
    </dgm:pt>
    <dgm:pt modelId="{88B5AFAC-4312-4B5E-AB2F-317484181EEF}" type="sibTrans" cxnId="{904B7F1A-E082-42F3-975B-FD988509898E}">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B0E41B98-39C3-4E09-81E1-0F046D32B08F}">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CFO/Company Secretary </a:t>
          </a:r>
        </a:p>
        <a:p>
          <a:r>
            <a:rPr lang="en-US" sz="600">
              <a:latin typeface="Tahoma" panose="020B0604030504040204" pitchFamily="34" charset="0"/>
              <a:ea typeface="Tahoma" panose="020B0604030504040204" pitchFamily="34" charset="0"/>
              <a:cs typeface="Tahoma" panose="020B0604030504040204" pitchFamily="34" charset="0"/>
            </a:rPr>
            <a:t>(0.5 FTE)</a:t>
          </a:r>
        </a:p>
      </dgm:t>
    </dgm:pt>
    <dgm:pt modelId="{1A2609CB-BE8E-41FB-BBC2-7B113B1884B6}" type="parTrans" cxnId="{5A3A02D3-AB00-4846-9469-E5B66954F86D}">
      <dgm:prSet/>
      <dgm:spPr>
        <a:ln>
          <a:solidFill>
            <a:schemeClr val="bg1">
              <a:lumMod val="85000"/>
            </a:schemeClr>
          </a:solidFill>
        </a:ln>
      </dgm:spPr>
      <dgm:t>
        <a:bodyPr/>
        <a:lstStyle/>
        <a:p>
          <a:endParaRPr lang="en-US"/>
        </a:p>
      </dgm:t>
    </dgm:pt>
    <dgm:pt modelId="{4B2E7AF8-3F2D-4A9C-9016-B008D0C0FE72}" type="sibTrans" cxnId="{5A3A02D3-AB00-4846-9469-E5B66954F86D}">
      <dgm:prSet/>
      <dgm:spPr/>
      <dgm:t>
        <a:bodyPr/>
        <a:lstStyle/>
        <a:p>
          <a:endParaRPr lang="en-US"/>
        </a:p>
      </dgm:t>
    </dgm:pt>
    <dgm:pt modelId="{B05ADA54-5DF9-4460-A5A0-44BBEFA02573}">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Deputy Head </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6F54E50B-F572-48CC-8411-AB120CDB62DA}" type="parTrans" cxnId="{A3D3BA83-0C55-4433-891E-C786B9AD115A}">
      <dgm:prSet/>
      <dgm:spPr>
        <a:solidFill>
          <a:schemeClr val="bg1">
            <a:lumMod val="85000"/>
          </a:schemeClr>
        </a:solidFill>
        <a:ln>
          <a:solidFill>
            <a:schemeClr val="bg1">
              <a:lumMod val="85000"/>
            </a:schemeClr>
          </a:solidFill>
        </a:ln>
      </dgm:spPr>
      <dgm:t>
        <a:bodyPr/>
        <a:lstStyle/>
        <a:p>
          <a:endParaRPr lang="en-US"/>
        </a:p>
      </dgm:t>
    </dgm:pt>
    <dgm:pt modelId="{4C4E8DB0-5BD8-4813-8E43-328031DE1753}" type="sibTrans" cxnId="{A3D3BA83-0C55-4433-891E-C786B9AD115A}">
      <dgm:prSet/>
      <dgm:spPr/>
      <dgm:t>
        <a:bodyPr/>
        <a:lstStyle/>
        <a:p>
          <a:endParaRPr lang="en-US"/>
        </a:p>
      </dgm:t>
    </dgm:pt>
    <dgm:pt modelId="{A7102A28-2832-4E82-90F7-4196B8853471}">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Assistant Head</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94C1DAC5-9CE4-4DC7-9A4A-E37349DBB2D0}" type="parTrans" cxnId="{7998375B-45A3-4FC8-8316-F0300AFB5FB2}">
      <dgm:prSet/>
      <dgm:spPr>
        <a:solidFill>
          <a:schemeClr val="bg1">
            <a:lumMod val="85000"/>
          </a:schemeClr>
        </a:solidFill>
        <a:ln>
          <a:solidFill>
            <a:schemeClr val="bg1">
              <a:lumMod val="85000"/>
            </a:schemeClr>
          </a:solidFill>
        </a:ln>
      </dgm:spPr>
      <dgm:t>
        <a:bodyPr/>
        <a:lstStyle/>
        <a:p>
          <a:endParaRPr lang="en-US"/>
        </a:p>
      </dgm:t>
    </dgm:pt>
    <dgm:pt modelId="{2D4E478E-12E4-4C41-B536-800EE75CAF42}" type="sibTrans" cxnId="{7998375B-45A3-4FC8-8316-F0300AFB5FB2}">
      <dgm:prSet/>
      <dgm:spPr/>
      <dgm:t>
        <a:bodyPr/>
        <a:lstStyle/>
        <a:p>
          <a:endParaRPr lang="en-US"/>
        </a:p>
      </dgm:t>
    </dgm:pt>
    <dgm:pt modelId="{E7F66918-397A-43E9-A8D6-084CA975D5B7}">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Autism Lead</a:t>
          </a:r>
        </a:p>
        <a:p>
          <a:r>
            <a:rPr lang="en-US" sz="600">
              <a:latin typeface="Tahoma" panose="020B0604030504040204" pitchFamily="34" charset="0"/>
              <a:ea typeface="Tahoma" panose="020B0604030504040204" pitchFamily="34" charset="0"/>
              <a:cs typeface="Tahoma" panose="020B0604030504040204" pitchFamily="34" charset="0"/>
            </a:rPr>
            <a:t> (0.2 FTE)</a:t>
          </a:r>
        </a:p>
      </dgm:t>
    </dgm:pt>
    <dgm:pt modelId="{A10C728A-CEDC-4EE9-9240-B22190017D0C}" type="parTrans" cxnId="{0D404AAF-BD97-45E7-A8A2-5753DFDAA481}">
      <dgm:prSet/>
      <dgm:spPr>
        <a:solidFill>
          <a:schemeClr val="bg1">
            <a:lumMod val="85000"/>
          </a:schemeClr>
        </a:solidFill>
        <a:ln>
          <a:solidFill>
            <a:schemeClr val="bg1">
              <a:lumMod val="85000"/>
            </a:schemeClr>
          </a:solidFill>
        </a:ln>
      </dgm:spPr>
      <dgm:t>
        <a:bodyPr/>
        <a:lstStyle/>
        <a:p>
          <a:endParaRPr lang="en-US"/>
        </a:p>
      </dgm:t>
    </dgm:pt>
    <dgm:pt modelId="{87B98051-05DC-481C-83AF-ED60F49A5956}" type="sibTrans" cxnId="{0D404AAF-BD97-45E7-A8A2-5753DFDAA481}">
      <dgm:prSet/>
      <dgm:spPr/>
      <dgm:t>
        <a:bodyPr/>
        <a:lstStyle/>
        <a:p>
          <a:endParaRPr lang="en-US"/>
        </a:p>
      </dgm:t>
    </dgm:pt>
    <dgm:pt modelId="{91B9598E-657A-463E-84D2-7CFC6D04263A}">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SENDCo</a:t>
          </a:r>
        </a:p>
        <a:p>
          <a:r>
            <a:rPr lang="en-US" sz="600">
              <a:latin typeface="Tahoma" panose="020B0604030504040204" pitchFamily="34" charset="0"/>
              <a:ea typeface="Tahoma" panose="020B0604030504040204" pitchFamily="34" charset="0"/>
              <a:cs typeface="Tahoma" panose="020B0604030504040204" pitchFamily="34" charset="0"/>
            </a:rPr>
            <a:t> (0.5 FTE)</a:t>
          </a:r>
        </a:p>
      </dgm:t>
    </dgm:pt>
    <dgm:pt modelId="{F2729423-C844-4BEB-BD5B-642835122E30}" type="parTrans" cxnId="{898EA060-838C-44DD-A347-FA1CF98D95BD}">
      <dgm:prSet/>
      <dgm:spPr>
        <a:solidFill>
          <a:schemeClr val="bg1">
            <a:lumMod val="85000"/>
          </a:schemeClr>
        </a:solidFill>
        <a:ln>
          <a:solidFill>
            <a:schemeClr val="bg1">
              <a:lumMod val="85000"/>
            </a:schemeClr>
          </a:solidFill>
        </a:ln>
      </dgm:spPr>
      <dgm:t>
        <a:bodyPr/>
        <a:lstStyle/>
        <a:p>
          <a:endParaRPr lang="en-US"/>
        </a:p>
      </dgm:t>
    </dgm:pt>
    <dgm:pt modelId="{36E66909-7EEC-423B-AB05-9D8B84ABBFE9}" type="sibTrans" cxnId="{898EA060-838C-44DD-A347-FA1CF98D95BD}">
      <dgm:prSet/>
      <dgm:spPr/>
      <dgm:t>
        <a:bodyPr/>
        <a:lstStyle/>
        <a:p>
          <a:endParaRPr lang="en-US"/>
        </a:p>
      </dgm:t>
    </dgm:pt>
    <dgm:pt modelId="{4604E3F1-8D24-45FB-A1FA-A6CA4BCF5696}">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Science HoD</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7155A586-156A-4A38-9D94-C721018A3871}" type="parTrans" cxnId="{678877D2-F359-4B5F-8F01-C488C7F058F2}">
      <dgm:prSet/>
      <dgm:spPr>
        <a:solidFill>
          <a:schemeClr val="bg1">
            <a:lumMod val="85000"/>
          </a:schemeClr>
        </a:solidFill>
        <a:ln>
          <a:solidFill>
            <a:schemeClr val="bg1">
              <a:lumMod val="85000"/>
            </a:schemeClr>
          </a:solidFill>
        </a:ln>
      </dgm:spPr>
      <dgm:t>
        <a:bodyPr/>
        <a:lstStyle/>
        <a:p>
          <a:endParaRPr lang="en-US"/>
        </a:p>
      </dgm:t>
    </dgm:pt>
    <dgm:pt modelId="{E5A9398E-D3B3-47AF-9ADB-0B9196B000B9}" type="sibTrans" cxnId="{678877D2-F359-4B5F-8F01-C488C7F058F2}">
      <dgm:prSet/>
      <dgm:spPr/>
      <dgm:t>
        <a:bodyPr/>
        <a:lstStyle/>
        <a:p>
          <a:endParaRPr lang="en-US"/>
        </a:p>
      </dgm:t>
    </dgm:pt>
    <dgm:pt modelId="{C7E60E49-3453-4638-9B78-35B5B50C9078}">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Maths HoD </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0F8549F6-1027-42EB-B748-E75767304B07}" type="parTrans" cxnId="{AE02AE29-DCED-4B0D-A7CD-61447BFB6209}">
      <dgm:prSet/>
      <dgm:spPr/>
      <dgm:t>
        <a:bodyPr/>
        <a:lstStyle/>
        <a:p>
          <a:endParaRPr lang="en-US"/>
        </a:p>
      </dgm:t>
    </dgm:pt>
    <dgm:pt modelId="{DCF05420-8DC1-41EB-9E61-D3D022DF47DB}" type="sibTrans" cxnId="{AE02AE29-DCED-4B0D-A7CD-61447BFB6209}">
      <dgm:prSet/>
      <dgm:spPr/>
      <dgm:t>
        <a:bodyPr/>
        <a:lstStyle/>
        <a:p>
          <a:endParaRPr lang="en-US"/>
        </a:p>
      </dgm:t>
    </dgm:pt>
    <dgm:pt modelId="{94EF0861-4B0C-4D15-AEB3-E77AD46109E7}">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English HoD </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E58EC163-6FCC-4EE9-8C90-664B746128E9}" type="parTrans" cxnId="{7B446ACF-2A56-4C72-834C-30FAD87C7D66}">
      <dgm:prSet/>
      <dgm:spPr>
        <a:solidFill>
          <a:schemeClr val="bg1">
            <a:lumMod val="85000"/>
          </a:schemeClr>
        </a:solidFill>
        <a:ln>
          <a:solidFill>
            <a:schemeClr val="bg1">
              <a:lumMod val="85000"/>
            </a:schemeClr>
          </a:solidFill>
        </a:ln>
      </dgm:spPr>
      <dgm:t>
        <a:bodyPr/>
        <a:lstStyle/>
        <a:p>
          <a:endParaRPr lang="en-US"/>
        </a:p>
      </dgm:t>
    </dgm:pt>
    <dgm:pt modelId="{0BAD394F-F889-4173-94F2-1BF90321662C}" type="sibTrans" cxnId="{7B446ACF-2A56-4C72-834C-30FAD87C7D66}">
      <dgm:prSet/>
      <dgm:spPr/>
      <dgm:t>
        <a:bodyPr/>
        <a:lstStyle/>
        <a:p>
          <a:endParaRPr lang="en-US"/>
        </a:p>
      </dgm:t>
    </dgm:pt>
    <dgm:pt modelId="{C81ADA5A-4D6F-449B-B5EE-C11BF55792BE}">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English</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D1673FC7-3014-4583-88CE-866A39D0796C}" type="parTrans" cxnId="{B922ADA4-94B6-4EF3-B3A5-BE793F65A8EC}">
      <dgm:prSet/>
      <dgm:spPr>
        <a:solidFill>
          <a:schemeClr val="bg1">
            <a:lumMod val="85000"/>
          </a:schemeClr>
        </a:solidFill>
        <a:ln>
          <a:solidFill>
            <a:schemeClr val="bg1">
              <a:lumMod val="85000"/>
            </a:schemeClr>
          </a:solidFill>
        </a:ln>
      </dgm:spPr>
      <dgm:t>
        <a:bodyPr/>
        <a:lstStyle/>
        <a:p>
          <a:endParaRPr lang="en-US"/>
        </a:p>
      </dgm:t>
    </dgm:pt>
    <dgm:pt modelId="{4D9A4693-0559-4521-85E2-E692E8AB3A7C}" type="sibTrans" cxnId="{B922ADA4-94B6-4EF3-B3A5-BE793F65A8EC}">
      <dgm:prSet/>
      <dgm:spPr/>
      <dgm:t>
        <a:bodyPr/>
        <a:lstStyle/>
        <a:p>
          <a:endParaRPr lang="en-US"/>
        </a:p>
      </dgm:t>
    </dgm:pt>
    <dgm:pt modelId="{D1720BF7-1A50-4383-BB3C-2E472C5AF218}">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Maths</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0885530D-2CF4-4A2D-8B23-67339AFB8288}" type="parTrans" cxnId="{F7763AD1-BB5E-45E9-B538-C86A55C91A59}">
      <dgm:prSet/>
      <dgm:spPr/>
      <dgm:t>
        <a:bodyPr/>
        <a:lstStyle/>
        <a:p>
          <a:endParaRPr lang="en-US"/>
        </a:p>
      </dgm:t>
    </dgm:pt>
    <dgm:pt modelId="{C420BB8B-BD05-4B21-BC18-5ADF3DD5EF04}" type="sibTrans" cxnId="{F7763AD1-BB5E-45E9-B538-C86A55C91A59}">
      <dgm:prSet/>
      <dgm:spPr/>
      <dgm:t>
        <a:bodyPr/>
        <a:lstStyle/>
        <a:p>
          <a:endParaRPr lang="en-US"/>
        </a:p>
      </dgm:t>
    </dgm:pt>
    <dgm:pt modelId="{99CD70B3-238D-49C7-BF7F-8E3F94923356}">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Assistant SENDCo </a:t>
          </a:r>
        </a:p>
        <a:p>
          <a:r>
            <a:rPr lang="en-US" sz="600">
              <a:latin typeface="Tahoma" panose="020B0604030504040204" pitchFamily="34" charset="0"/>
              <a:ea typeface="Tahoma" panose="020B0604030504040204" pitchFamily="34" charset="0"/>
              <a:cs typeface="Tahoma" panose="020B0604030504040204" pitchFamily="34" charset="0"/>
            </a:rPr>
            <a:t>(0.5 FTE)</a:t>
          </a:r>
        </a:p>
      </dgm:t>
    </dgm:pt>
    <dgm:pt modelId="{F405B7BB-9D0D-4D7E-97D4-D7130D5BC239}" type="parTrans" cxnId="{4FA50B84-80B1-4125-8F81-C8E12A3B1C94}">
      <dgm:prSet/>
      <dgm:spPr>
        <a:solidFill>
          <a:schemeClr val="bg1">
            <a:lumMod val="85000"/>
          </a:schemeClr>
        </a:solidFill>
        <a:ln>
          <a:solidFill>
            <a:schemeClr val="bg1">
              <a:lumMod val="85000"/>
            </a:schemeClr>
          </a:solidFill>
        </a:ln>
      </dgm:spPr>
      <dgm:t>
        <a:bodyPr/>
        <a:lstStyle/>
        <a:p>
          <a:endParaRPr lang="en-US"/>
        </a:p>
      </dgm:t>
    </dgm:pt>
    <dgm:pt modelId="{FA469BEB-2DE4-4875-A855-B6D6FF20A29F}" type="sibTrans" cxnId="{4FA50B84-80B1-4125-8F81-C8E12A3B1C94}">
      <dgm:prSet/>
      <dgm:spPr/>
      <dgm:t>
        <a:bodyPr/>
        <a:lstStyle/>
        <a:p>
          <a:endParaRPr lang="en-US"/>
        </a:p>
      </dgm:t>
    </dgm:pt>
    <dgm:pt modelId="{B92EEAD5-50EE-4824-80B9-7DE031EC690C}">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PHSEE</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33707A77-5FF3-4655-875F-DE67D0063F2B}" type="parTrans" cxnId="{CEE151FA-7BE0-45E7-838F-621DA0CF6D8B}">
      <dgm:prSet/>
      <dgm:spPr>
        <a:solidFill>
          <a:schemeClr val="bg1">
            <a:lumMod val="85000"/>
          </a:schemeClr>
        </a:solidFill>
        <a:ln>
          <a:solidFill>
            <a:schemeClr val="bg1">
              <a:lumMod val="85000"/>
            </a:schemeClr>
          </a:solidFill>
        </a:ln>
      </dgm:spPr>
      <dgm:t>
        <a:bodyPr/>
        <a:lstStyle/>
        <a:p>
          <a:endParaRPr lang="en-US"/>
        </a:p>
      </dgm:t>
    </dgm:pt>
    <dgm:pt modelId="{470C4A60-D992-4AA6-A654-7A66B398E906}" type="sibTrans" cxnId="{CEE151FA-7BE0-45E7-838F-621DA0CF6D8B}">
      <dgm:prSet/>
      <dgm:spPr/>
      <dgm:t>
        <a:bodyPr/>
        <a:lstStyle/>
        <a:p>
          <a:endParaRPr lang="en-US"/>
        </a:p>
      </dgm:t>
    </dgm:pt>
    <dgm:pt modelId="{5624702F-FA9C-4B50-888D-EE17FBE92B87}">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ICT </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E358C160-CA58-4CA8-8DD6-419EE140027C}" type="parTrans" cxnId="{55154371-79DB-4AE8-9461-A07DF1805032}">
      <dgm:prSet/>
      <dgm:spPr/>
      <dgm:t>
        <a:bodyPr/>
        <a:lstStyle/>
        <a:p>
          <a:endParaRPr lang="en-US"/>
        </a:p>
      </dgm:t>
    </dgm:pt>
    <dgm:pt modelId="{24E35E40-97EC-4263-A644-933AF870D9FD}" type="sibTrans" cxnId="{55154371-79DB-4AE8-9461-A07DF1805032}">
      <dgm:prSet/>
      <dgm:spPr/>
      <dgm:t>
        <a:bodyPr/>
        <a:lstStyle/>
        <a:p>
          <a:endParaRPr lang="en-US"/>
        </a:p>
      </dgm:t>
    </dgm:pt>
    <dgm:pt modelId="{6BE78399-B8BA-4F90-B088-95270899FE0F}">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Pastoral Lead </a:t>
          </a:r>
        </a:p>
        <a:p>
          <a:r>
            <a:rPr lang="en-US" sz="600">
              <a:latin typeface="Tahoma" panose="020B0604030504040204" pitchFamily="34" charset="0"/>
              <a:ea typeface="Tahoma" panose="020B0604030504040204" pitchFamily="34" charset="0"/>
              <a:cs typeface="Tahoma" panose="020B0604030504040204" pitchFamily="34" charset="0"/>
            </a:rPr>
            <a:t>(0.7 FTE)</a:t>
          </a:r>
        </a:p>
      </dgm:t>
    </dgm:pt>
    <dgm:pt modelId="{49D885AB-C067-4E3F-B2FB-4A2CA16FAAC0}" type="parTrans" cxnId="{A8A054EF-1BAA-4898-A8CC-4D8B8FEFE61D}">
      <dgm:prSet/>
      <dgm:spPr>
        <a:solidFill>
          <a:schemeClr val="bg1">
            <a:lumMod val="85000"/>
          </a:schemeClr>
        </a:solidFill>
        <a:ln>
          <a:solidFill>
            <a:schemeClr val="bg1">
              <a:lumMod val="85000"/>
            </a:schemeClr>
          </a:solidFill>
        </a:ln>
      </dgm:spPr>
      <dgm:t>
        <a:bodyPr/>
        <a:lstStyle/>
        <a:p>
          <a:endParaRPr lang="en-US"/>
        </a:p>
      </dgm:t>
    </dgm:pt>
    <dgm:pt modelId="{3D347B39-FD6F-415B-9EEA-CE69E9E5734B}" type="sibTrans" cxnId="{A8A054EF-1BAA-4898-A8CC-4D8B8FEFE61D}">
      <dgm:prSet/>
      <dgm:spPr/>
      <dgm:t>
        <a:bodyPr/>
        <a:lstStyle/>
        <a:p>
          <a:endParaRPr lang="en-US"/>
        </a:p>
      </dgm:t>
    </dgm:pt>
    <dgm:pt modelId="{2E5ED62D-6D05-467B-8EEB-7336630A4DD8}">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Humanities Teacher</a:t>
          </a:r>
        </a:p>
        <a:p>
          <a:r>
            <a:rPr lang="en-US" sz="600">
              <a:latin typeface="Tahoma" panose="020B0604030504040204" pitchFamily="34" charset="0"/>
              <a:ea typeface="Tahoma" panose="020B0604030504040204" pitchFamily="34" charset="0"/>
              <a:cs typeface="Tahoma" panose="020B0604030504040204" pitchFamily="34" charset="0"/>
            </a:rPr>
            <a:t> (0.6 FTE)</a:t>
          </a:r>
        </a:p>
      </dgm:t>
    </dgm:pt>
    <dgm:pt modelId="{8111B994-91E9-4AB9-BBBC-2132621A99E0}" type="parTrans" cxnId="{6F9C82F0-D617-4190-95C9-D4B464B81EDF}">
      <dgm:prSet/>
      <dgm:spPr>
        <a:solidFill>
          <a:schemeClr val="bg1">
            <a:lumMod val="85000"/>
          </a:schemeClr>
        </a:solidFill>
        <a:ln>
          <a:solidFill>
            <a:schemeClr val="bg1">
              <a:lumMod val="85000"/>
            </a:schemeClr>
          </a:solidFill>
        </a:ln>
      </dgm:spPr>
      <dgm:t>
        <a:bodyPr/>
        <a:lstStyle/>
        <a:p>
          <a:endParaRPr lang="en-US"/>
        </a:p>
      </dgm:t>
    </dgm:pt>
    <dgm:pt modelId="{4FA9FFE6-CA71-4AEC-8225-003B9C53517C}" type="sibTrans" cxnId="{6F9C82F0-D617-4190-95C9-D4B464B81EDF}">
      <dgm:prSet/>
      <dgm:spPr/>
      <dgm:t>
        <a:bodyPr/>
        <a:lstStyle/>
        <a:p>
          <a:endParaRPr lang="en-US"/>
        </a:p>
      </dgm:t>
    </dgm:pt>
    <dgm:pt modelId="{42BF055E-4101-4FB8-809B-07E286E68A4E}">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CEIAG Workers </a:t>
          </a:r>
        </a:p>
        <a:p>
          <a:r>
            <a:rPr lang="en-US" sz="600">
              <a:latin typeface="Tahoma" panose="020B0604030504040204" pitchFamily="34" charset="0"/>
              <a:ea typeface="Tahoma" panose="020B0604030504040204" pitchFamily="34" charset="0"/>
              <a:cs typeface="Tahoma" panose="020B0604030504040204" pitchFamily="34" charset="0"/>
            </a:rPr>
            <a:t>(0.4 FTE)</a:t>
          </a:r>
        </a:p>
      </dgm:t>
    </dgm:pt>
    <dgm:pt modelId="{6C08FBCA-0D6E-46BB-B2DD-2D47C7E735B7}" type="parTrans" cxnId="{C15728B6-1D67-423C-B23F-60DF14876B22}">
      <dgm:prSet/>
      <dgm:spPr/>
      <dgm:t>
        <a:bodyPr/>
        <a:lstStyle/>
        <a:p>
          <a:endParaRPr lang="en-US"/>
        </a:p>
      </dgm:t>
    </dgm:pt>
    <dgm:pt modelId="{A0C88AB3-FFF0-428F-B843-15385BFEE5EC}" type="sibTrans" cxnId="{C15728B6-1D67-423C-B23F-60DF14876B22}">
      <dgm:prSet/>
      <dgm:spPr/>
      <dgm:t>
        <a:bodyPr/>
        <a:lstStyle/>
        <a:p>
          <a:endParaRPr lang="en-US"/>
        </a:p>
      </dgm:t>
    </dgm:pt>
    <dgm:pt modelId="{9C8E59DC-8FEC-4456-B8AB-BDD69399ABD5}">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Art Tutor </a:t>
          </a:r>
        </a:p>
        <a:p>
          <a:r>
            <a:rPr lang="en-US" sz="600">
              <a:latin typeface="Tahoma" panose="020B0604030504040204" pitchFamily="34" charset="0"/>
              <a:ea typeface="Tahoma" panose="020B0604030504040204" pitchFamily="34" charset="0"/>
              <a:cs typeface="Tahoma" panose="020B0604030504040204" pitchFamily="34" charset="0"/>
            </a:rPr>
            <a:t>( FTE)</a:t>
          </a:r>
        </a:p>
      </dgm:t>
    </dgm:pt>
    <dgm:pt modelId="{2C592174-97DA-4E04-8B56-C53E5CB81F34}" type="parTrans" cxnId="{64497B95-C61B-453C-933D-18EA4BF5310C}">
      <dgm:prSet/>
      <dgm:spPr>
        <a:solidFill>
          <a:schemeClr val="bg1">
            <a:lumMod val="85000"/>
          </a:schemeClr>
        </a:solidFill>
        <a:ln>
          <a:solidFill>
            <a:schemeClr val="bg1">
              <a:lumMod val="85000"/>
            </a:schemeClr>
          </a:solidFill>
        </a:ln>
      </dgm:spPr>
      <dgm:t>
        <a:bodyPr/>
        <a:lstStyle/>
        <a:p>
          <a:endParaRPr lang="en-US"/>
        </a:p>
      </dgm:t>
    </dgm:pt>
    <dgm:pt modelId="{4CFFAEB9-1674-458D-B38C-A51FD3096574}" type="sibTrans" cxnId="{64497B95-C61B-453C-933D-18EA4BF5310C}">
      <dgm:prSet/>
      <dgm:spPr/>
      <dgm:t>
        <a:bodyPr/>
        <a:lstStyle/>
        <a:p>
          <a:endParaRPr lang="en-US"/>
        </a:p>
      </dgm:t>
    </dgm:pt>
    <dgm:pt modelId="{567ECE4F-DEFB-4C8F-9332-24F16E90E3E5}">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Counsellor</a:t>
          </a:r>
        </a:p>
        <a:p>
          <a:r>
            <a:rPr lang="en-US" sz="600">
              <a:latin typeface="Tahoma" panose="020B0604030504040204" pitchFamily="34" charset="0"/>
              <a:ea typeface="Tahoma" panose="020B0604030504040204" pitchFamily="34" charset="0"/>
              <a:cs typeface="Tahoma" panose="020B0604030504040204" pitchFamily="34" charset="0"/>
            </a:rPr>
            <a:t> (0.3 FTE)</a:t>
          </a:r>
        </a:p>
      </dgm:t>
    </dgm:pt>
    <dgm:pt modelId="{FEC12FD0-A6DD-4B03-B37E-5270F8AEB3AD}" type="parTrans" cxnId="{01263CCC-5614-4432-8872-0496F1965A72}">
      <dgm:prSet/>
      <dgm:spPr>
        <a:solidFill>
          <a:schemeClr val="bg1">
            <a:lumMod val="85000"/>
          </a:schemeClr>
        </a:solidFill>
        <a:ln>
          <a:solidFill>
            <a:schemeClr val="bg1">
              <a:lumMod val="85000"/>
            </a:schemeClr>
          </a:solidFill>
        </a:ln>
      </dgm:spPr>
      <dgm:t>
        <a:bodyPr/>
        <a:lstStyle/>
        <a:p>
          <a:endParaRPr lang="en-US"/>
        </a:p>
      </dgm:t>
    </dgm:pt>
    <dgm:pt modelId="{DB391CBF-4DEA-45DC-A470-C132DC581417}" type="sibTrans" cxnId="{01263CCC-5614-4432-8872-0496F1965A72}">
      <dgm:prSet/>
      <dgm:spPr/>
      <dgm:t>
        <a:bodyPr/>
        <a:lstStyle/>
        <a:p>
          <a:endParaRPr lang="en-US"/>
        </a:p>
      </dgm:t>
    </dgm:pt>
    <dgm:pt modelId="{144006D3-EBA4-4981-946E-5A92052D7939}">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O/T</a:t>
          </a:r>
        </a:p>
        <a:p>
          <a:r>
            <a:rPr lang="en-US" sz="600">
              <a:latin typeface="Tahoma" panose="020B0604030504040204" pitchFamily="34" charset="0"/>
              <a:ea typeface="Tahoma" panose="020B0604030504040204" pitchFamily="34" charset="0"/>
              <a:cs typeface="Tahoma" panose="020B0604030504040204" pitchFamily="34" charset="0"/>
            </a:rPr>
            <a:t> (0.3 FTE)</a:t>
          </a:r>
        </a:p>
      </dgm:t>
    </dgm:pt>
    <dgm:pt modelId="{B94D6EF6-626B-413E-A57A-1CFC956F8913}" type="parTrans" cxnId="{041C1AFA-29F5-4C89-BFC6-2852185195B1}">
      <dgm:prSet/>
      <dgm:spPr>
        <a:solidFill>
          <a:schemeClr val="bg1">
            <a:lumMod val="85000"/>
          </a:schemeClr>
        </a:solidFill>
        <a:ln>
          <a:solidFill>
            <a:schemeClr val="bg1">
              <a:lumMod val="85000"/>
            </a:schemeClr>
          </a:solidFill>
        </a:ln>
      </dgm:spPr>
      <dgm:t>
        <a:bodyPr/>
        <a:lstStyle/>
        <a:p>
          <a:endParaRPr lang="en-US"/>
        </a:p>
      </dgm:t>
    </dgm:pt>
    <dgm:pt modelId="{094353DB-FD66-4EC6-A1CE-7C6D4625CC50}" type="sibTrans" cxnId="{041C1AFA-29F5-4C89-BFC6-2852185195B1}">
      <dgm:prSet/>
      <dgm:spPr/>
      <dgm:t>
        <a:bodyPr/>
        <a:lstStyle/>
        <a:p>
          <a:endParaRPr lang="en-US"/>
        </a:p>
      </dgm:t>
    </dgm:pt>
    <dgm:pt modelId="{2E79DDFB-4AAD-4786-B4CB-5FBCFA677E05}">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SALT </a:t>
          </a:r>
        </a:p>
        <a:p>
          <a:r>
            <a:rPr lang="en-US" sz="600">
              <a:latin typeface="Tahoma" panose="020B0604030504040204" pitchFamily="34" charset="0"/>
              <a:ea typeface="Tahoma" panose="020B0604030504040204" pitchFamily="34" charset="0"/>
              <a:cs typeface="Tahoma" panose="020B0604030504040204" pitchFamily="34" charset="0"/>
            </a:rPr>
            <a:t>(0.3 FTE)</a:t>
          </a:r>
        </a:p>
      </dgm:t>
    </dgm:pt>
    <dgm:pt modelId="{99015410-AC04-4E95-85B6-0FF135C589A0}" type="parTrans" cxnId="{A67E71E3-0E6A-48BF-96BF-D9921A808421}">
      <dgm:prSet/>
      <dgm:spPr>
        <a:solidFill>
          <a:schemeClr val="bg1">
            <a:lumMod val="85000"/>
          </a:schemeClr>
        </a:solidFill>
        <a:ln>
          <a:solidFill>
            <a:schemeClr val="bg1">
              <a:lumMod val="85000"/>
            </a:schemeClr>
          </a:solidFill>
        </a:ln>
      </dgm:spPr>
      <dgm:t>
        <a:bodyPr/>
        <a:lstStyle/>
        <a:p>
          <a:endParaRPr lang="en-US"/>
        </a:p>
      </dgm:t>
    </dgm:pt>
    <dgm:pt modelId="{B1AEF75C-475A-4FE3-8450-913DBD28C4C7}" type="sibTrans" cxnId="{A67E71E3-0E6A-48BF-96BF-D9921A808421}">
      <dgm:prSet/>
      <dgm:spPr/>
      <dgm:t>
        <a:bodyPr/>
        <a:lstStyle/>
        <a:p>
          <a:endParaRPr lang="en-US"/>
        </a:p>
      </dgm:t>
    </dgm:pt>
    <dgm:pt modelId="{37B17F3D-0311-41B3-8BD9-CED7194E7D23}">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Life Skills Tutor (0.6 FTE)</a:t>
          </a:r>
        </a:p>
      </dgm:t>
    </dgm:pt>
    <dgm:pt modelId="{FE8DB5FA-5A87-43C1-B4F3-D7D5772B5732}" type="parTrans" cxnId="{AF73D782-1F70-42BD-A5CE-EF4025FB0D27}">
      <dgm:prSet/>
      <dgm:spPr/>
      <dgm:t>
        <a:bodyPr/>
        <a:lstStyle/>
        <a:p>
          <a:endParaRPr lang="en-US"/>
        </a:p>
      </dgm:t>
    </dgm:pt>
    <dgm:pt modelId="{E9A2B01F-E500-4597-8D23-75F5428CDB1E}" type="sibTrans" cxnId="{AF73D782-1F70-42BD-A5CE-EF4025FB0D27}">
      <dgm:prSet/>
      <dgm:spPr/>
      <dgm:t>
        <a:bodyPr/>
        <a:lstStyle/>
        <a:p>
          <a:endParaRPr lang="en-US"/>
        </a:p>
      </dgm:t>
    </dgm:pt>
    <dgm:pt modelId="{061C5D32-0266-4E2F-AD45-9012E11B20F9}">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HLTA</a:t>
          </a:r>
        </a:p>
      </dgm:t>
    </dgm:pt>
    <dgm:pt modelId="{D54713EB-024D-47CE-9745-B14079A47E55}" type="sibTrans" cxnId="{6A40CFC0-61A7-4EAB-822B-19B84B12EBFC}">
      <dgm:prSet/>
      <dgm:spPr/>
      <dgm:t>
        <a:bodyPr/>
        <a:lstStyle/>
        <a:p>
          <a:endParaRPr lang="en-US"/>
        </a:p>
      </dgm:t>
    </dgm:pt>
    <dgm:pt modelId="{67010BC6-1653-42A8-95F7-74E39F6F9C0E}" type="parTrans" cxnId="{6A40CFC0-61A7-4EAB-822B-19B84B12EBFC}">
      <dgm:prSet/>
      <dgm:spPr>
        <a:solidFill>
          <a:schemeClr val="bg1">
            <a:lumMod val="85000"/>
          </a:schemeClr>
        </a:solidFill>
        <a:ln>
          <a:solidFill>
            <a:schemeClr val="bg1">
              <a:lumMod val="85000"/>
            </a:schemeClr>
          </a:solidFill>
        </a:ln>
      </dgm:spPr>
      <dgm:t>
        <a:bodyPr/>
        <a:lstStyle/>
        <a:p>
          <a:endParaRPr lang="en-US"/>
        </a:p>
      </dgm:t>
    </dgm:pt>
    <dgm:pt modelId="{3A8EE807-9AAA-45E3-AF81-38485F4AA720}">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HLTA </a:t>
          </a:r>
        </a:p>
        <a:p>
          <a:endParaRPr lang="en-US" sz="600">
            <a:latin typeface="Tahoma" panose="020B0604030504040204" pitchFamily="34" charset="0"/>
            <a:ea typeface="Tahoma" panose="020B0604030504040204" pitchFamily="34" charset="0"/>
            <a:cs typeface="Tahoma" panose="020B0604030504040204" pitchFamily="34" charset="0"/>
          </a:endParaRPr>
        </a:p>
      </dgm:t>
    </dgm:pt>
    <dgm:pt modelId="{45759BE8-B2A5-4B09-88DE-BDA933A89F26}" type="sibTrans" cxnId="{645E96E4-21C3-4B88-A4A1-5C013C97CC86}">
      <dgm:prSet/>
      <dgm:spPr/>
      <dgm:t>
        <a:bodyPr/>
        <a:lstStyle/>
        <a:p>
          <a:endParaRPr lang="en-US"/>
        </a:p>
      </dgm:t>
    </dgm:pt>
    <dgm:pt modelId="{B71DF54D-32E4-4638-B844-D3945A8DEF1C}" type="parTrans" cxnId="{645E96E4-21C3-4B88-A4A1-5C013C97CC86}">
      <dgm:prSet/>
      <dgm:spPr/>
      <dgm:t>
        <a:bodyPr/>
        <a:lstStyle/>
        <a:p>
          <a:endParaRPr lang="en-US"/>
        </a:p>
      </dgm:t>
    </dgm:pt>
    <dgm:pt modelId="{E359C26F-ECC0-4EA8-84D6-4EDE98636672}">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Wellbeing Manager </a:t>
          </a:r>
        </a:p>
        <a:p>
          <a:r>
            <a:rPr lang="en-US" sz="600">
              <a:latin typeface="Tahoma" panose="020B0604030504040204" pitchFamily="34" charset="0"/>
              <a:ea typeface="Tahoma" panose="020B0604030504040204" pitchFamily="34" charset="0"/>
              <a:cs typeface="Tahoma" panose="020B0604030504040204" pitchFamily="34" charset="0"/>
            </a:rPr>
            <a:t>(0.4 FTE)</a:t>
          </a:r>
        </a:p>
      </dgm:t>
    </dgm:pt>
    <dgm:pt modelId="{69F5EFD9-E9D0-4185-AE83-821B5EAE74A5}" type="sibTrans" cxnId="{FE0F3285-5A6E-419F-8B39-D83495592748}">
      <dgm:prSet/>
      <dgm:spPr/>
      <dgm:t>
        <a:bodyPr/>
        <a:lstStyle/>
        <a:p>
          <a:endParaRPr lang="en-US"/>
        </a:p>
      </dgm:t>
    </dgm:pt>
    <dgm:pt modelId="{CA96F6FE-0A74-43A2-9DD4-7D2CDEFF1EE8}" type="parTrans" cxnId="{FE0F3285-5A6E-419F-8B39-D83495592748}">
      <dgm:prSet/>
      <dgm:spPr>
        <a:solidFill>
          <a:schemeClr val="bg1">
            <a:lumMod val="85000"/>
          </a:schemeClr>
        </a:solidFill>
        <a:ln>
          <a:solidFill>
            <a:schemeClr val="bg1">
              <a:lumMod val="85000"/>
            </a:schemeClr>
          </a:solidFill>
        </a:ln>
      </dgm:spPr>
      <dgm:t>
        <a:bodyPr/>
        <a:lstStyle/>
        <a:p>
          <a:endParaRPr lang="en-US"/>
        </a:p>
      </dgm:t>
    </dgm:pt>
    <dgm:pt modelId="{CB3BD369-91EA-422A-A059-646CE8F34101}">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Outreach Tutors</a:t>
          </a:r>
        </a:p>
        <a:p>
          <a:r>
            <a:rPr lang="en-US" sz="600">
              <a:latin typeface="Tahoma" panose="020B0604030504040204" pitchFamily="34" charset="0"/>
              <a:ea typeface="Tahoma" panose="020B0604030504040204" pitchFamily="34" charset="0"/>
              <a:cs typeface="Tahoma" panose="020B0604030504040204" pitchFamily="34" charset="0"/>
            </a:rPr>
            <a:t>(1.2 FTE)</a:t>
          </a:r>
        </a:p>
      </dgm:t>
    </dgm:pt>
    <dgm:pt modelId="{F9BCA9AD-0FBA-4D53-B8CD-913DFC651CDA}" type="parTrans" cxnId="{E8405ECE-087F-4036-B2A5-B3826B1376FC}">
      <dgm:prSet/>
      <dgm:spPr/>
      <dgm:t>
        <a:bodyPr/>
        <a:lstStyle/>
        <a:p>
          <a:endParaRPr lang="en-US"/>
        </a:p>
      </dgm:t>
    </dgm:pt>
    <dgm:pt modelId="{CC7414D4-02C9-433E-B3F8-7496639C63B3}" type="sibTrans" cxnId="{E8405ECE-087F-4036-B2A5-B3826B1376FC}">
      <dgm:prSet/>
      <dgm:spPr/>
      <dgm:t>
        <a:bodyPr/>
        <a:lstStyle/>
        <a:p>
          <a:endParaRPr lang="en-US"/>
        </a:p>
      </dgm:t>
    </dgm:pt>
    <dgm:pt modelId="{00B762A0-72B4-45DF-BE50-C13E8BE4358A}">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Admin</a:t>
          </a:r>
        </a:p>
        <a:p>
          <a:r>
            <a:rPr lang="en-US" sz="600">
              <a:latin typeface="Tahoma" panose="020B0604030504040204" pitchFamily="34" charset="0"/>
              <a:ea typeface="Tahoma" panose="020B0604030504040204" pitchFamily="34" charset="0"/>
              <a:cs typeface="Tahoma" panose="020B0604030504040204" pitchFamily="34" charset="0"/>
            </a:rPr>
            <a:t> (2 FTE)</a:t>
          </a:r>
        </a:p>
      </dgm:t>
    </dgm:pt>
    <dgm:pt modelId="{F9AB8968-B8F0-4403-A879-D5FE326464A0}" type="parTrans" cxnId="{E5E7E5B9-6973-45F1-915A-F32B9A2D6AB7}">
      <dgm:prSet/>
      <dgm:spPr>
        <a:solidFill>
          <a:schemeClr val="bg1">
            <a:lumMod val="85000"/>
          </a:schemeClr>
        </a:solidFill>
        <a:ln>
          <a:solidFill>
            <a:schemeClr val="bg1">
              <a:lumMod val="85000"/>
            </a:schemeClr>
          </a:solidFill>
        </a:ln>
      </dgm:spPr>
      <dgm:t>
        <a:bodyPr/>
        <a:lstStyle/>
        <a:p>
          <a:endParaRPr lang="en-US"/>
        </a:p>
      </dgm:t>
    </dgm:pt>
    <dgm:pt modelId="{CE23D90C-8AB2-42A4-A797-B40E4E519A73}" type="sibTrans" cxnId="{E5E7E5B9-6973-45F1-915A-F32B9A2D6AB7}">
      <dgm:prSet/>
      <dgm:spPr/>
      <dgm:t>
        <a:bodyPr/>
        <a:lstStyle/>
        <a:p>
          <a:endParaRPr lang="en-US"/>
        </a:p>
      </dgm:t>
    </dgm:pt>
    <dgm:pt modelId="{F9AA4B85-E477-4A6A-A22B-1D0B4C978BBE}">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Premises Staff (0.8 FTE)</a:t>
          </a:r>
        </a:p>
      </dgm:t>
    </dgm:pt>
    <dgm:pt modelId="{1A2F0D8A-41FA-4BE4-BA87-C3891719A4CD}" type="parTrans" cxnId="{518A2C91-07B9-4CEC-BE68-407CC0198C8C}">
      <dgm:prSet/>
      <dgm:spPr>
        <a:solidFill>
          <a:schemeClr val="bg1">
            <a:lumMod val="85000"/>
          </a:schemeClr>
        </a:solidFill>
        <a:ln>
          <a:solidFill>
            <a:schemeClr val="bg1">
              <a:lumMod val="85000"/>
            </a:schemeClr>
          </a:solidFill>
        </a:ln>
      </dgm:spPr>
      <dgm:t>
        <a:bodyPr/>
        <a:lstStyle/>
        <a:p>
          <a:endParaRPr lang="en-US"/>
        </a:p>
      </dgm:t>
    </dgm:pt>
    <dgm:pt modelId="{C2E00577-3DB3-4F09-BC8A-2754CAB65204}" type="sibTrans" cxnId="{518A2C91-07B9-4CEC-BE68-407CC0198C8C}">
      <dgm:prSet/>
      <dgm:spPr/>
      <dgm:t>
        <a:bodyPr/>
        <a:lstStyle/>
        <a:p>
          <a:endParaRPr lang="en-US"/>
        </a:p>
      </dgm:t>
    </dgm:pt>
    <dgm:pt modelId="{573E129D-A61C-42CF-BBD6-381CBDCBF3D1}">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Catering Staff (0.5 FTE)</a:t>
          </a:r>
        </a:p>
      </dgm:t>
    </dgm:pt>
    <dgm:pt modelId="{6393EF71-0CD7-4F7C-B249-54EDCED20CD3}" type="parTrans" cxnId="{88656D34-26D4-4EA6-8178-DE84531243BA}">
      <dgm:prSet/>
      <dgm:spPr>
        <a:solidFill>
          <a:schemeClr val="bg1">
            <a:lumMod val="85000"/>
          </a:schemeClr>
        </a:solidFill>
        <a:ln>
          <a:solidFill>
            <a:schemeClr val="bg1">
              <a:lumMod val="85000"/>
            </a:schemeClr>
          </a:solidFill>
        </a:ln>
      </dgm:spPr>
      <dgm:t>
        <a:bodyPr/>
        <a:lstStyle/>
        <a:p>
          <a:endParaRPr lang="en-US"/>
        </a:p>
      </dgm:t>
    </dgm:pt>
    <dgm:pt modelId="{160179C6-2D5E-4EB5-877E-B0F9E5935FD4}" type="sibTrans" cxnId="{88656D34-26D4-4EA6-8178-DE84531243BA}">
      <dgm:prSet/>
      <dgm:spPr/>
      <dgm:t>
        <a:bodyPr/>
        <a:lstStyle/>
        <a:p>
          <a:endParaRPr lang="en-US"/>
        </a:p>
      </dgm:t>
    </dgm:pt>
    <dgm:pt modelId="{A5EE5243-9DC1-4F39-AF82-46DC11FD5A0F}">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Science</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462DDEF2-6FC4-4FC7-9FBA-A896280DB450}" type="parTrans" cxnId="{07DAF99E-E980-49A6-A8DB-76491FB90837}">
      <dgm:prSet/>
      <dgm:spPr>
        <a:solidFill>
          <a:schemeClr val="bg1">
            <a:lumMod val="85000"/>
          </a:schemeClr>
        </a:solidFill>
        <a:ln>
          <a:solidFill>
            <a:schemeClr val="bg1">
              <a:lumMod val="85000"/>
            </a:schemeClr>
          </a:solidFill>
        </a:ln>
      </dgm:spPr>
      <dgm:t>
        <a:bodyPr/>
        <a:lstStyle/>
        <a:p>
          <a:endParaRPr lang="en-US"/>
        </a:p>
      </dgm:t>
    </dgm:pt>
    <dgm:pt modelId="{E627C34E-1699-43DC-81EC-C20FF78BBA3D}" type="sibTrans" cxnId="{07DAF99E-E980-49A6-A8DB-76491FB90837}">
      <dgm:prSet/>
      <dgm:spPr/>
      <dgm:t>
        <a:bodyPr/>
        <a:lstStyle/>
        <a:p>
          <a:endParaRPr lang="en-US"/>
        </a:p>
      </dgm:t>
    </dgm:pt>
    <dgm:pt modelId="{1CD05625-7088-4182-9AA1-D86F94F7A4EA}">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Music Tutor</a:t>
          </a:r>
        </a:p>
        <a:p>
          <a:r>
            <a:rPr lang="en-US" sz="600">
              <a:latin typeface="Tahoma" panose="020B0604030504040204" pitchFamily="34" charset="0"/>
              <a:ea typeface="Tahoma" panose="020B0604030504040204" pitchFamily="34" charset="0"/>
              <a:cs typeface="Tahoma" panose="020B0604030504040204" pitchFamily="34" charset="0"/>
            </a:rPr>
            <a:t>(0.6 FTE)</a:t>
          </a:r>
        </a:p>
      </dgm:t>
    </dgm:pt>
    <dgm:pt modelId="{5F15D297-E8B6-4B6E-8E50-F71007A1A6F1}" type="parTrans" cxnId="{78C98FE2-21D9-442A-A5BA-A8AE707F35DE}">
      <dgm:prSet/>
      <dgm:spPr/>
      <dgm:t>
        <a:bodyPr/>
        <a:lstStyle/>
        <a:p>
          <a:endParaRPr lang="en-US"/>
        </a:p>
      </dgm:t>
    </dgm:pt>
    <dgm:pt modelId="{070889BA-BF40-4B92-BD65-00CE05E6CBDE}" type="sibTrans" cxnId="{78C98FE2-21D9-442A-A5BA-A8AE707F35DE}">
      <dgm:prSet/>
      <dgm:spPr/>
      <dgm:t>
        <a:bodyPr/>
        <a:lstStyle/>
        <a:p>
          <a:endParaRPr lang="en-US"/>
        </a:p>
      </dgm:t>
    </dgm:pt>
    <dgm:pt modelId="{6859D47A-9B04-4B9A-AD89-EC1CA47DA825}">
      <dgm:prSet custT="1"/>
      <dgm:spPr>
        <a:solidFill>
          <a:schemeClr val="bg1">
            <a:lumMod val="85000"/>
            <a:alpha val="90000"/>
          </a:schemeClr>
        </a:solidFill>
        <a:ln>
          <a:solidFill>
            <a:schemeClr val="bg1">
              <a:lumMod val="85000"/>
            </a:schemeClr>
          </a:solidFill>
        </a:ln>
      </dgm:spPr>
      <dgm:t>
        <a:bodyPr/>
        <a:lstStyle/>
        <a:p>
          <a:r>
            <a:rPr lang="en-US" sz="600">
              <a:latin typeface="Tahoma" panose="020B0604030504040204" pitchFamily="34" charset="0"/>
              <a:ea typeface="Tahoma" panose="020B0604030504040204" pitchFamily="34" charset="0"/>
              <a:cs typeface="Tahoma" panose="020B0604030504040204" pitchFamily="34" charset="0"/>
            </a:rPr>
            <a:t>Food Tech Tutor</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8789A3E5-921B-4DF8-AF07-E7E19661E71D}" type="sibTrans" cxnId="{A76554C7-8E9E-4EE9-9A93-151EEF92B012}">
      <dgm:prSet/>
      <dgm:spPr/>
      <dgm:t>
        <a:bodyPr/>
        <a:lstStyle/>
        <a:p>
          <a:endParaRPr lang="en-US"/>
        </a:p>
      </dgm:t>
    </dgm:pt>
    <dgm:pt modelId="{62400B7F-18B8-4856-ADFD-F2B5740EA58A}" type="parTrans" cxnId="{A76554C7-8E9E-4EE9-9A93-151EEF92B012}">
      <dgm:prSet/>
      <dgm:spPr>
        <a:solidFill>
          <a:schemeClr val="bg1">
            <a:lumMod val="85000"/>
          </a:schemeClr>
        </a:solidFill>
        <a:ln>
          <a:solidFill>
            <a:schemeClr val="bg1">
              <a:lumMod val="85000"/>
            </a:schemeClr>
          </a:solidFill>
        </a:ln>
      </dgm:spPr>
      <dgm:t>
        <a:bodyPr/>
        <a:lstStyle/>
        <a:p>
          <a:endParaRPr lang="en-US"/>
        </a:p>
      </dgm:t>
    </dgm:pt>
    <dgm:pt modelId="{C63855ED-289A-4424-94D4-BC91D1254AE2}">
      <dgm:prSet/>
      <dgm:spPr>
        <a:solidFill>
          <a:schemeClr val="bg1">
            <a:lumMod val="85000"/>
            <a:alpha val="90000"/>
          </a:schemeClr>
        </a:solidFill>
      </dgm:spPr>
      <dgm:t>
        <a:bodyPr/>
        <a:lstStyle/>
        <a:p>
          <a:r>
            <a:rPr lang="en-US">
              <a:latin typeface="Tahoma" panose="020B0604030504040204" pitchFamily="34" charset="0"/>
              <a:ea typeface="Tahoma" panose="020B0604030504040204" pitchFamily="34" charset="0"/>
              <a:cs typeface="Tahoma" panose="020B0604030504040204" pitchFamily="34" charset="0"/>
            </a:rPr>
            <a:t>Maths</a:t>
          </a:r>
        </a:p>
        <a:p>
          <a:r>
            <a:rPr lang="en-US">
              <a:latin typeface="Tahoma" panose="020B0604030504040204" pitchFamily="34" charset="0"/>
              <a:ea typeface="Tahoma" panose="020B0604030504040204" pitchFamily="34" charset="0"/>
              <a:cs typeface="Tahoma" panose="020B0604030504040204" pitchFamily="34" charset="0"/>
            </a:rPr>
            <a:t> (1 FTE)</a:t>
          </a:r>
        </a:p>
      </dgm:t>
    </dgm:pt>
    <dgm:pt modelId="{269F567B-5005-47FA-9F5F-5B767427B7DF}" type="parTrans" cxnId="{E702C293-3274-42CC-B6E7-876BCDEA9542}">
      <dgm:prSet/>
      <dgm:spPr/>
      <dgm:t>
        <a:bodyPr/>
        <a:lstStyle/>
        <a:p>
          <a:endParaRPr lang="en-US"/>
        </a:p>
      </dgm:t>
    </dgm:pt>
    <dgm:pt modelId="{3CFE0ED4-99CE-488B-BDC7-CAFFDA4E7FC4}" type="sibTrans" cxnId="{E702C293-3274-42CC-B6E7-876BCDEA9542}">
      <dgm:prSet/>
      <dgm:spPr/>
      <dgm:t>
        <a:bodyPr/>
        <a:lstStyle/>
        <a:p>
          <a:endParaRPr lang="en-US"/>
        </a:p>
      </dgm:t>
    </dgm:pt>
    <dgm:pt modelId="{8EB69143-DB5A-4362-8FC9-E448D6440C8C}">
      <dgm:prSet/>
      <dgm:spPr>
        <a:solidFill>
          <a:schemeClr val="bg1">
            <a:lumMod val="85000"/>
            <a:alpha val="90000"/>
          </a:schemeClr>
        </a:solidFill>
      </dgm:spPr>
      <dgm:t>
        <a:bodyPr/>
        <a:lstStyle/>
        <a:p>
          <a:r>
            <a:rPr lang="en-US">
              <a:latin typeface="Tahoma" panose="020B0604030504040204" pitchFamily="34" charset="0"/>
              <a:ea typeface="Tahoma" panose="020B0604030504040204" pitchFamily="34" charset="0"/>
              <a:cs typeface="Tahoma" panose="020B0604030504040204" pitchFamily="34" charset="0"/>
            </a:rPr>
            <a:t>English </a:t>
          </a:r>
        </a:p>
        <a:p>
          <a:r>
            <a:rPr lang="en-US">
              <a:latin typeface="Tahoma" panose="020B0604030504040204" pitchFamily="34" charset="0"/>
              <a:ea typeface="Tahoma" panose="020B0604030504040204" pitchFamily="34" charset="0"/>
              <a:cs typeface="Tahoma" panose="020B0604030504040204" pitchFamily="34" charset="0"/>
            </a:rPr>
            <a:t>(1 FTE)</a:t>
          </a:r>
        </a:p>
      </dgm:t>
    </dgm:pt>
    <dgm:pt modelId="{6B0B0C5C-5CC2-4CCF-BD3A-A4091934A567}" type="parTrans" cxnId="{6E302FB8-61D6-4FB4-8E88-97972A5A0C89}">
      <dgm:prSet/>
      <dgm:spPr/>
      <dgm:t>
        <a:bodyPr/>
        <a:lstStyle/>
        <a:p>
          <a:endParaRPr lang="en-US"/>
        </a:p>
      </dgm:t>
    </dgm:pt>
    <dgm:pt modelId="{FAE0CA2A-3A73-4F8E-A3E1-5CA9B8E01FD8}" type="sibTrans" cxnId="{6E302FB8-61D6-4FB4-8E88-97972A5A0C89}">
      <dgm:prSet/>
      <dgm:spPr/>
      <dgm:t>
        <a:bodyPr/>
        <a:lstStyle/>
        <a:p>
          <a:endParaRPr lang="en-US"/>
        </a:p>
      </dgm:t>
    </dgm:pt>
    <dgm:pt modelId="{15BEED51-9E9B-4729-9BC6-038220D7BBC1}" type="pres">
      <dgm:prSet presAssocID="{37DC4C4A-722F-4B62-ACFD-B5374B64A568}" presName="hierChild1" presStyleCnt="0">
        <dgm:presLayoutVars>
          <dgm:chPref val="1"/>
          <dgm:dir/>
          <dgm:animOne val="branch"/>
          <dgm:animLvl val="lvl"/>
          <dgm:resizeHandles/>
        </dgm:presLayoutVars>
      </dgm:prSet>
      <dgm:spPr/>
      <dgm:t>
        <a:bodyPr/>
        <a:lstStyle/>
        <a:p>
          <a:endParaRPr lang="en-US"/>
        </a:p>
      </dgm:t>
    </dgm:pt>
    <dgm:pt modelId="{78CB9900-0CD7-49D4-89A5-AC95E757080C}" type="pres">
      <dgm:prSet presAssocID="{2BE5FBD7-558A-49B3-BC54-A3CC896EA9A1}" presName="hierRoot1" presStyleCnt="0"/>
      <dgm:spPr/>
    </dgm:pt>
    <dgm:pt modelId="{FC1CBAFC-5BC6-4C6E-92DB-7CAD90FF0683}" type="pres">
      <dgm:prSet presAssocID="{2BE5FBD7-558A-49B3-BC54-A3CC896EA9A1}" presName="composite" presStyleCnt="0"/>
      <dgm:spPr/>
    </dgm:pt>
    <dgm:pt modelId="{7156DECC-7440-4E88-809C-DCBDBEB41DBA}" type="pres">
      <dgm:prSet presAssocID="{2BE5FBD7-558A-49B3-BC54-A3CC896EA9A1}" presName="background" presStyleLbl="node0" presStyleIdx="0" presStyleCnt="1"/>
      <dgm:spPr>
        <a:solidFill>
          <a:schemeClr val="bg1">
            <a:lumMod val="85000"/>
          </a:schemeClr>
        </a:solidFill>
        <a:ln>
          <a:solidFill>
            <a:schemeClr val="bg1">
              <a:lumMod val="85000"/>
            </a:schemeClr>
          </a:solidFill>
        </a:ln>
      </dgm:spPr>
      <dgm:t>
        <a:bodyPr/>
        <a:lstStyle/>
        <a:p>
          <a:endParaRPr lang="en-US"/>
        </a:p>
      </dgm:t>
    </dgm:pt>
    <dgm:pt modelId="{BE0FCAB2-3FF8-48A6-B2E1-BDF001DA5260}" type="pres">
      <dgm:prSet presAssocID="{2BE5FBD7-558A-49B3-BC54-A3CC896EA9A1}" presName="text" presStyleLbl="fgAcc0" presStyleIdx="0" presStyleCnt="1" custScaleX="595381" custScaleY="450291" custLinFactX="79749" custLinFactNeighborX="100000" custLinFactNeighborY="-72106">
        <dgm:presLayoutVars>
          <dgm:chPref val="3"/>
        </dgm:presLayoutVars>
      </dgm:prSet>
      <dgm:spPr/>
      <dgm:t>
        <a:bodyPr/>
        <a:lstStyle/>
        <a:p>
          <a:endParaRPr lang="en-US"/>
        </a:p>
      </dgm:t>
    </dgm:pt>
    <dgm:pt modelId="{CA65A1FE-4FAF-48BA-A2C0-E2C700A36741}" type="pres">
      <dgm:prSet presAssocID="{2BE5FBD7-558A-49B3-BC54-A3CC896EA9A1}" presName="hierChild2" presStyleCnt="0"/>
      <dgm:spPr/>
    </dgm:pt>
    <dgm:pt modelId="{10EAD430-CAE0-4054-AB9B-61272B03E8D5}" type="pres">
      <dgm:prSet presAssocID="{88985AB5-AC03-42CA-8BEE-4E0280CF75EA}" presName="Name10" presStyleLbl="parChTrans1D2" presStyleIdx="0" presStyleCnt="2"/>
      <dgm:spPr/>
      <dgm:t>
        <a:bodyPr/>
        <a:lstStyle/>
        <a:p>
          <a:endParaRPr lang="en-US"/>
        </a:p>
      </dgm:t>
    </dgm:pt>
    <dgm:pt modelId="{BE57C5AE-8C1B-46B1-BFAA-B3DA841DAD85}" type="pres">
      <dgm:prSet presAssocID="{AE733904-8B65-44A8-8E49-84BE1DEA7C99}" presName="hierRoot2" presStyleCnt="0"/>
      <dgm:spPr/>
    </dgm:pt>
    <dgm:pt modelId="{CA4D65AC-89D9-46D0-98B7-2A1D998E979F}" type="pres">
      <dgm:prSet presAssocID="{AE733904-8B65-44A8-8E49-84BE1DEA7C99}" presName="composite2" presStyleCnt="0"/>
      <dgm:spPr/>
    </dgm:pt>
    <dgm:pt modelId="{9E314A46-76FF-47EF-99C1-15ABFA63868E}" type="pres">
      <dgm:prSet presAssocID="{AE733904-8B65-44A8-8E49-84BE1DEA7C99}" presName="background2" presStyleLbl="node2" presStyleIdx="0" presStyleCnt="2"/>
      <dgm:spPr/>
    </dgm:pt>
    <dgm:pt modelId="{E6EC49B2-3D02-452C-800A-AF5644589DE2}" type="pres">
      <dgm:prSet presAssocID="{AE733904-8B65-44A8-8E49-84BE1DEA7C99}" presName="text2" presStyleLbl="fgAcc2" presStyleIdx="0" presStyleCnt="2" custScaleX="583560" custScaleY="428965" custLinFactNeighborX="-13423" custLinFactNeighborY="-95121">
        <dgm:presLayoutVars>
          <dgm:chPref val="3"/>
        </dgm:presLayoutVars>
      </dgm:prSet>
      <dgm:spPr/>
      <dgm:t>
        <a:bodyPr/>
        <a:lstStyle/>
        <a:p>
          <a:endParaRPr lang="en-US"/>
        </a:p>
      </dgm:t>
    </dgm:pt>
    <dgm:pt modelId="{2DB13616-C35A-4B6A-A615-EB8C4F517F54}" type="pres">
      <dgm:prSet presAssocID="{AE733904-8B65-44A8-8E49-84BE1DEA7C99}" presName="hierChild3" presStyleCnt="0"/>
      <dgm:spPr/>
    </dgm:pt>
    <dgm:pt modelId="{3DA78BAD-3C47-4012-9F06-306B265ADA98}" type="pres">
      <dgm:prSet presAssocID="{6F54E50B-F572-48CC-8411-AB120CDB62DA}" presName="Name17" presStyleLbl="parChTrans1D3" presStyleIdx="0" presStyleCnt="5"/>
      <dgm:spPr/>
      <dgm:t>
        <a:bodyPr/>
        <a:lstStyle/>
        <a:p>
          <a:endParaRPr lang="en-US"/>
        </a:p>
      </dgm:t>
    </dgm:pt>
    <dgm:pt modelId="{E3639951-F9FA-43A2-B978-C9356FD2879A}" type="pres">
      <dgm:prSet presAssocID="{B05ADA54-5DF9-4460-A5A0-44BBEFA02573}" presName="hierRoot3" presStyleCnt="0"/>
      <dgm:spPr/>
    </dgm:pt>
    <dgm:pt modelId="{0EC3F9AD-C6BC-4688-96F3-3455793DA507}" type="pres">
      <dgm:prSet presAssocID="{B05ADA54-5DF9-4460-A5A0-44BBEFA02573}" presName="composite3" presStyleCnt="0"/>
      <dgm:spPr/>
    </dgm:pt>
    <dgm:pt modelId="{C7F9C869-0837-491A-A77D-F503A8C734D3}" type="pres">
      <dgm:prSet presAssocID="{B05ADA54-5DF9-4460-A5A0-44BBEFA02573}" presName="background3" presStyleLbl="node3" presStyleIdx="0" presStyleCnt="5"/>
      <dgm:spPr/>
    </dgm:pt>
    <dgm:pt modelId="{B4F16878-B290-40FA-963C-C0CB94748C60}" type="pres">
      <dgm:prSet presAssocID="{B05ADA54-5DF9-4460-A5A0-44BBEFA02573}" presName="text3" presStyleLbl="fgAcc3" presStyleIdx="0" presStyleCnt="5" custScaleX="666858" custScaleY="484014" custLinFactNeighborY="-84552">
        <dgm:presLayoutVars>
          <dgm:chPref val="3"/>
        </dgm:presLayoutVars>
      </dgm:prSet>
      <dgm:spPr/>
      <dgm:t>
        <a:bodyPr/>
        <a:lstStyle/>
        <a:p>
          <a:endParaRPr lang="en-US"/>
        </a:p>
      </dgm:t>
    </dgm:pt>
    <dgm:pt modelId="{DF39D951-7457-4A75-BC0B-E2E2C1C88F5B}" type="pres">
      <dgm:prSet presAssocID="{B05ADA54-5DF9-4460-A5A0-44BBEFA02573}" presName="hierChild4" presStyleCnt="0"/>
      <dgm:spPr/>
    </dgm:pt>
    <dgm:pt modelId="{777F55D0-7EE5-4C91-8EE6-637F5A0401D7}" type="pres">
      <dgm:prSet presAssocID="{7155A586-156A-4A38-9D94-C721018A3871}" presName="Name23" presStyleLbl="parChTrans1D4" presStyleIdx="0" presStyleCnt="27"/>
      <dgm:spPr/>
      <dgm:t>
        <a:bodyPr/>
        <a:lstStyle/>
        <a:p>
          <a:endParaRPr lang="en-US"/>
        </a:p>
      </dgm:t>
    </dgm:pt>
    <dgm:pt modelId="{A8B35EA4-22FD-4844-A677-72B9D6542F88}" type="pres">
      <dgm:prSet presAssocID="{4604E3F1-8D24-45FB-A1FA-A6CA4BCF5696}" presName="hierRoot4" presStyleCnt="0"/>
      <dgm:spPr/>
    </dgm:pt>
    <dgm:pt modelId="{DAE2C3AA-D215-4D5B-94D4-9C1BBCBE762C}" type="pres">
      <dgm:prSet presAssocID="{4604E3F1-8D24-45FB-A1FA-A6CA4BCF5696}" presName="composite4" presStyleCnt="0"/>
      <dgm:spPr/>
    </dgm:pt>
    <dgm:pt modelId="{57C173B0-A390-4A67-9204-F07971452432}" type="pres">
      <dgm:prSet presAssocID="{4604E3F1-8D24-45FB-A1FA-A6CA4BCF5696}" presName="background4" presStyleLbl="node4" presStyleIdx="0" presStyleCnt="27"/>
      <dgm:spPr/>
    </dgm:pt>
    <dgm:pt modelId="{73754D11-EAE7-4EBC-8B97-ACDC87094E64}" type="pres">
      <dgm:prSet presAssocID="{4604E3F1-8D24-45FB-A1FA-A6CA4BCF5696}" presName="text4" presStyleLbl="fgAcc4" presStyleIdx="0" presStyleCnt="27" custScaleX="599049" custScaleY="440146">
        <dgm:presLayoutVars>
          <dgm:chPref val="3"/>
        </dgm:presLayoutVars>
      </dgm:prSet>
      <dgm:spPr/>
      <dgm:t>
        <a:bodyPr/>
        <a:lstStyle/>
        <a:p>
          <a:endParaRPr lang="en-US"/>
        </a:p>
      </dgm:t>
    </dgm:pt>
    <dgm:pt modelId="{394B4F6B-6812-450A-88BB-4BB9E973DA54}" type="pres">
      <dgm:prSet presAssocID="{4604E3F1-8D24-45FB-A1FA-A6CA4BCF5696}" presName="hierChild5" presStyleCnt="0"/>
      <dgm:spPr/>
    </dgm:pt>
    <dgm:pt modelId="{7B441BC8-6B4B-4E5E-A114-24E103CBC16D}" type="pres">
      <dgm:prSet presAssocID="{33707A77-5FF3-4655-875F-DE67D0063F2B}" presName="Name23" presStyleLbl="parChTrans1D4" presStyleIdx="1" presStyleCnt="27"/>
      <dgm:spPr/>
      <dgm:t>
        <a:bodyPr/>
        <a:lstStyle/>
        <a:p>
          <a:endParaRPr lang="en-US"/>
        </a:p>
      </dgm:t>
    </dgm:pt>
    <dgm:pt modelId="{82ED5065-55F9-4142-B88D-3D57902F0C7F}" type="pres">
      <dgm:prSet presAssocID="{B92EEAD5-50EE-4824-80B9-7DE031EC690C}" presName="hierRoot4" presStyleCnt="0"/>
      <dgm:spPr/>
    </dgm:pt>
    <dgm:pt modelId="{0D7B86AD-0F44-4B99-82B7-76E3CA1A21CD}" type="pres">
      <dgm:prSet presAssocID="{B92EEAD5-50EE-4824-80B9-7DE031EC690C}" presName="composite4" presStyleCnt="0"/>
      <dgm:spPr/>
    </dgm:pt>
    <dgm:pt modelId="{B917113B-F93E-41C3-A93F-430902D18724}" type="pres">
      <dgm:prSet presAssocID="{B92EEAD5-50EE-4824-80B9-7DE031EC690C}" presName="background4" presStyleLbl="node4" presStyleIdx="1" presStyleCnt="27"/>
      <dgm:spPr/>
    </dgm:pt>
    <dgm:pt modelId="{D5B17B40-4162-47B4-A94D-B5171C4BB432}" type="pres">
      <dgm:prSet presAssocID="{B92EEAD5-50EE-4824-80B9-7DE031EC690C}" presName="text4" presStyleLbl="fgAcc4" presStyleIdx="1" presStyleCnt="27" custScaleX="563568" custScaleY="436634" custLinFactNeighborX="32370" custLinFactNeighborY="59472">
        <dgm:presLayoutVars>
          <dgm:chPref val="3"/>
        </dgm:presLayoutVars>
      </dgm:prSet>
      <dgm:spPr/>
      <dgm:t>
        <a:bodyPr/>
        <a:lstStyle/>
        <a:p>
          <a:endParaRPr lang="en-US"/>
        </a:p>
      </dgm:t>
    </dgm:pt>
    <dgm:pt modelId="{08B2B150-A887-4C43-AD0E-94E9DDACC73C}" type="pres">
      <dgm:prSet presAssocID="{B92EEAD5-50EE-4824-80B9-7DE031EC690C}" presName="hierChild5" presStyleCnt="0"/>
      <dgm:spPr/>
    </dgm:pt>
    <dgm:pt modelId="{F18D3073-FC2C-4EEE-9A79-371AFE5A0555}" type="pres">
      <dgm:prSet presAssocID="{62400B7F-18B8-4856-ADFD-F2B5740EA58A}" presName="Name23" presStyleLbl="parChTrans1D4" presStyleIdx="2" presStyleCnt="27"/>
      <dgm:spPr/>
      <dgm:t>
        <a:bodyPr/>
        <a:lstStyle/>
        <a:p>
          <a:endParaRPr lang="en-US"/>
        </a:p>
      </dgm:t>
    </dgm:pt>
    <dgm:pt modelId="{49E03BFD-CB1C-42A5-8259-0159667F748F}" type="pres">
      <dgm:prSet presAssocID="{6859D47A-9B04-4B9A-AD89-EC1CA47DA825}" presName="hierRoot4" presStyleCnt="0"/>
      <dgm:spPr/>
    </dgm:pt>
    <dgm:pt modelId="{D38F4F68-3472-4737-A939-549D40DD3AE2}" type="pres">
      <dgm:prSet presAssocID="{6859D47A-9B04-4B9A-AD89-EC1CA47DA825}" presName="composite4" presStyleCnt="0"/>
      <dgm:spPr/>
    </dgm:pt>
    <dgm:pt modelId="{FB084558-EBAD-4D77-B2A2-CD84793D329B}" type="pres">
      <dgm:prSet presAssocID="{6859D47A-9B04-4B9A-AD89-EC1CA47DA825}" presName="background4" presStyleLbl="node4" presStyleIdx="2" presStyleCnt="27"/>
      <dgm:spPr/>
    </dgm:pt>
    <dgm:pt modelId="{6A6B15FB-FA42-4E3E-9A30-F9A371BD92DB}" type="pres">
      <dgm:prSet presAssocID="{6859D47A-9B04-4B9A-AD89-EC1CA47DA825}" presName="text4" presStyleLbl="fgAcc4" presStyleIdx="2" presStyleCnt="27" custScaleX="592836" custScaleY="497778" custLinFactX="-135060" custLinFactY="300000" custLinFactNeighborX="-200000" custLinFactNeighborY="379640">
        <dgm:presLayoutVars>
          <dgm:chPref val="3"/>
        </dgm:presLayoutVars>
      </dgm:prSet>
      <dgm:spPr/>
      <dgm:t>
        <a:bodyPr/>
        <a:lstStyle/>
        <a:p>
          <a:endParaRPr lang="en-US"/>
        </a:p>
      </dgm:t>
    </dgm:pt>
    <dgm:pt modelId="{5620DD5C-1E9C-4767-8C73-371ACAAF5647}" type="pres">
      <dgm:prSet presAssocID="{6859D47A-9B04-4B9A-AD89-EC1CA47DA825}" presName="hierChild5" presStyleCnt="0"/>
      <dgm:spPr/>
    </dgm:pt>
    <dgm:pt modelId="{4601C7C1-E836-4C68-A1BE-CC995CC7FCDA}" type="pres">
      <dgm:prSet presAssocID="{2C592174-97DA-4E04-8B56-C53E5CB81F34}" presName="Name23" presStyleLbl="parChTrans1D4" presStyleIdx="3" presStyleCnt="27"/>
      <dgm:spPr/>
      <dgm:t>
        <a:bodyPr/>
        <a:lstStyle/>
        <a:p>
          <a:endParaRPr lang="en-US"/>
        </a:p>
      </dgm:t>
    </dgm:pt>
    <dgm:pt modelId="{F839EF14-D02F-4E42-8074-2361B1D50F61}" type="pres">
      <dgm:prSet presAssocID="{9C8E59DC-8FEC-4456-B8AB-BDD69399ABD5}" presName="hierRoot4" presStyleCnt="0"/>
      <dgm:spPr/>
    </dgm:pt>
    <dgm:pt modelId="{641A10CA-CD49-42DA-88EC-6690C39C745F}" type="pres">
      <dgm:prSet presAssocID="{9C8E59DC-8FEC-4456-B8AB-BDD69399ABD5}" presName="composite4" presStyleCnt="0"/>
      <dgm:spPr/>
    </dgm:pt>
    <dgm:pt modelId="{A6BE850C-3679-409B-B620-121D2596BA2E}" type="pres">
      <dgm:prSet presAssocID="{9C8E59DC-8FEC-4456-B8AB-BDD69399ABD5}" presName="background4" presStyleLbl="node4" presStyleIdx="3" presStyleCnt="27"/>
      <dgm:spPr>
        <a:solidFill>
          <a:schemeClr val="bg1">
            <a:lumMod val="85000"/>
          </a:schemeClr>
        </a:solidFill>
        <a:ln>
          <a:solidFill>
            <a:schemeClr val="bg1">
              <a:lumMod val="85000"/>
            </a:schemeClr>
          </a:solidFill>
        </a:ln>
      </dgm:spPr>
      <dgm:t>
        <a:bodyPr/>
        <a:lstStyle/>
        <a:p>
          <a:endParaRPr lang="en-US"/>
        </a:p>
      </dgm:t>
    </dgm:pt>
    <dgm:pt modelId="{2A42521A-BE22-4075-BB7A-5E37AC7B918C}" type="pres">
      <dgm:prSet presAssocID="{9C8E59DC-8FEC-4456-B8AB-BDD69399ABD5}" presName="text4" presStyleLbl="fgAcc4" presStyleIdx="3" presStyleCnt="27" custScaleX="515059" custScaleY="403652" custLinFactY="400000" custLinFactNeighborX="97556" custLinFactNeighborY="405513">
        <dgm:presLayoutVars>
          <dgm:chPref val="3"/>
        </dgm:presLayoutVars>
      </dgm:prSet>
      <dgm:spPr/>
      <dgm:t>
        <a:bodyPr/>
        <a:lstStyle/>
        <a:p>
          <a:endParaRPr lang="en-US"/>
        </a:p>
      </dgm:t>
    </dgm:pt>
    <dgm:pt modelId="{57DA3AB0-1CC3-4A6C-A727-4776811DE8CF}" type="pres">
      <dgm:prSet presAssocID="{9C8E59DC-8FEC-4456-B8AB-BDD69399ABD5}" presName="hierChild5" presStyleCnt="0"/>
      <dgm:spPr/>
    </dgm:pt>
    <dgm:pt modelId="{7A90A6EC-E55B-4BFE-A0EA-6D69B0212084}" type="pres">
      <dgm:prSet presAssocID="{462DDEF2-6FC4-4FC7-9FBA-A896280DB450}" presName="Name23" presStyleLbl="parChTrans1D4" presStyleIdx="4" presStyleCnt="27"/>
      <dgm:spPr/>
      <dgm:t>
        <a:bodyPr/>
        <a:lstStyle/>
        <a:p>
          <a:endParaRPr lang="en-US"/>
        </a:p>
      </dgm:t>
    </dgm:pt>
    <dgm:pt modelId="{273EAAB0-F5FE-4E2C-B878-339F822AD43B}" type="pres">
      <dgm:prSet presAssocID="{A5EE5243-9DC1-4F39-AF82-46DC11FD5A0F}" presName="hierRoot4" presStyleCnt="0"/>
      <dgm:spPr/>
    </dgm:pt>
    <dgm:pt modelId="{B75794F3-D45F-478D-916C-36FEFCD2A0A2}" type="pres">
      <dgm:prSet presAssocID="{A5EE5243-9DC1-4F39-AF82-46DC11FD5A0F}" presName="composite4" presStyleCnt="0"/>
      <dgm:spPr/>
    </dgm:pt>
    <dgm:pt modelId="{9FE80F55-AC05-44DE-9CA6-176F1AF836BA}" type="pres">
      <dgm:prSet presAssocID="{A5EE5243-9DC1-4F39-AF82-46DC11FD5A0F}" presName="background4" presStyleLbl="node4" presStyleIdx="4" presStyleCnt="27"/>
      <dgm:spPr/>
    </dgm:pt>
    <dgm:pt modelId="{3CE81168-1065-4038-BCF1-72ECB28473F8}" type="pres">
      <dgm:prSet presAssocID="{A5EE5243-9DC1-4F39-AF82-46DC11FD5A0F}" presName="text4" presStyleLbl="fgAcc4" presStyleIdx="4" presStyleCnt="27" custScaleX="549961" custScaleY="519636" custLinFactX="-200000" custLinFactY="43688" custLinFactNeighborX="-215655" custLinFactNeighborY="100000">
        <dgm:presLayoutVars>
          <dgm:chPref val="3"/>
        </dgm:presLayoutVars>
      </dgm:prSet>
      <dgm:spPr/>
      <dgm:t>
        <a:bodyPr/>
        <a:lstStyle/>
        <a:p>
          <a:endParaRPr lang="en-US"/>
        </a:p>
      </dgm:t>
    </dgm:pt>
    <dgm:pt modelId="{BDF04DA8-0FC0-4F83-8177-3850A19CCBB2}" type="pres">
      <dgm:prSet presAssocID="{A5EE5243-9DC1-4F39-AF82-46DC11FD5A0F}" presName="hierChild5" presStyleCnt="0"/>
      <dgm:spPr/>
    </dgm:pt>
    <dgm:pt modelId="{D6104A63-137F-4DB7-B3D4-71276623B05B}" type="pres">
      <dgm:prSet presAssocID="{0F8549F6-1027-42EB-B748-E75767304B07}" presName="Name23" presStyleLbl="parChTrans1D4" presStyleIdx="5" presStyleCnt="27"/>
      <dgm:spPr/>
      <dgm:t>
        <a:bodyPr/>
        <a:lstStyle/>
        <a:p>
          <a:endParaRPr lang="en-US"/>
        </a:p>
      </dgm:t>
    </dgm:pt>
    <dgm:pt modelId="{DD67477A-3FD0-4E9D-9BCF-995A356F4EB5}" type="pres">
      <dgm:prSet presAssocID="{C7E60E49-3453-4638-9B78-35B5B50C9078}" presName="hierRoot4" presStyleCnt="0"/>
      <dgm:spPr/>
    </dgm:pt>
    <dgm:pt modelId="{E65CFEF9-08DC-46CB-80D1-40D8FF2D83ED}" type="pres">
      <dgm:prSet presAssocID="{C7E60E49-3453-4638-9B78-35B5B50C9078}" presName="composite4" presStyleCnt="0"/>
      <dgm:spPr/>
    </dgm:pt>
    <dgm:pt modelId="{A641AC5E-6523-4E44-9F61-17146406C88D}" type="pres">
      <dgm:prSet presAssocID="{C7E60E49-3453-4638-9B78-35B5B50C9078}" presName="background4" presStyleLbl="node4" presStyleIdx="5" presStyleCnt="27"/>
      <dgm:spPr/>
    </dgm:pt>
    <dgm:pt modelId="{A8F2A60A-2E0F-4DEE-A896-E64B661A64CD}" type="pres">
      <dgm:prSet presAssocID="{C7E60E49-3453-4638-9B78-35B5B50C9078}" presName="text4" presStyleLbl="fgAcc4" presStyleIdx="5" presStyleCnt="27" custScaleX="557430" custScaleY="366432" custLinFactX="-27890" custLinFactNeighborX="-100000" custLinFactNeighborY="5543">
        <dgm:presLayoutVars>
          <dgm:chPref val="3"/>
        </dgm:presLayoutVars>
      </dgm:prSet>
      <dgm:spPr/>
      <dgm:t>
        <a:bodyPr/>
        <a:lstStyle/>
        <a:p>
          <a:endParaRPr lang="en-US"/>
        </a:p>
      </dgm:t>
    </dgm:pt>
    <dgm:pt modelId="{33E9EE51-73FA-4269-95F8-E69D0342412F}" type="pres">
      <dgm:prSet presAssocID="{C7E60E49-3453-4638-9B78-35B5B50C9078}" presName="hierChild5" presStyleCnt="0"/>
      <dgm:spPr/>
    </dgm:pt>
    <dgm:pt modelId="{351EDC96-0056-43EA-B11E-8AD8FA8190A9}" type="pres">
      <dgm:prSet presAssocID="{0885530D-2CF4-4A2D-8B23-67339AFB8288}" presName="Name23" presStyleLbl="parChTrans1D4" presStyleIdx="6" presStyleCnt="27"/>
      <dgm:spPr/>
      <dgm:t>
        <a:bodyPr/>
        <a:lstStyle/>
        <a:p>
          <a:endParaRPr lang="en-US"/>
        </a:p>
      </dgm:t>
    </dgm:pt>
    <dgm:pt modelId="{D0952D85-A55C-4B5C-A988-2247F88FB0C3}" type="pres">
      <dgm:prSet presAssocID="{D1720BF7-1A50-4383-BB3C-2E472C5AF218}" presName="hierRoot4" presStyleCnt="0"/>
      <dgm:spPr/>
    </dgm:pt>
    <dgm:pt modelId="{029E24C3-3D19-4CBC-B901-4C5383D9B8B0}" type="pres">
      <dgm:prSet presAssocID="{D1720BF7-1A50-4383-BB3C-2E472C5AF218}" presName="composite4" presStyleCnt="0"/>
      <dgm:spPr/>
    </dgm:pt>
    <dgm:pt modelId="{C3354C6B-F4B4-4990-B533-B378A24105A6}" type="pres">
      <dgm:prSet presAssocID="{D1720BF7-1A50-4383-BB3C-2E472C5AF218}" presName="background4" presStyleLbl="node4" presStyleIdx="6" presStyleCnt="27"/>
      <dgm:spPr/>
    </dgm:pt>
    <dgm:pt modelId="{F0ED5127-7F17-4C70-A4F8-1889B7930835}" type="pres">
      <dgm:prSet presAssocID="{D1720BF7-1A50-4383-BB3C-2E472C5AF218}" presName="text4" presStyleLbl="fgAcc4" presStyleIdx="6" presStyleCnt="27" custScaleX="488815" custScaleY="594520" custLinFactX="100000" custLinFactY="94887" custLinFactNeighborX="107696" custLinFactNeighborY="100000">
        <dgm:presLayoutVars>
          <dgm:chPref val="3"/>
        </dgm:presLayoutVars>
      </dgm:prSet>
      <dgm:spPr/>
      <dgm:t>
        <a:bodyPr/>
        <a:lstStyle/>
        <a:p>
          <a:endParaRPr lang="en-US"/>
        </a:p>
      </dgm:t>
    </dgm:pt>
    <dgm:pt modelId="{2FB8C2E0-F42F-4E57-8377-2193111E349D}" type="pres">
      <dgm:prSet presAssocID="{D1720BF7-1A50-4383-BB3C-2E472C5AF218}" presName="hierChild5" presStyleCnt="0"/>
      <dgm:spPr/>
    </dgm:pt>
    <dgm:pt modelId="{FBCE2CE4-581A-4290-91AA-61D9748E0E8E}" type="pres">
      <dgm:prSet presAssocID="{E358C160-CA58-4CA8-8DD6-419EE140027C}" presName="Name23" presStyleLbl="parChTrans1D4" presStyleIdx="7" presStyleCnt="27"/>
      <dgm:spPr/>
      <dgm:t>
        <a:bodyPr/>
        <a:lstStyle/>
        <a:p>
          <a:endParaRPr lang="en-US"/>
        </a:p>
      </dgm:t>
    </dgm:pt>
    <dgm:pt modelId="{7AE01492-A8E6-4D93-B199-522E249E07FD}" type="pres">
      <dgm:prSet presAssocID="{5624702F-FA9C-4B50-888D-EE17FBE92B87}" presName="hierRoot4" presStyleCnt="0"/>
      <dgm:spPr/>
    </dgm:pt>
    <dgm:pt modelId="{3571EBE8-B874-4209-8247-27AB461C9B50}" type="pres">
      <dgm:prSet presAssocID="{5624702F-FA9C-4B50-888D-EE17FBE92B87}" presName="composite4" presStyleCnt="0"/>
      <dgm:spPr/>
    </dgm:pt>
    <dgm:pt modelId="{27DA94C9-7E33-4277-918E-52229817A5D1}" type="pres">
      <dgm:prSet presAssocID="{5624702F-FA9C-4B50-888D-EE17FBE92B87}" presName="background4" presStyleLbl="node4" presStyleIdx="7" presStyleCnt="27"/>
      <dgm:spPr/>
    </dgm:pt>
    <dgm:pt modelId="{C1A71265-C6AE-4D50-8A78-A947BF838075}" type="pres">
      <dgm:prSet presAssocID="{5624702F-FA9C-4B50-888D-EE17FBE92B87}" presName="text4" presStyleLbl="fgAcc4" presStyleIdx="7" presStyleCnt="27" custScaleX="519211" custScaleY="494795" custLinFactX="118033" custLinFactY="100000" custLinFactNeighborX="200000" custLinFactNeighborY="126144">
        <dgm:presLayoutVars>
          <dgm:chPref val="3"/>
        </dgm:presLayoutVars>
      </dgm:prSet>
      <dgm:spPr/>
      <dgm:t>
        <a:bodyPr/>
        <a:lstStyle/>
        <a:p>
          <a:endParaRPr lang="en-US"/>
        </a:p>
      </dgm:t>
    </dgm:pt>
    <dgm:pt modelId="{23E42721-E214-4DC7-BED9-69D659EFAD94}" type="pres">
      <dgm:prSet presAssocID="{5624702F-FA9C-4B50-888D-EE17FBE92B87}" presName="hierChild5" presStyleCnt="0"/>
      <dgm:spPr/>
    </dgm:pt>
    <dgm:pt modelId="{0B1FFFB5-448B-428E-9930-37682BA04B24}" type="pres">
      <dgm:prSet presAssocID="{5F15D297-E8B6-4B6E-8E50-F71007A1A6F1}" presName="Name23" presStyleLbl="parChTrans1D4" presStyleIdx="8" presStyleCnt="27"/>
      <dgm:spPr/>
      <dgm:t>
        <a:bodyPr/>
        <a:lstStyle/>
        <a:p>
          <a:endParaRPr lang="en-US"/>
        </a:p>
      </dgm:t>
    </dgm:pt>
    <dgm:pt modelId="{EA790AA6-E6FF-4D5A-B733-44D62DAB84B9}" type="pres">
      <dgm:prSet presAssocID="{1CD05625-7088-4182-9AA1-D86F94F7A4EA}" presName="hierRoot4" presStyleCnt="0"/>
      <dgm:spPr/>
    </dgm:pt>
    <dgm:pt modelId="{5C88AF00-895F-42D9-8DF1-DF6F6DCD5BB5}" type="pres">
      <dgm:prSet presAssocID="{1CD05625-7088-4182-9AA1-D86F94F7A4EA}" presName="composite4" presStyleCnt="0"/>
      <dgm:spPr/>
    </dgm:pt>
    <dgm:pt modelId="{AEBE3DE0-AA13-4219-BA86-E2ABDC92BD96}" type="pres">
      <dgm:prSet presAssocID="{1CD05625-7088-4182-9AA1-D86F94F7A4EA}" presName="background4" presStyleLbl="node4" presStyleIdx="8" presStyleCnt="27"/>
      <dgm:spPr/>
    </dgm:pt>
    <dgm:pt modelId="{22299027-8100-4B12-81BB-066163E0D05F}" type="pres">
      <dgm:prSet presAssocID="{1CD05625-7088-4182-9AA1-D86F94F7A4EA}" presName="text4" presStyleLbl="fgAcc4" presStyleIdx="8" presStyleCnt="27" custScaleX="553976" custScaleY="584364" custLinFactX="-100000" custLinFactY="400000" custLinFactNeighborX="-135735" custLinFactNeighborY="479117">
        <dgm:presLayoutVars>
          <dgm:chPref val="3"/>
        </dgm:presLayoutVars>
      </dgm:prSet>
      <dgm:spPr/>
      <dgm:t>
        <a:bodyPr/>
        <a:lstStyle/>
        <a:p>
          <a:endParaRPr lang="en-US"/>
        </a:p>
      </dgm:t>
    </dgm:pt>
    <dgm:pt modelId="{C4CF443D-5514-46F6-93C9-CBBDD4B36494}" type="pres">
      <dgm:prSet presAssocID="{1CD05625-7088-4182-9AA1-D86F94F7A4EA}" presName="hierChild5" presStyleCnt="0"/>
      <dgm:spPr/>
    </dgm:pt>
    <dgm:pt modelId="{077FEAAB-CF62-411A-9A8B-BC658FCA7EA3}" type="pres">
      <dgm:prSet presAssocID="{269F567B-5005-47FA-9F5F-5B767427B7DF}" presName="Name23" presStyleLbl="parChTrans1D4" presStyleIdx="9" presStyleCnt="27"/>
      <dgm:spPr/>
    </dgm:pt>
    <dgm:pt modelId="{9E9F33D8-F502-4CBC-B92D-A36F683A2080}" type="pres">
      <dgm:prSet presAssocID="{C63855ED-289A-4424-94D4-BC91D1254AE2}" presName="hierRoot4" presStyleCnt="0"/>
      <dgm:spPr/>
    </dgm:pt>
    <dgm:pt modelId="{3DC94F25-AD17-4B04-9361-5CB57B65CB58}" type="pres">
      <dgm:prSet presAssocID="{C63855ED-289A-4424-94D4-BC91D1254AE2}" presName="composite4" presStyleCnt="0"/>
      <dgm:spPr/>
    </dgm:pt>
    <dgm:pt modelId="{5E0B6846-63B9-4FB4-8474-D6E24DC82D7E}" type="pres">
      <dgm:prSet presAssocID="{C63855ED-289A-4424-94D4-BC91D1254AE2}" presName="background4" presStyleLbl="node4" presStyleIdx="9" presStyleCnt="27"/>
      <dgm:spPr/>
    </dgm:pt>
    <dgm:pt modelId="{6CFD1F3A-B4FB-4472-87CE-596AE0502E00}" type="pres">
      <dgm:prSet presAssocID="{C63855ED-289A-4424-94D4-BC91D1254AE2}" presName="text4" presStyleLbl="fgAcc4" presStyleIdx="9" presStyleCnt="27" custScaleX="509184" custScaleY="566259" custLinFactX="-995539" custLinFactY="81350" custLinFactNeighborX="-1000000" custLinFactNeighborY="100000">
        <dgm:presLayoutVars>
          <dgm:chPref val="3"/>
        </dgm:presLayoutVars>
      </dgm:prSet>
      <dgm:spPr/>
      <dgm:t>
        <a:bodyPr/>
        <a:lstStyle/>
        <a:p>
          <a:endParaRPr lang="en-US"/>
        </a:p>
      </dgm:t>
    </dgm:pt>
    <dgm:pt modelId="{B71EDF87-337F-45F4-9CB7-2DD9B87F414E}" type="pres">
      <dgm:prSet presAssocID="{C63855ED-289A-4424-94D4-BC91D1254AE2}" presName="hierChild5" presStyleCnt="0"/>
      <dgm:spPr/>
    </dgm:pt>
    <dgm:pt modelId="{E0E4AA2D-E863-4914-8ED9-878931A69B51}" type="pres">
      <dgm:prSet presAssocID="{E58EC163-6FCC-4EE9-8C90-664B746128E9}" presName="Name23" presStyleLbl="parChTrans1D4" presStyleIdx="10" presStyleCnt="27"/>
      <dgm:spPr/>
      <dgm:t>
        <a:bodyPr/>
        <a:lstStyle/>
        <a:p>
          <a:endParaRPr lang="en-US"/>
        </a:p>
      </dgm:t>
    </dgm:pt>
    <dgm:pt modelId="{0DFDBDC9-2EF7-4F45-8C43-F1D020ACD8A7}" type="pres">
      <dgm:prSet presAssocID="{94EF0861-4B0C-4D15-AEB3-E77AD46109E7}" presName="hierRoot4" presStyleCnt="0"/>
      <dgm:spPr/>
    </dgm:pt>
    <dgm:pt modelId="{A8B7B842-A7BC-40A9-9E71-704D487BC809}" type="pres">
      <dgm:prSet presAssocID="{94EF0861-4B0C-4D15-AEB3-E77AD46109E7}" presName="composite4" presStyleCnt="0"/>
      <dgm:spPr/>
    </dgm:pt>
    <dgm:pt modelId="{E9C79E23-088D-439B-BE55-647E82DB8A5D}" type="pres">
      <dgm:prSet presAssocID="{94EF0861-4B0C-4D15-AEB3-E77AD46109E7}" presName="background4" presStyleLbl="node4" presStyleIdx="10" presStyleCnt="27"/>
      <dgm:spPr/>
    </dgm:pt>
    <dgm:pt modelId="{89F8DC81-6520-4E99-99B9-96F8998D7C06}" type="pres">
      <dgm:prSet presAssocID="{94EF0861-4B0C-4D15-AEB3-E77AD46109E7}" presName="text4" presStyleLbl="fgAcc4" presStyleIdx="10" presStyleCnt="27" custScaleX="627012" custScaleY="464498" custLinFactX="-68956" custLinFactNeighborX="-100000" custLinFactNeighborY="38050">
        <dgm:presLayoutVars>
          <dgm:chPref val="3"/>
        </dgm:presLayoutVars>
      </dgm:prSet>
      <dgm:spPr/>
      <dgm:t>
        <a:bodyPr/>
        <a:lstStyle/>
        <a:p>
          <a:endParaRPr lang="en-US"/>
        </a:p>
      </dgm:t>
    </dgm:pt>
    <dgm:pt modelId="{1A2AF5F4-BD2B-448F-9E13-94F3931F7641}" type="pres">
      <dgm:prSet presAssocID="{94EF0861-4B0C-4D15-AEB3-E77AD46109E7}" presName="hierChild5" presStyleCnt="0"/>
      <dgm:spPr/>
    </dgm:pt>
    <dgm:pt modelId="{A9073ED6-78B7-4C83-9D31-50CCD8F7E79D}" type="pres">
      <dgm:prSet presAssocID="{D1673FC7-3014-4583-88CE-866A39D0796C}" presName="Name23" presStyleLbl="parChTrans1D4" presStyleIdx="11" presStyleCnt="27"/>
      <dgm:spPr/>
      <dgm:t>
        <a:bodyPr/>
        <a:lstStyle/>
        <a:p>
          <a:endParaRPr lang="en-US"/>
        </a:p>
      </dgm:t>
    </dgm:pt>
    <dgm:pt modelId="{DC81D656-0ED6-44AA-9D16-D9B4655005E9}" type="pres">
      <dgm:prSet presAssocID="{C81ADA5A-4D6F-449B-B5EE-C11BF55792BE}" presName="hierRoot4" presStyleCnt="0"/>
      <dgm:spPr/>
    </dgm:pt>
    <dgm:pt modelId="{C68C3910-192D-453E-998D-83E218FCF1BE}" type="pres">
      <dgm:prSet presAssocID="{C81ADA5A-4D6F-449B-B5EE-C11BF55792BE}" presName="composite4" presStyleCnt="0"/>
      <dgm:spPr/>
    </dgm:pt>
    <dgm:pt modelId="{49B78F51-286C-4242-9DB4-2DAE65B593FA}" type="pres">
      <dgm:prSet presAssocID="{C81ADA5A-4D6F-449B-B5EE-C11BF55792BE}" presName="background4" presStyleLbl="node4" presStyleIdx="11" presStyleCnt="27"/>
      <dgm:spPr/>
    </dgm:pt>
    <dgm:pt modelId="{A2927270-3241-49A3-B980-0AB66F21A090}" type="pres">
      <dgm:prSet presAssocID="{C81ADA5A-4D6F-449B-B5EE-C11BF55792BE}" presName="text4" presStyleLbl="fgAcc4" presStyleIdx="11" presStyleCnt="27" custScaleX="437283" custScaleY="485549" custLinFactX="5137" custLinFactY="60213" custLinFactNeighborX="100000" custLinFactNeighborY="100000">
        <dgm:presLayoutVars>
          <dgm:chPref val="3"/>
        </dgm:presLayoutVars>
      </dgm:prSet>
      <dgm:spPr/>
      <dgm:t>
        <a:bodyPr/>
        <a:lstStyle/>
        <a:p>
          <a:endParaRPr lang="en-US"/>
        </a:p>
      </dgm:t>
    </dgm:pt>
    <dgm:pt modelId="{9C5201C7-860B-4FD0-8593-F56F7A4A5397}" type="pres">
      <dgm:prSet presAssocID="{C81ADA5A-4D6F-449B-B5EE-C11BF55792BE}" presName="hierChild5" presStyleCnt="0"/>
      <dgm:spPr/>
    </dgm:pt>
    <dgm:pt modelId="{FAF19954-4511-48FF-9E74-BA238572B898}" type="pres">
      <dgm:prSet presAssocID="{8111B994-91E9-4AB9-BBBC-2132621A99E0}" presName="Name23" presStyleLbl="parChTrans1D4" presStyleIdx="12" presStyleCnt="27"/>
      <dgm:spPr/>
      <dgm:t>
        <a:bodyPr/>
        <a:lstStyle/>
        <a:p>
          <a:endParaRPr lang="en-US"/>
        </a:p>
      </dgm:t>
    </dgm:pt>
    <dgm:pt modelId="{9DEB3301-082D-4D4E-95DD-33EF20205902}" type="pres">
      <dgm:prSet presAssocID="{2E5ED62D-6D05-467B-8EEB-7336630A4DD8}" presName="hierRoot4" presStyleCnt="0"/>
      <dgm:spPr/>
    </dgm:pt>
    <dgm:pt modelId="{70BE7F35-08FE-494A-BDB1-0FE663DFFFB6}" type="pres">
      <dgm:prSet presAssocID="{2E5ED62D-6D05-467B-8EEB-7336630A4DD8}" presName="composite4" presStyleCnt="0"/>
      <dgm:spPr/>
    </dgm:pt>
    <dgm:pt modelId="{AA77F13C-9F00-4ED0-A59C-226D7AB608D1}" type="pres">
      <dgm:prSet presAssocID="{2E5ED62D-6D05-467B-8EEB-7336630A4DD8}" presName="background4" presStyleLbl="node4" presStyleIdx="12" presStyleCnt="27"/>
      <dgm:spPr/>
    </dgm:pt>
    <dgm:pt modelId="{6FD63C53-7A73-400E-B248-E3629A193621}" type="pres">
      <dgm:prSet presAssocID="{2E5ED62D-6D05-467B-8EEB-7336630A4DD8}" presName="text4" presStyleLbl="fgAcc4" presStyleIdx="12" presStyleCnt="27" custScaleX="580030" custScaleY="627479" custLinFactX="100000" custLinFactNeighborX="172294" custLinFactNeighborY="59042">
        <dgm:presLayoutVars>
          <dgm:chPref val="3"/>
        </dgm:presLayoutVars>
      </dgm:prSet>
      <dgm:spPr/>
      <dgm:t>
        <a:bodyPr/>
        <a:lstStyle/>
        <a:p>
          <a:endParaRPr lang="en-US"/>
        </a:p>
      </dgm:t>
    </dgm:pt>
    <dgm:pt modelId="{A8A76016-9FC5-457F-AA28-8716D0E50EA1}" type="pres">
      <dgm:prSet presAssocID="{2E5ED62D-6D05-467B-8EEB-7336630A4DD8}" presName="hierChild5" presStyleCnt="0"/>
      <dgm:spPr/>
    </dgm:pt>
    <dgm:pt modelId="{A615ECA5-96C6-4915-BA6A-3EC194506656}" type="pres">
      <dgm:prSet presAssocID="{FE8DB5FA-5A87-43C1-B4F3-D7D5772B5732}" presName="Name23" presStyleLbl="parChTrans1D4" presStyleIdx="13" presStyleCnt="27"/>
      <dgm:spPr/>
      <dgm:t>
        <a:bodyPr/>
        <a:lstStyle/>
        <a:p>
          <a:endParaRPr lang="en-US"/>
        </a:p>
      </dgm:t>
    </dgm:pt>
    <dgm:pt modelId="{0A6AD8AA-ECDA-4AB8-8F97-346502698BB3}" type="pres">
      <dgm:prSet presAssocID="{37B17F3D-0311-41B3-8BD9-CED7194E7D23}" presName="hierRoot4" presStyleCnt="0"/>
      <dgm:spPr/>
    </dgm:pt>
    <dgm:pt modelId="{4B35B9DE-0280-44B4-972B-D8B13F40E10B}" type="pres">
      <dgm:prSet presAssocID="{37B17F3D-0311-41B3-8BD9-CED7194E7D23}" presName="composite4" presStyleCnt="0"/>
      <dgm:spPr/>
    </dgm:pt>
    <dgm:pt modelId="{3664F81F-9DD1-456D-9447-4D0CDB980DAC}" type="pres">
      <dgm:prSet presAssocID="{37B17F3D-0311-41B3-8BD9-CED7194E7D23}" presName="background4" presStyleLbl="node4" presStyleIdx="13" presStyleCnt="27"/>
      <dgm:spPr/>
    </dgm:pt>
    <dgm:pt modelId="{4A0B3424-C711-4EED-B655-2EBF04D1EC2A}" type="pres">
      <dgm:prSet presAssocID="{37B17F3D-0311-41B3-8BD9-CED7194E7D23}" presName="text4" presStyleLbl="fgAcc4" presStyleIdx="13" presStyleCnt="27" custScaleX="562339" custScaleY="591860" custLinFactX="-353215" custLinFactY="400000" custLinFactNeighborX="-400000" custLinFactNeighborY="408281">
        <dgm:presLayoutVars>
          <dgm:chPref val="3"/>
        </dgm:presLayoutVars>
      </dgm:prSet>
      <dgm:spPr/>
      <dgm:t>
        <a:bodyPr/>
        <a:lstStyle/>
        <a:p>
          <a:endParaRPr lang="en-US"/>
        </a:p>
      </dgm:t>
    </dgm:pt>
    <dgm:pt modelId="{D86179AE-9F4F-427F-9EBB-B5A9B90430C9}" type="pres">
      <dgm:prSet presAssocID="{37B17F3D-0311-41B3-8BD9-CED7194E7D23}" presName="hierChild5" presStyleCnt="0"/>
      <dgm:spPr/>
    </dgm:pt>
    <dgm:pt modelId="{FEFE499F-CDA8-4788-8A03-1DCB1E2DA772}" type="pres">
      <dgm:prSet presAssocID="{6B0B0C5C-5CC2-4CCF-BD3A-A4091934A567}" presName="Name23" presStyleLbl="parChTrans1D4" presStyleIdx="14" presStyleCnt="27"/>
      <dgm:spPr/>
    </dgm:pt>
    <dgm:pt modelId="{8D777946-94D9-4A26-AD1F-DB6B23C39F70}" type="pres">
      <dgm:prSet presAssocID="{8EB69143-DB5A-4362-8FC9-E448D6440C8C}" presName="hierRoot4" presStyleCnt="0"/>
      <dgm:spPr/>
    </dgm:pt>
    <dgm:pt modelId="{75F0A5CC-D04B-4355-813B-66FE6074C5DD}" type="pres">
      <dgm:prSet presAssocID="{8EB69143-DB5A-4362-8FC9-E448D6440C8C}" presName="composite4" presStyleCnt="0"/>
      <dgm:spPr/>
    </dgm:pt>
    <dgm:pt modelId="{D6289D69-8268-4080-AC29-7E0AC165EDCB}" type="pres">
      <dgm:prSet presAssocID="{8EB69143-DB5A-4362-8FC9-E448D6440C8C}" presName="background4" presStyleLbl="node4" presStyleIdx="14" presStyleCnt="27"/>
      <dgm:spPr/>
    </dgm:pt>
    <dgm:pt modelId="{A6B5BCB9-F228-4FCC-A905-B02D7C382633}" type="pres">
      <dgm:prSet presAssocID="{8EB69143-DB5A-4362-8FC9-E448D6440C8C}" presName="text4" presStyleLbl="fgAcc4" presStyleIdx="14" presStyleCnt="27" custScaleX="568408" custScaleY="485175" custLinFactX="-1100000" custLinFactY="65898" custLinFactNeighborX="-1106688" custLinFactNeighborY="100000">
        <dgm:presLayoutVars>
          <dgm:chPref val="3"/>
        </dgm:presLayoutVars>
      </dgm:prSet>
      <dgm:spPr/>
      <dgm:t>
        <a:bodyPr/>
        <a:lstStyle/>
        <a:p>
          <a:endParaRPr lang="en-US"/>
        </a:p>
      </dgm:t>
    </dgm:pt>
    <dgm:pt modelId="{08C6CFCE-FDF2-4F3E-8D76-622006CE6823}" type="pres">
      <dgm:prSet presAssocID="{8EB69143-DB5A-4362-8FC9-E448D6440C8C}" presName="hierChild5" presStyleCnt="0"/>
      <dgm:spPr/>
    </dgm:pt>
    <dgm:pt modelId="{11A2D584-9B39-415C-9419-6FBC215149A9}" type="pres">
      <dgm:prSet presAssocID="{94C1DAC5-9CE4-4DC7-9A4A-E37349DBB2D0}" presName="Name17" presStyleLbl="parChTrans1D3" presStyleIdx="1" presStyleCnt="5"/>
      <dgm:spPr/>
      <dgm:t>
        <a:bodyPr/>
        <a:lstStyle/>
        <a:p>
          <a:endParaRPr lang="en-US"/>
        </a:p>
      </dgm:t>
    </dgm:pt>
    <dgm:pt modelId="{50FB0BE8-F53C-497B-965C-E88F97499A3E}" type="pres">
      <dgm:prSet presAssocID="{A7102A28-2832-4E82-90F7-4196B8853471}" presName="hierRoot3" presStyleCnt="0"/>
      <dgm:spPr/>
    </dgm:pt>
    <dgm:pt modelId="{6BF83EB3-6015-4048-BBB1-248DA53DE537}" type="pres">
      <dgm:prSet presAssocID="{A7102A28-2832-4E82-90F7-4196B8853471}" presName="composite3" presStyleCnt="0"/>
      <dgm:spPr/>
    </dgm:pt>
    <dgm:pt modelId="{9A9AC4DD-16C8-41D0-873A-9D04D84010C2}" type="pres">
      <dgm:prSet presAssocID="{A7102A28-2832-4E82-90F7-4196B8853471}" presName="background3" presStyleLbl="node3" presStyleIdx="1" presStyleCnt="5"/>
      <dgm:spPr>
        <a:solidFill>
          <a:schemeClr val="bg1">
            <a:lumMod val="85000"/>
          </a:schemeClr>
        </a:solidFill>
      </dgm:spPr>
      <dgm:t>
        <a:bodyPr/>
        <a:lstStyle/>
        <a:p>
          <a:endParaRPr lang="en-US"/>
        </a:p>
      </dgm:t>
    </dgm:pt>
    <dgm:pt modelId="{64FB7DD8-3A78-484D-80FF-F6603D5A4DFB}" type="pres">
      <dgm:prSet presAssocID="{A7102A28-2832-4E82-90F7-4196B8853471}" presName="text3" presStyleLbl="fgAcc3" presStyleIdx="1" presStyleCnt="5" custScaleX="801618" custScaleY="452814" custLinFactX="-172354" custLinFactNeighborX="-200000" custLinFactNeighborY="-20257">
        <dgm:presLayoutVars>
          <dgm:chPref val="3"/>
        </dgm:presLayoutVars>
      </dgm:prSet>
      <dgm:spPr/>
      <dgm:t>
        <a:bodyPr/>
        <a:lstStyle/>
        <a:p>
          <a:endParaRPr lang="en-US"/>
        </a:p>
      </dgm:t>
    </dgm:pt>
    <dgm:pt modelId="{79C9A416-0FBD-4CB7-A502-C2E0A6B32027}" type="pres">
      <dgm:prSet presAssocID="{A7102A28-2832-4E82-90F7-4196B8853471}" presName="hierChild4" presStyleCnt="0"/>
      <dgm:spPr/>
    </dgm:pt>
    <dgm:pt modelId="{0E9109D3-F3C5-44BD-B026-8585040D49E8}" type="pres">
      <dgm:prSet presAssocID="{A10C728A-CEDC-4EE9-9240-B22190017D0C}" presName="Name23" presStyleLbl="parChTrans1D4" presStyleIdx="15" presStyleCnt="27"/>
      <dgm:spPr/>
      <dgm:t>
        <a:bodyPr/>
        <a:lstStyle/>
        <a:p>
          <a:endParaRPr lang="en-US"/>
        </a:p>
      </dgm:t>
    </dgm:pt>
    <dgm:pt modelId="{8188C55A-D88B-46A7-AE50-C33EAA270678}" type="pres">
      <dgm:prSet presAssocID="{E7F66918-397A-43E9-A8D6-084CA975D5B7}" presName="hierRoot4" presStyleCnt="0"/>
      <dgm:spPr/>
    </dgm:pt>
    <dgm:pt modelId="{4E368B81-CE2C-42E7-AD1B-9D7E6B6B9E03}" type="pres">
      <dgm:prSet presAssocID="{E7F66918-397A-43E9-A8D6-084CA975D5B7}" presName="composite4" presStyleCnt="0"/>
      <dgm:spPr/>
    </dgm:pt>
    <dgm:pt modelId="{0BCEF0FE-253B-4366-8D65-983EE9E730AF}" type="pres">
      <dgm:prSet presAssocID="{E7F66918-397A-43E9-A8D6-084CA975D5B7}" presName="background4" presStyleLbl="node4" presStyleIdx="15" presStyleCnt="27"/>
      <dgm:spPr/>
    </dgm:pt>
    <dgm:pt modelId="{DBFD91B2-97F2-4F83-989B-B889AA42D6AB}" type="pres">
      <dgm:prSet presAssocID="{E7F66918-397A-43E9-A8D6-084CA975D5B7}" presName="text4" presStyleLbl="fgAcc4" presStyleIdx="15" presStyleCnt="27" custScaleX="728554" custScaleY="550991" custLinFactX="-100000" custLinFactNeighborX="-119045" custLinFactNeighborY="83160">
        <dgm:presLayoutVars>
          <dgm:chPref val="3"/>
        </dgm:presLayoutVars>
      </dgm:prSet>
      <dgm:spPr/>
      <dgm:t>
        <a:bodyPr/>
        <a:lstStyle/>
        <a:p>
          <a:endParaRPr lang="en-US"/>
        </a:p>
      </dgm:t>
    </dgm:pt>
    <dgm:pt modelId="{EA79219C-3C28-4A26-9EEF-35118B0B7CC4}" type="pres">
      <dgm:prSet presAssocID="{E7F66918-397A-43E9-A8D6-084CA975D5B7}" presName="hierChild5" presStyleCnt="0"/>
      <dgm:spPr/>
    </dgm:pt>
    <dgm:pt modelId="{3DB3E46F-DB8F-4854-9DA5-A0AEACE05F46}" type="pres">
      <dgm:prSet presAssocID="{67010BC6-1653-42A8-95F7-74E39F6F9C0E}" presName="Name23" presStyleLbl="parChTrans1D4" presStyleIdx="16" presStyleCnt="27"/>
      <dgm:spPr/>
      <dgm:t>
        <a:bodyPr/>
        <a:lstStyle/>
        <a:p>
          <a:endParaRPr lang="en-US"/>
        </a:p>
      </dgm:t>
    </dgm:pt>
    <dgm:pt modelId="{D3E11EC4-E2D7-4FC3-A6F5-F00FA82D2D3A}" type="pres">
      <dgm:prSet presAssocID="{061C5D32-0266-4E2F-AD45-9012E11B20F9}" presName="hierRoot4" presStyleCnt="0"/>
      <dgm:spPr/>
    </dgm:pt>
    <dgm:pt modelId="{07EAFF15-B881-4B19-8258-9E8C1DA211BB}" type="pres">
      <dgm:prSet presAssocID="{061C5D32-0266-4E2F-AD45-9012E11B20F9}" presName="composite4" presStyleCnt="0"/>
      <dgm:spPr/>
    </dgm:pt>
    <dgm:pt modelId="{1BD38C5D-B628-41EA-B81E-753A76CB5551}" type="pres">
      <dgm:prSet presAssocID="{061C5D32-0266-4E2F-AD45-9012E11B20F9}" presName="background4" presStyleLbl="node4" presStyleIdx="16" presStyleCnt="27"/>
      <dgm:spPr/>
    </dgm:pt>
    <dgm:pt modelId="{692D6250-D214-4513-943B-1BA61141DA3E}" type="pres">
      <dgm:prSet presAssocID="{061C5D32-0266-4E2F-AD45-9012E11B20F9}" presName="text4" presStyleLbl="fgAcc4" presStyleIdx="16" presStyleCnt="27" custScaleX="474337" custScaleY="709178" custLinFactX="-100000" custLinFactY="300000" custLinFactNeighborX="-124095" custLinFactNeighborY="366012">
        <dgm:presLayoutVars>
          <dgm:chPref val="3"/>
        </dgm:presLayoutVars>
      </dgm:prSet>
      <dgm:spPr/>
      <dgm:t>
        <a:bodyPr/>
        <a:lstStyle/>
        <a:p>
          <a:endParaRPr lang="en-US"/>
        </a:p>
      </dgm:t>
    </dgm:pt>
    <dgm:pt modelId="{0029312D-CA94-4F6D-A33F-4D98CDB2D60C}" type="pres">
      <dgm:prSet presAssocID="{061C5D32-0266-4E2F-AD45-9012E11B20F9}" presName="hierChild5" presStyleCnt="0"/>
      <dgm:spPr/>
    </dgm:pt>
    <dgm:pt modelId="{67D2D198-097D-4B92-B918-83B7988CE75B}" type="pres">
      <dgm:prSet presAssocID="{B71DF54D-32E4-4638-B844-D3945A8DEF1C}" presName="Name23" presStyleLbl="parChTrans1D4" presStyleIdx="17" presStyleCnt="27"/>
      <dgm:spPr/>
      <dgm:t>
        <a:bodyPr/>
        <a:lstStyle/>
        <a:p>
          <a:endParaRPr lang="en-US"/>
        </a:p>
      </dgm:t>
    </dgm:pt>
    <dgm:pt modelId="{3FEEBF33-6EBB-4E86-BC75-A0B6048FECD4}" type="pres">
      <dgm:prSet presAssocID="{3A8EE807-9AAA-45E3-AF81-38485F4AA720}" presName="hierRoot4" presStyleCnt="0"/>
      <dgm:spPr/>
    </dgm:pt>
    <dgm:pt modelId="{F0EBF715-5FB6-4CDF-9923-5D40D946CF09}" type="pres">
      <dgm:prSet presAssocID="{3A8EE807-9AAA-45E3-AF81-38485F4AA720}" presName="composite4" presStyleCnt="0"/>
      <dgm:spPr/>
    </dgm:pt>
    <dgm:pt modelId="{72A40120-BA03-4EC3-B09D-936EF077853E}" type="pres">
      <dgm:prSet presAssocID="{3A8EE807-9AAA-45E3-AF81-38485F4AA720}" presName="background4" presStyleLbl="node4" presStyleIdx="17" presStyleCnt="27"/>
      <dgm:spPr>
        <a:ln>
          <a:solidFill>
            <a:schemeClr val="bg1">
              <a:lumMod val="85000"/>
            </a:schemeClr>
          </a:solidFill>
        </a:ln>
      </dgm:spPr>
      <dgm:t>
        <a:bodyPr/>
        <a:lstStyle/>
        <a:p>
          <a:endParaRPr lang="en-US"/>
        </a:p>
      </dgm:t>
    </dgm:pt>
    <dgm:pt modelId="{E0FC2618-6ADF-4D64-B4FB-60FA1F2611DE}" type="pres">
      <dgm:prSet presAssocID="{3A8EE807-9AAA-45E3-AF81-38485F4AA720}" presName="text4" presStyleLbl="fgAcc4" presStyleIdx="17" presStyleCnt="27" custScaleX="475486" custScaleY="653045" custLinFactY="300000" custLinFactNeighborX="-69247" custLinFactNeighborY="388856">
        <dgm:presLayoutVars>
          <dgm:chPref val="3"/>
        </dgm:presLayoutVars>
      </dgm:prSet>
      <dgm:spPr/>
      <dgm:t>
        <a:bodyPr/>
        <a:lstStyle/>
        <a:p>
          <a:endParaRPr lang="en-US"/>
        </a:p>
      </dgm:t>
    </dgm:pt>
    <dgm:pt modelId="{92E5626E-602C-4943-9C04-2E3AF44D19A6}" type="pres">
      <dgm:prSet presAssocID="{3A8EE807-9AAA-45E3-AF81-38485F4AA720}" presName="hierChild5" presStyleCnt="0"/>
      <dgm:spPr/>
    </dgm:pt>
    <dgm:pt modelId="{8E23EDFE-6EB4-4A56-BCE7-F76A103D3B4D}" type="pres">
      <dgm:prSet presAssocID="{F2729423-C844-4BEB-BD5B-642835122E30}" presName="Name23" presStyleLbl="parChTrans1D4" presStyleIdx="18" presStyleCnt="27"/>
      <dgm:spPr/>
      <dgm:t>
        <a:bodyPr/>
        <a:lstStyle/>
        <a:p>
          <a:endParaRPr lang="en-US"/>
        </a:p>
      </dgm:t>
    </dgm:pt>
    <dgm:pt modelId="{406E2868-D3A1-474E-A09E-3E481E87399A}" type="pres">
      <dgm:prSet presAssocID="{91B9598E-657A-463E-84D2-7CFC6D04263A}" presName="hierRoot4" presStyleCnt="0"/>
      <dgm:spPr/>
    </dgm:pt>
    <dgm:pt modelId="{EACC25D7-0EFD-40D9-958F-EBE4662496C7}" type="pres">
      <dgm:prSet presAssocID="{91B9598E-657A-463E-84D2-7CFC6D04263A}" presName="composite4" presStyleCnt="0"/>
      <dgm:spPr/>
    </dgm:pt>
    <dgm:pt modelId="{662E8D3E-E673-431F-98CC-6B0C8A66CE71}" type="pres">
      <dgm:prSet presAssocID="{91B9598E-657A-463E-84D2-7CFC6D04263A}" presName="background4" presStyleLbl="node4" presStyleIdx="18" presStyleCnt="27"/>
      <dgm:spPr>
        <a:solidFill>
          <a:schemeClr val="bg1">
            <a:lumMod val="85000"/>
          </a:schemeClr>
        </a:solidFill>
        <a:ln>
          <a:solidFill>
            <a:schemeClr val="bg1">
              <a:lumMod val="85000"/>
            </a:schemeClr>
          </a:solidFill>
        </a:ln>
      </dgm:spPr>
      <dgm:t>
        <a:bodyPr/>
        <a:lstStyle/>
        <a:p>
          <a:endParaRPr lang="en-US"/>
        </a:p>
      </dgm:t>
    </dgm:pt>
    <dgm:pt modelId="{1FD5C63F-C161-4640-965B-80E95BBFA4B9}" type="pres">
      <dgm:prSet presAssocID="{91B9598E-657A-463E-84D2-7CFC6D04263A}" presName="text4" presStyleLbl="fgAcc4" presStyleIdx="18" presStyleCnt="27" custScaleX="591484" custScaleY="325823" custLinFactX="305802" custLinFactNeighborX="400000" custLinFactNeighborY="71653">
        <dgm:presLayoutVars>
          <dgm:chPref val="3"/>
        </dgm:presLayoutVars>
      </dgm:prSet>
      <dgm:spPr/>
      <dgm:t>
        <a:bodyPr/>
        <a:lstStyle/>
        <a:p>
          <a:endParaRPr lang="en-US"/>
        </a:p>
      </dgm:t>
    </dgm:pt>
    <dgm:pt modelId="{B6F38585-73A6-48C8-886B-D045E148B29D}" type="pres">
      <dgm:prSet presAssocID="{91B9598E-657A-463E-84D2-7CFC6D04263A}" presName="hierChild5" presStyleCnt="0"/>
      <dgm:spPr/>
    </dgm:pt>
    <dgm:pt modelId="{F90F8C20-197B-4CF2-8B50-BE9F2747BC2E}" type="pres">
      <dgm:prSet presAssocID="{F405B7BB-9D0D-4D7E-97D4-D7130D5BC239}" presName="Name23" presStyleLbl="parChTrans1D4" presStyleIdx="19" presStyleCnt="27"/>
      <dgm:spPr/>
      <dgm:t>
        <a:bodyPr/>
        <a:lstStyle/>
        <a:p>
          <a:endParaRPr lang="en-US"/>
        </a:p>
      </dgm:t>
    </dgm:pt>
    <dgm:pt modelId="{7ED59870-FC77-499F-8620-3054BCE92A91}" type="pres">
      <dgm:prSet presAssocID="{99CD70B3-238D-49C7-BF7F-8E3F94923356}" presName="hierRoot4" presStyleCnt="0"/>
      <dgm:spPr/>
    </dgm:pt>
    <dgm:pt modelId="{77294652-F53F-48F6-A80D-B6908CF47614}" type="pres">
      <dgm:prSet presAssocID="{99CD70B3-238D-49C7-BF7F-8E3F94923356}" presName="composite4" presStyleCnt="0"/>
      <dgm:spPr/>
    </dgm:pt>
    <dgm:pt modelId="{BFA9C171-D719-43B6-A0DB-92FA732ED6AB}" type="pres">
      <dgm:prSet presAssocID="{99CD70B3-238D-49C7-BF7F-8E3F94923356}" presName="background4" presStyleLbl="node4" presStyleIdx="19" presStyleCnt="27"/>
      <dgm:spPr/>
    </dgm:pt>
    <dgm:pt modelId="{8A342DD3-7195-48AD-AA2C-182AB80C2B1F}" type="pres">
      <dgm:prSet presAssocID="{99CD70B3-238D-49C7-BF7F-8E3F94923356}" presName="text4" presStyleLbl="fgAcc4" presStyleIdx="19" presStyleCnt="27" custScaleX="597829" custScaleY="598899" custLinFactNeighborX="99446" custLinFactNeighborY="73391">
        <dgm:presLayoutVars>
          <dgm:chPref val="3"/>
        </dgm:presLayoutVars>
      </dgm:prSet>
      <dgm:spPr/>
      <dgm:t>
        <a:bodyPr/>
        <a:lstStyle/>
        <a:p>
          <a:endParaRPr lang="en-US"/>
        </a:p>
      </dgm:t>
    </dgm:pt>
    <dgm:pt modelId="{32E73468-FCDF-4FA5-BC9A-142402F5535C}" type="pres">
      <dgm:prSet presAssocID="{99CD70B3-238D-49C7-BF7F-8E3F94923356}" presName="hierChild5" presStyleCnt="0"/>
      <dgm:spPr/>
    </dgm:pt>
    <dgm:pt modelId="{23951D11-F3B2-4FDC-8EB3-D7FE8253D45F}" type="pres">
      <dgm:prSet presAssocID="{F9BCA9AD-0FBA-4D53-B8CD-913DFC651CDA}" presName="Name23" presStyleLbl="parChTrans1D4" presStyleIdx="20" presStyleCnt="27"/>
      <dgm:spPr/>
      <dgm:t>
        <a:bodyPr/>
        <a:lstStyle/>
        <a:p>
          <a:endParaRPr lang="en-US"/>
        </a:p>
      </dgm:t>
    </dgm:pt>
    <dgm:pt modelId="{C4C594ED-2931-4425-855E-746B485AFF2F}" type="pres">
      <dgm:prSet presAssocID="{CB3BD369-91EA-422A-A059-646CE8F34101}" presName="hierRoot4" presStyleCnt="0"/>
      <dgm:spPr/>
    </dgm:pt>
    <dgm:pt modelId="{00CDBB68-5321-4286-8185-EBAF86E310F6}" type="pres">
      <dgm:prSet presAssocID="{CB3BD369-91EA-422A-A059-646CE8F34101}" presName="composite4" presStyleCnt="0"/>
      <dgm:spPr/>
    </dgm:pt>
    <dgm:pt modelId="{D49CDB71-318E-4D18-8E24-C6554D0D0EA2}" type="pres">
      <dgm:prSet presAssocID="{CB3BD369-91EA-422A-A059-646CE8F34101}" presName="background4" presStyleLbl="node4" presStyleIdx="20" presStyleCnt="27"/>
      <dgm:spPr/>
    </dgm:pt>
    <dgm:pt modelId="{AFDA3B2A-B531-4A82-9644-C646AE6CA821}" type="pres">
      <dgm:prSet presAssocID="{CB3BD369-91EA-422A-A059-646CE8F34101}" presName="text4" presStyleLbl="fgAcc4" presStyleIdx="20" presStyleCnt="27" custScaleX="536999" custScaleY="610297" custLinFactY="117625" custLinFactNeighborX="-29306" custLinFactNeighborY="200000">
        <dgm:presLayoutVars>
          <dgm:chPref val="3"/>
        </dgm:presLayoutVars>
      </dgm:prSet>
      <dgm:spPr/>
      <dgm:t>
        <a:bodyPr/>
        <a:lstStyle/>
        <a:p>
          <a:endParaRPr lang="en-US"/>
        </a:p>
      </dgm:t>
    </dgm:pt>
    <dgm:pt modelId="{E1A45C61-CA51-4A76-918E-A092C33375F7}" type="pres">
      <dgm:prSet presAssocID="{CB3BD369-91EA-422A-A059-646CE8F34101}" presName="hierChild5" presStyleCnt="0"/>
      <dgm:spPr/>
    </dgm:pt>
    <dgm:pt modelId="{BFA34306-144B-4682-86AB-2EE204777C73}" type="pres">
      <dgm:prSet presAssocID="{CA96F6FE-0A74-43A2-9DD4-7D2CDEFF1EE8}" presName="Name23" presStyleLbl="parChTrans1D4" presStyleIdx="21" presStyleCnt="27"/>
      <dgm:spPr/>
      <dgm:t>
        <a:bodyPr/>
        <a:lstStyle/>
        <a:p>
          <a:endParaRPr lang="en-US"/>
        </a:p>
      </dgm:t>
    </dgm:pt>
    <dgm:pt modelId="{BAF3CDFB-0DCD-4DC5-BDED-238942571D70}" type="pres">
      <dgm:prSet presAssocID="{E359C26F-ECC0-4EA8-84D6-4EDE98636672}" presName="hierRoot4" presStyleCnt="0"/>
      <dgm:spPr/>
    </dgm:pt>
    <dgm:pt modelId="{A74C380E-DDE6-41DA-9FFA-D4708CB3191D}" type="pres">
      <dgm:prSet presAssocID="{E359C26F-ECC0-4EA8-84D6-4EDE98636672}" presName="composite4" presStyleCnt="0"/>
      <dgm:spPr/>
    </dgm:pt>
    <dgm:pt modelId="{8E8E23DE-4A05-4663-BB1E-0D9B7DD22D80}" type="pres">
      <dgm:prSet presAssocID="{E359C26F-ECC0-4EA8-84D6-4EDE98636672}" presName="background4" presStyleLbl="node4" presStyleIdx="21" presStyleCnt="27"/>
      <dgm:spPr/>
    </dgm:pt>
    <dgm:pt modelId="{130A9D64-A5F6-4BA2-91FD-854D014078C6}" type="pres">
      <dgm:prSet presAssocID="{E359C26F-ECC0-4EA8-84D6-4EDE98636672}" presName="text4" presStyleLbl="fgAcc4" presStyleIdx="21" presStyleCnt="27" custScaleX="726333" custScaleY="655676" custLinFactX="1227765" custLinFactY="900000" custLinFactNeighborX="1300000" custLinFactNeighborY="939951">
        <dgm:presLayoutVars>
          <dgm:chPref val="3"/>
        </dgm:presLayoutVars>
      </dgm:prSet>
      <dgm:spPr/>
      <dgm:t>
        <a:bodyPr/>
        <a:lstStyle/>
        <a:p>
          <a:endParaRPr lang="en-US"/>
        </a:p>
      </dgm:t>
    </dgm:pt>
    <dgm:pt modelId="{60A0ABB0-F998-440F-B472-0C80FC03E7F7}" type="pres">
      <dgm:prSet presAssocID="{E359C26F-ECC0-4EA8-84D6-4EDE98636672}" presName="hierChild5" presStyleCnt="0"/>
      <dgm:spPr/>
    </dgm:pt>
    <dgm:pt modelId="{080A1DE6-C65F-45C9-A35F-0D2CC360B620}" type="pres">
      <dgm:prSet presAssocID="{FEC12FD0-A6DD-4B03-B37E-5270F8AEB3AD}" presName="Name23" presStyleLbl="parChTrans1D4" presStyleIdx="22" presStyleCnt="27"/>
      <dgm:spPr/>
      <dgm:t>
        <a:bodyPr/>
        <a:lstStyle/>
        <a:p>
          <a:endParaRPr lang="en-US"/>
        </a:p>
      </dgm:t>
    </dgm:pt>
    <dgm:pt modelId="{56BCA7D9-026C-40F0-9D62-38F65019A739}" type="pres">
      <dgm:prSet presAssocID="{567ECE4F-DEFB-4C8F-9332-24F16E90E3E5}" presName="hierRoot4" presStyleCnt="0"/>
      <dgm:spPr/>
    </dgm:pt>
    <dgm:pt modelId="{34337E6C-A9A4-454B-B4FD-6B640B60E6C4}" type="pres">
      <dgm:prSet presAssocID="{567ECE4F-DEFB-4C8F-9332-24F16E90E3E5}" presName="composite4" presStyleCnt="0"/>
      <dgm:spPr/>
    </dgm:pt>
    <dgm:pt modelId="{ACA44D27-7395-418A-9C52-5A41DBEDEB6D}" type="pres">
      <dgm:prSet presAssocID="{567ECE4F-DEFB-4C8F-9332-24F16E90E3E5}" presName="background4" presStyleLbl="node4" presStyleIdx="22" presStyleCnt="27"/>
      <dgm:spPr/>
    </dgm:pt>
    <dgm:pt modelId="{7C334AD0-807C-4ADC-A30A-21FB32990821}" type="pres">
      <dgm:prSet presAssocID="{567ECE4F-DEFB-4C8F-9332-24F16E90E3E5}" presName="text4" presStyleLbl="fgAcc4" presStyleIdx="22" presStyleCnt="27" custScaleX="722964" custScaleY="458585" custLinFactX="849797" custLinFactY="600000" custLinFactNeighborX="900000" custLinFactNeighborY="678853">
        <dgm:presLayoutVars>
          <dgm:chPref val="3"/>
        </dgm:presLayoutVars>
      </dgm:prSet>
      <dgm:spPr/>
      <dgm:t>
        <a:bodyPr/>
        <a:lstStyle/>
        <a:p>
          <a:endParaRPr lang="en-US"/>
        </a:p>
      </dgm:t>
    </dgm:pt>
    <dgm:pt modelId="{58257B4E-9369-4B97-B709-B1705A60582C}" type="pres">
      <dgm:prSet presAssocID="{567ECE4F-DEFB-4C8F-9332-24F16E90E3E5}" presName="hierChild5" presStyleCnt="0"/>
      <dgm:spPr/>
    </dgm:pt>
    <dgm:pt modelId="{1BCFECD9-5E3D-423D-B387-BA8A92224586}" type="pres">
      <dgm:prSet presAssocID="{B94D6EF6-626B-413E-A57A-1CFC956F8913}" presName="Name23" presStyleLbl="parChTrans1D4" presStyleIdx="23" presStyleCnt="27"/>
      <dgm:spPr/>
      <dgm:t>
        <a:bodyPr/>
        <a:lstStyle/>
        <a:p>
          <a:endParaRPr lang="en-US"/>
        </a:p>
      </dgm:t>
    </dgm:pt>
    <dgm:pt modelId="{8D2CD80F-0BB7-4D90-A009-CFA5B8354623}" type="pres">
      <dgm:prSet presAssocID="{144006D3-EBA4-4981-946E-5A92052D7939}" presName="hierRoot4" presStyleCnt="0"/>
      <dgm:spPr/>
    </dgm:pt>
    <dgm:pt modelId="{46CCA84B-8FBB-463C-BC28-7859C9B91E79}" type="pres">
      <dgm:prSet presAssocID="{144006D3-EBA4-4981-946E-5A92052D7939}" presName="composite4" presStyleCnt="0"/>
      <dgm:spPr/>
    </dgm:pt>
    <dgm:pt modelId="{7AE2228B-4E42-4B6A-8493-A4A92836ADB2}" type="pres">
      <dgm:prSet presAssocID="{144006D3-EBA4-4981-946E-5A92052D7939}" presName="background4" presStyleLbl="node4" presStyleIdx="23" presStyleCnt="27"/>
      <dgm:spPr/>
    </dgm:pt>
    <dgm:pt modelId="{D76D2458-7B14-4540-9D57-2D2A6384D1CA}" type="pres">
      <dgm:prSet presAssocID="{144006D3-EBA4-4981-946E-5A92052D7939}" presName="text4" presStyleLbl="fgAcc4" presStyleIdx="23" presStyleCnt="27" custScaleX="820000" custScaleY="466108" custLinFactX="406693" custLinFactY="278670" custLinFactNeighborX="500000" custLinFactNeighborY="300000">
        <dgm:presLayoutVars>
          <dgm:chPref val="3"/>
        </dgm:presLayoutVars>
      </dgm:prSet>
      <dgm:spPr/>
      <dgm:t>
        <a:bodyPr/>
        <a:lstStyle/>
        <a:p>
          <a:endParaRPr lang="en-US"/>
        </a:p>
      </dgm:t>
    </dgm:pt>
    <dgm:pt modelId="{DCE839F7-6023-4C7F-9CF9-F5288BFC7B02}" type="pres">
      <dgm:prSet presAssocID="{144006D3-EBA4-4981-946E-5A92052D7939}" presName="hierChild5" presStyleCnt="0"/>
      <dgm:spPr/>
    </dgm:pt>
    <dgm:pt modelId="{C1BA8BC9-3B8A-46E3-9272-FE0F0C819A60}" type="pres">
      <dgm:prSet presAssocID="{99015410-AC04-4E95-85B6-0FF135C589A0}" presName="Name23" presStyleLbl="parChTrans1D4" presStyleIdx="24" presStyleCnt="27"/>
      <dgm:spPr/>
      <dgm:t>
        <a:bodyPr/>
        <a:lstStyle/>
        <a:p>
          <a:endParaRPr lang="en-US"/>
        </a:p>
      </dgm:t>
    </dgm:pt>
    <dgm:pt modelId="{7768F1E3-FF36-4A66-8F9B-D75FA8BE62BE}" type="pres">
      <dgm:prSet presAssocID="{2E79DDFB-4AAD-4786-B4CB-5FBCFA677E05}" presName="hierRoot4" presStyleCnt="0"/>
      <dgm:spPr/>
    </dgm:pt>
    <dgm:pt modelId="{9C929FE5-0726-4FD2-AA62-E89E01D80064}" type="pres">
      <dgm:prSet presAssocID="{2E79DDFB-4AAD-4786-B4CB-5FBCFA677E05}" presName="composite4" presStyleCnt="0"/>
      <dgm:spPr/>
    </dgm:pt>
    <dgm:pt modelId="{EE0A423C-27DF-4835-AD28-774ADD7F07CB}" type="pres">
      <dgm:prSet presAssocID="{2E79DDFB-4AAD-4786-B4CB-5FBCFA677E05}" presName="background4" presStyleLbl="node4" presStyleIdx="24" presStyleCnt="27"/>
      <dgm:spPr/>
    </dgm:pt>
    <dgm:pt modelId="{F08343FD-2012-497F-B8FB-7C63C572C67A}" type="pres">
      <dgm:prSet presAssocID="{2E79DDFB-4AAD-4786-B4CB-5FBCFA677E05}" presName="text4" presStyleLbl="fgAcc4" presStyleIdx="24" presStyleCnt="27" custScaleX="524316" custScaleY="388137" custLinFactX="112150" custLinFactNeighborX="200000" custLinFactNeighborY="83116">
        <dgm:presLayoutVars>
          <dgm:chPref val="3"/>
        </dgm:presLayoutVars>
      </dgm:prSet>
      <dgm:spPr/>
      <dgm:t>
        <a:bodyPr/>
        <a:lstStyle/>
        <a:p>
          <a:endParaRPr lang="en-US"/>
        </a:p>
      </dgm:t>
    </dgm:pt>
    <dgm:pt modelId="{413E592B-BE26-4006-B691-7F12AC65193E}" type="pres">
      <dgm:prSet presAssocID="{2E79DDFB-4AAD-4786-B4CB-5FBCFA677E05}" presName="hierChild5" presStyleCnt="0"/>
      <dgm:spPr/>
    </dgm:pt>
    <dgm:pt modelId="{DA75A5F6-D2AB-48F2-9287-D609DC36150D}" type="pres">
      <dgm:prSet presAssocID="{49D885AB-C067-4E3F-B2FB-4A2CA16FAAC0}" presName="Name23" presStyleLbl="parChTrans1D4" presStyleIdx="25" presStyleCnt="27"/>
      <dgm:spPr/>
      <dgm:t>
        <a:bodyPr/>
        <a:lstStyle/>
        <a:p>
          <a:endParaRPr lang="en-US"/>
        </a:p>
      </dgm:t>
    </dgm:pt>
    <dgm:pt modelId="{9E69C7F4-9AED-45C8-AFC4-3198DFF5C65A}" type="pres">
      <dgm:prSet presAssocID="{6BE78399-B8BA-4F90-B088-95270899FE0F}" presName="hierRoot4" presStyleCnt="0"/>
      <dgm:spPr/>
    </dgm:pt>
    <dgm:pt modelId="{6FF98672-7F4D-43B6-8386-8F5D88E18CA7}" type="pres">
      <dgm:prSet presAssocID="{6BE78399-B8BA-4F90-B088-95270899FE0F}" presName="composite4" presStyleCnt="0"/>
      <dgm:spPr/>
    </dgm:pt>
    <dgm:pt modelId="{A6F30316-9F32-4247-834B-522C28435141}" type="pres">
      <dgm:prSet presAssocID="{6BE78399-B8BA-4F90-B088-95270899FE0F}" presName="background4" presStyleLbl="node4" presStyleIdx="25" presStyleCnt="27"/>
      <dgm:spPr/>
    </dgm:pt>
    <dgm:pt modelId="{C32D2829-8DFB-44F3-8CBF-A03964DA51EA}" type="pres">
      <dgm:prSet presAssocID="{6BE78399-B8BA-4F90-B088-95270899FE0F}" presName="text4" presStyleLbl="fgAcc4" presStyleIdx="25" presStyleCnt="27" custScaleX="622296" custScaleY="460354" custLinFactX="-1343932" custLinFactY="674984" custLinFactNeighborX="-1400000" custLinFactNeighborY="700000">
        <dgm:presLayoutVars>
          <dgm:chPref val="3"/>
        </dgm:presLayoutVars>
      </dgm:prSet>
      <dgm:spPr/>
      <dgm:t>
        <a:bodyPr/>
        <a:lstStyle/>
        <a:p>
          <a:endParaRPr lang="en-US"/>
        </a:p>
      </dgm:t>
    </dgm:pt>
    <dgm:pt modelId="{775E8D31-E643-4BCF-8A3C-83188915BCCE}" type="pres">
      <dgm:prSet presAssocID="{6BE78399-B8BA-4F90-B088-95270899FE0F}" presName="hierChild5" presStyleCnt="0"/>
      <dgm:spPr/>
    </dgm:pt>
    <dgm:pt modelId="{550762DA-5919-476B-8071-36C86A0300F0}" type="pres">
      <dgm:prSet presAssocID="{6C08FBCA-0D6E-46BB-B2DD-2D47C7E735B7}" presName="Name23" presStyleLbl="parChTrans1D4" presStyleIdx="26" presStyleCnt="27"/>
      <dgm:spPr/>
      <dgm:t>
        <a:bodyPr/>
        <a:lstStyle/>
        <a:p>
          <a:endParaRPr lang="en-US"/>
        </a:p>
      </dgm:t>
    </dgm:pt>
    <dgm:pt modelId="{8E56853B-9378-441F-B391-F77F7E743CE5}" type="pres">
      <dgm:prSet presAssocID="{42BF055E-4101-4FB8-809B-07E286E68A4E}" presName="hierRoot4" presStyleCnt="0"/>
      <dgm:spPr/>
    </dgm:pt>
    <dgm:pt modelId="{B5779A94-631F-460A-8A0E-8225C37B06C1}" type="pres">
      <dgm:prSet presAssocID="{42BF055E-4101-4FB8-809B-07E286E68A4E}" presName="composite4" presStyleCnt="0"/>
      <dgm:spPr/>
    </dgm:pt>
    <dgm:pt modelId="{EAE0AED2-1B44-4AA7-8D8B-C13121020BCA}" type="pres">
      <dgm:prSet presAssocID="{42BF055E-4101-4FB8-809B-07E286E68A4E}" presName="background4" presStyleLbl="node4" presStyleIdx="26" presStyleCnt="27"/>
      <dgm:spPr/>
    </dgm:pt>
    <dgm:pt modelId="{F36A5396-E961-468B-8C15-CD6E0CAE767B}" type="pres">
      <dgm:prSet presAssocID="{42BF055E-4101-4FB8-809B-07E286E68A4E}" presName="text4" presStyleLbl="fgAcc4" presStyleIdx="26" presStyleCnt="27" custScaleX="540772" custScaleY="552447" custLinFactX="-1300000" custLinFactY="640969" custLinFactNeighborX="-1397769" custLinFactNeighborY="700000">
        <dgm:presLayoutVars>
          <dgm:chPref val="3"/>
        </dgm:presLayoutVars>
      </dgm:prSet>
      <dgm:spPr/>
      <dgm:t>
        <a:bodyPr/>
        <a:lstStyle/>
        <a:p>
          <a:endParaRPr lang="en-US"/>
        </a:p>
      </dgm:t>
    </dgm:pt>
    <dgm:pt modelId="{1C4AB696-B709-49AB-95A1-2C2649248544}" type="pres">
      <dgm:prSet presAssocID="{42BF055E-4101-4FB8-809B-07E286E68A4E}" presName="hierChild5" presStyleCnt="0"/>
      <dgm:spPr/>
    </dgm:pt>
    <dgm:pt modelId="{9CAE985B-C63E-41FE-B7C9-24E52522FAD6}" type="pres">
      <dgm:prSet presAssocID="{1A2609CB-BE8E-41FB-BBC2-7B113B1884B6}" presName="Name10" presStyleLbl="parChTrans1D2" presStyleIdx="1" presStyleCnt="2"/>
      <dgm:spPr/>
      <dgm:t>
        <a:bodyPr/>
        <a:lstStyle/>
        <a:p>
          <a:endParaRPr lang="en-US"/>
        </a:p>
      </dgm:t>
    </dgm:pt>
    <dgm:pt modelId="{A47BD20F-0C9F-4E73-81F1-1166D4A09BF3}" type="pres">
      <dgm:prSet presAssocID="{B0E41B98-39C3-4E09-81E1-0F046D32B08F}" presName="hierRoot2" presStyleCnt="0"/>
      <dgm:spPr/>
    </dgm:pt>
    <dgm:pt modelId="{6691E0C4-F40F-4E75-B28E-6ECCFC507964}" type="pres">
      <dgm:prSet presAssocID="{B0E41B98-39C3-4E09-81E1-0F046D32B08F}" presName="composite2" presStyleCnt="0"/>
      <dgm:spPr/>
    </dgm:pt>
    <dgm:pt modelId="{8A7B36A3-3689-458C-AEC4-2B94945A8EE7}" type="pres">
      <dgm:prSet presAssocID="{B0E41B98-39C3-4E09-81E1-0F046D32B08F}" presName="background2" presStyleLbl="node2" presStyleIdx="1" presStyleCnt="2"/>
      <dgm:spPr>
        <a:solidFill>
          <a:schemeClr val="bg1">
            <a:lumMod val="85000"/>
          </a:schemeClr>
        </a:solidFill>
        <a:ln>
          <a:solidFill>
            <a:schemeClr val="bg1">
              <a:lumMod val="85000"/>
            </a:schemeClr>
          </a:solidFill>
        </a:ln>
      </dgm:spPr>
      <dgm:t>
        <a:bodyPr/>
        <a:lstStyle/>
        <a:p>
          <a:endParaRPr lang="en-US"/>
        </a:p>
      </dgm:t>
    </dgm:pt>
    <dgm:pt modelId="{FC8DFC74-F27F-45DD-A758-42B7F95567DF}" type="pres">
      <dgm:prSet presAssocID="{B0E41B98-39C3-4E09-81E1-0F046D32B08F}" presName="text2" presStyleLbl="fgAcc2" presStyleIdx="1" presStyleCnt="2" custScaleX="1055306" custScaleY="346200" custLinFactX="700000" custLinFactNeighborX="742549" custLinFactNeighborY="63632">
        <dgm:presLayoutVars>
          <dgm:chPref val="3"/>
        </dgm:presLayoutVars>
      </dgm:prSet>
      <dgm:spPr/>
      <dgm:t>
        <a:bodyPr/>
        <a:lstStyle/>
        <a:p>
          <a:endParaRPr lang="en-US"/>
        </a:p>
      </dgm:t>
    </dgm:pt>
    <dgm:pt modelId="{88757290-C436-4F02-ADE7-255EE584688C}" type="pres">
      <dgm:prSet presAssocID="{B0E41B98-39C3-4E09-81E1-0F046D32B08F}" presName="hierChild3" presStyleCnt="0"/>
      <dgm:spPr/>
    </dgm:pt>
    <dgm:pt modelId="{723E8C1E-1A7C-4C2F-A992-87AC395DD074}" type="pres">
      <dgm:prSet presAssocID="{F9AB8968-B8F0-4403-A879-D5FE326464A0}" presName="Name17" presStyleLbl="parChTrans1D3" presStyleIdx="2" presStyleCnt="5"/>
      <dgm:spPr/>
      <dgm:t>
        <a:bodyPr/>
        <a:lstStyle/>
        <a:p>
          <a:endParaRPr lang="en-US"/>
        </a:p>
      </dgm:t>
    </dgm:pt>
    <dgm:pt modelId="{AA96C9B0-0778-4E08-B623-702B8BE731E7}" type="pres">
      <dgm:prSet presAssocID="{00B762A0-72B4-45DF-BE50-C13E8BE4358A}" presName="hierRoot3" presStyleCnt="0"/>
      <dgm:spPr/>
    </dgm:pt>
    <dgm:pt modelId="{32A1C7B9-23DF-4F91-91A6-4523FF9448D1}" type="pres">
      <dgm:prSet presAssocID="{00B762A0-72B4-45DF-BE50-C13E8BE4358A}" presName="composite3" presStyleCnt="0"/>
      <dgm:spPr/>
    </dgm:pt>
    <dgm:pt modelId="{EC1CFAB2-260E-4E9D-A0FF-02BEBF18AD65}" type="pres">
      <dgm:prSet presAssocID="{00B762A0-72B4-45DF-BE50-C13E8BE4358A}" presName="background3" presStyleLbl="node3" presStyleIdx="2" presStyleCnt="5"/>
      <dgm:spPr>
        <a:solidFill>
          <a:schemeClr val="bg1">
            <a:lumMod val="85000"/>
          </a:schemeClr>
        </a:solidFill>
        <a:ln>
          <a:solidFill>
            <a:schemeClr val="bg1">
              <a:lumMod val="85000"/>
            </a:schemeClr>
          </a:solidFill>
        </a:ln>
      </dgm:spPr>
      <dgm:t>
        <a:bodyPr/>
        <a:lstStyle/>
        <a:p>
          <a:endParaRPr lang="en-US"/>
        </a:p>
      </dgm:t>
    </dgm:pt>
    <dgm:pt modelId="{17BED40C-9EF4-40FA-85D4-603D67327EE7}" type="pres">
      <dgm:prSet presAssocID="{00B762A0-72B4-45DF-BE50-C13E8BE4358A}" presName="text3" presStyleLbl="fgAcc3" presStyleIdx="2" presStyleCnt="5" custScaleX="426324" custScaleY="381312" custLinFactX="927129" custLinFactY="291264" custLinFactNeighborX="1000000" custLinFactNeighborY="300000">
        <dgm:presLayoutVars>
          <dgm:chPref val="3"/>
        </dgm:presLayoutVars>
      </dgm:prSet>
      <dgm:spPr/>
      <dgm:t>
        <a:bodyPr/>
        <a:lstStyle/>
        <a:p>
          <a:endParaRPr lang="en-US"/>
        </a:p>
      </dgm:t>
    </dgm:pt>
    <dgm:pt modelId="{B3275A00-AD11-4E3A-A473-16EAF763F4C0}" type="pres">
      <dgm:prSet presAssocID="{00B762A0-72B4-45DF-BE50-C13E8BE4358A}" presName="hierChild4" presStyleCnt="0"/>
      <dgm:spPr/>
    </dgm:pt>
    <dgm:pt modelId="{5388C72F-AE14-4D66-8D8E-3EBB44CE81E2}" type="pres">
      <dgm:prSet presAssocID="{1A2F0D8A-41FA-4BE4-BA87-C3891719A4CD}" presName="Name17" presStyleLbl="parChTrans1D3" presStyleIdx="3" presStyleCnt="5"/>
      <dgm:spPr/>
      <dgm:t>
        <a:bodyPr/>
        <a:lstStyle/>
        <a:p>
          <a:endParaRPr lang="en-US"/>
        </a:p>
      </dgm:t>
    </dgm:pt>
    <dgm:pt modelId="{4E55FEA7-FC72-43E7-BDF5-A7679C44A9E1}" type="pres">
      <dgm:prSet presAssocID="{F9AA4B85-E477-4A6A-A22B-1D0B4C978BBE}" presName="hierRoot3" presStyleCnt="0"/>
      <dgm:spPr/>
    </dgm:pt>
    <dgm:pt modelId="{F2CA56D6-4D5B-4626-BB2E-C426B52E9E28}" type="pres">
      <dgm:prSet presAssocID="{F9AA4B85-E477-4A6A-A22B-1D0B4C978BBE}" presName="composite3" presStyleCnt="0"/>
      <dgm:spPr/>
    </dgm:pt>
    <dgm:pt modelId="{83E6AA65-BD70-4119-A487-90711C76CEBF}" type="pres">
      <dgm:prSet presAssocID="{F9AA4B85-E477-4A6A-A22B-1D0B4C978BBE}" presName="background3" presStyleLbl="node3" presStyleIdx="3" presStyleCnt="5"/>
      <dgm:spPr>
        <a:solidFill>
          <a:schemeClr val="bg1">
            <a:lumMod val="85000"/>
          </a:schemeClr>
        </a:solidFill>
        <a:ln>
          <a:solidFill>
            <a:schemeClr val="bg1">
              <a:lumMod val="85000"/>
            </a:schemeClr>
          </a:solidFill>
        </a:ln>
      </dgm:spPr>
      <dgm:t>
        <a:bodyPr/>
        <a:lstStyle/>
        <a:p>
          <a:endParaRPr lang="en-US"/>
        </a:p>
      </dgm:t>
    </dgm:pt>
    <dgm:pt modelId="{8BF683AC-0824-4848-B8B2-739026934D7D}" type="pres">
      <dgm:prSet presAssocID="{F9AA4B85-E477-4A6A-A22B-1D0B4C978BBE}" presName="text3" presStyleLbl="fgAcc3" presStyleIdx="3" presStyleCnt="5" custFlipVert="0" custScaleX="651684" custScaleY="520918" custLinFactX="717212" custLinFactY="900000" custLinFactNeighborX="800000" custLinFactNeighborY="908736">
        <dgm:presLayoutVars>
          <dgm:chPref val="3"/>
        </dgm:presLayoutVars>
      </dgm:prSet>
      <dgm:spPr/>
      <dgm:t>
        <a:bodyPr/>
        <a:lstStyle/>
        <a:p>
          <a:endParaRPr lang="en-US"/>
        </a:p>
      </dgm:t>
    </dgm:pt>
    <dgm:pt modelId="{F37B29C4-857C-4CBC-97A2-5A1CA0C9A545}" type="pres">
      <dgm:prSet presAssocID="{F9AA4B85-E477-4A6A-A22B-1D0B4C978BBE}" presName="hierChild4" presStyleCnt="0"/>
      <dgm:spPr/>
    </dgm:pt>
    <dgm:pt modelId="{F180A6B8-4010-417C-9F2C-61C1781FA58C}" type="pres">
      <dgm:prSet presAssocID="{6393EF71-0CD7-4F7C-B249-54EDCED20CD3}" presName="Name17" presStyleLbl="parChTrans1D3" presStyleIdx="4" presStyleCnt="5"/>
      <dgm:spPr/>
      <dgm:t>
        <a:bodyPr/>
        <a:lstStyle/>
        <a:p>
          <a:endParaRPr lang="en-US"/>
        </a:p>
      </dgm:t>
    </dgm:pt>
    <dgm:pt modelId="{9370C4A7-06FE-4CE2-A62B-BD071C23ADF9}" type="pres">
      <dgm:prSet presAssocID="{573E129D-A61C-42CF-BBD6-381CBDCBF3D1}" presName="hierRoot3" presStyleCnt="0"/>
      <dgm:spPr/>
    </dgm:pt>
    <dgm:pt modelId="{D74A274F-995F-4023-B9D1-D27913952693}" type="pres">
      <dgm:prSet presAssocID="{573E129D-A61C-42CF-BBD6-381CBDCBF3D1}" presName="composite3" presStyleCnt="0"/>
      <dgm:spPr/>
    </dgm:pt>
    <dgm:pt modelId="{C7F086B3-E83E-4EA5-92AF-BE68B78EBF76}" type="pres">
      <dgm:prSet presAssocID="{573E129D-A61C-42CF-BBD6-381CBDCBF3D1}" presName="background3" presStyleLbl="node3" presStyleIdx="4" presStyleCnt="5"/>
      <dgm:spPr/>
    </dgm:pt>
    <dgm:pt modelId="{CD32B410-DC9A-4EC4-AAA4-CCB17D9FE082}" type="pres">
      <dgm:prSet presAssocID="{573E129D-A61C-42CF-BBD6-381CBDCBF3D1}" presName="text3" presStyleLbl="fgAcc3" presStyleIdx="4" presStyleCnt="5" custScaleX="659256" custScaleY="403638" custLinFactX="496920" custLinFactY="600000" custLinFactNeighborX="500000" custLinFactNeighborY="613488">
        <dgm:presLayoutVars>
          <dgm:chPref val="3"/>
        </dgm:presLayoutVars>
      </dgm:prSet>
      <dgm:spPr/>
      <dgm:t>
        <a:bodyPr/>
        <a:lstStyle/>
        <a:p>
          <a:endParaRPr lang="en-US"/>
        </a:p>
      </dgm:t>
    </dgm:pt>
    <dgm:pt modelId="{3C5B7B8E-5148-40D4-BF7B-49E9A3F561D1}" type="pres">
      <dgm:prSet presAssocID="{573E129D-A61C-42CF-BBD6-381CBDCBF3D1}" presName="hierChild4" presStyleCnt="0"/>
      <dgm:spPr/>
    </dgm:pt>
  </dgm:ptLst>
  <dgm:cxnLst>
    <dgm:cxn modelId="{CDA0E84D-52C2-49CD-9265-0F8380063654}" type="presOf" srcId="{0F8549F6-1027-42EB-B748-E75767304B07}" destId="{D6104A63-137F-4DB7-B3D4-71276623B05B}" srcOrd="0" destOrd="0" presId="urn:microsoft.com/office/officeart/2005/8/layout/hierarchy1"/>
    <dgm:cxn modelId="{BEBCDFF2-58FD-40C7-AEC9-96703FA05D9A}" type="presOf" srcId="{8EB69143-DB5A-4362-8FC9-E448D6440C8C}" destId="{A6B5BCB9-F228-4FCC-A905-B02D7C382633}" srcOrd="0" destOrd="0" presId="urn:microsoft.com/office/officeart/2005/8/layout/hierarchy1"/>
    <dgm:cxn modelId="{07DAF99E-E980-49A6-A8DB-76491FB90837}" srcId="{4604E3F1-8D24-45FB-A1FA-A6CA4BCF5696}" destId="{A5EE5243-9DC1-4F39-AF82-46DC11FD5A0F}" srcOrd="3" destOrd="0" parTransId="{462DDEF2-6FC4-4FC7-9FBA-A896280DB450}" sibTransId="{E627C34E-1699-43DC-81EC-C20FF78BBA3D}"/>
    <dgm:cxn modelId="{1D052D37-A864-4407-B723-9A275046C02D}" type="presOf" srcId="{D1720BF7-1A50-4383-BB3C-2E472C5AF218}" destId="{F0ED5127-7F17-4C70-A4F8-1889B7930835}" srcOrd="0" destOrd="0" presId="urn:microsoft.com/office/officeart/2005/8/layout/hierarchy1"/>
    <dgm:cxn modelId="{88656D34-26D4-4EA6-8178-DE84531243BA}" srcId="{B0E41B98-39C3-4E09-81E1-0F046D32B08F}" destId="{573E129D-A61C-42CF-BBD6-381CBDCBF3D1}" srcOrd="2" destOrd="0" parTransId="{6393EF71-0CD7-4F7C-B249-54EDCED20CD3}" sibTransId="{160179C6-2D5E-4EB5-877E-B0F9E5935FD4}"/>
    <dgm:cxn modelId="{766EC2A3-5D73-4115-9798-25250ED64A44}" type="presOf" srcId="{A7102A28-2832-4E82-90F7-4196B8853471}" destId="{64FB7DD8-3A78-484D-80FF-F6603D5A4DFB}" srcOrd="0" destOrd="0" presId="urn:microsoft.com/office/officeart/2005/8/layout/hierarchy1"/>
    <dgm:cxn modelId="{4FE8F0A6-2441-4DE0-B4B1-C6449F82E30E}" type="presOf" srcId="{49D885AB-C067-4E3F-B2FB-4A2CA16FAAC0}" destId="{DA75A5F6-D2AB-48F2-9287-D609DC36150D}" srcOrd="0" destOrd="0" presId="urn:microsoft.com/office/officeart/2005/8/layout/hierarchy1"/>
    <dgm:cxn modelId="{01263CCC-5614-4432-8872-0496F1965A72}" srcId="{91B9598E-657A-463E-84D2-7CFC6D04263A}" destId="{567ECE4F-DEFB-4C8F-9332-24F16E90E3E5}" srcOrd="2" destOrd="0" parTransId="{FEC12FD0-A6DD-4B03-B37E-5270F8AEB3AD}" sibTransId="{DB391CBF-4DEA-45DC-A470-C132DC581417}"/>
    <dgm:cxn modelId="{C5C163C0-7292-4937-9DA2-B71B11651A04}" type="presOf" srcId="{99015410-AC04-4E95-85B6-0FF135C589A0}" destId="{C1BA8BC9-3B8A-46E3-9272-FE0F0C819A60}" srcOrd="0" destOrd="0" presId="urn:microsoft.com/office/officeart/2005/8/layout/hierarchy1"/>
    <dgm:cxn modelId="{1C84C3ED-37BF-4064-8972-D03BDAA46FA9}" type="presOf" srcId="{E7F66918-397A-43E9-A8D6-084CA975D5B7}" destId="{DBFD91B2-97F2-4F83-989B-B889AA42D6AB}" srcOrd="0" destOrd="0" presId="urn:microsoft.com/office/officeart/2005/8/layout/hierarchy1"/>
    <dgm:cxn modelId="{E498506E-9544-4FBF-8ABC-62F1B1D8F585}" type="presOf" srcId="{6C08FBCA-0D6E-46BB-B2DD-2D47C7E735B7}" destId="{550762DA-5919-476B-8071-36C86A0300F0}" srcOrd="0" destOrd="0" presId="urn:microsoft.com/office/officeart/2005/8/layout/hierarchy1"/>
    <dgm:cxn modelId="{37B467DA-7252-430C-8B67-322B7218633A}" type="presOf" srcId="{A10C728A-CEDC-4EE9-9240-B22190017D0C}" destId="{0E9109D3-F3C5-44BD-B026-8585040D49E8}" srcOrd="0" destOrd="0" presId="urn:microsoft.com/office/officeart/2005/8/layout/hierarchy1"/>
    <dgm:cxn modelId="{673D9C23-6B13-41C1-9956-6AE1A99A07E4}" type="presOf" srcId="{B05ADA54-5DF9-4460-A5A0-44BBEFA02573}" destId="{B4F16878-B290-40FA-963C-C0CB94748C60}" srcOrd="0" destOrd="0" presId="urn:microsoft.com/office/officeart/2005/8/layout/hierarchy1"/>
    <dgm:cxn modelId="{FC195000-55AD-4B96-9AA4-AC493D4EC87A}" type="presOf" srcId="{2E79DDFB-4AAD-4786-B4CB-5FBCFA677E05}" destId="{F08343FD-2012-497F-B8FB-7C63C572C67A}" srcOrd="0" destOrd="0" presId="urn:microsoft.com/office/officeart/2005/8/layout/hierarchy1"/>
    <dgm:cxn modelId="{87BE0904-3E2E-4D81-8045-0A288127D89B}" type="presOf" srcId="{E358C160-CA58-4CA8-8DD6-419EE140027C}" destId="{FBCE2CE4-581A-4290-91AA-61D9748E0E8E}" srcOrd="0" destOrd="0" presId="urn:microsoft.com/office/officeart/2005/8/layout/hierarchy1"/>
    <dgm:cxn modelId="{3AA7C43D-32C6-428F-820F-BD84C9D10017}" type="presOf" srcId="{CA96F6FE-0A74-43A2-9DD4-7D2CDEFF1EE8}" destId="{BFA34306-144B-4682-86AB-2EE204777C73}" srcOrd="0" destOrd="0" presId="urn:microsoft.com/office/officeart/2005/8/layout/hierarchy1"/>
    <dgm:cxn modelId="{5CAA9CCE-6C7C-43E3-93F0-BE566DD3D3CF}" type="presOf" srcId="{91B9598E-657A-463E-84D2-7CFC6D04263A}" destId="{1FD5C63F-C161-4640-965B-80E95BBFA4B9}" srcOrd="0" destOrd="0" presId="urn:microsoft.com/office/officeart/2005/8/layout/hierarchy1"/>
    <dgm:cxn modelId="{29584486-CFFB-4FFA-B308-BF1AFEE7ADA6}" type="presOf" srcId="{42BF055E-4101-4FB8-809B-07E286E68A4E}" destId="{F36A5396-E961-468B-8C15-CD6E0CAE767B}" srcOrd="0" destOrd="0" presId="urn:microsoft.com/office/officeart/2005/8/layout/hierarchy1"/>
    <dgm:cxn modelId="{2C079268-D9E3-44EC-BB52-E738087AD5D1}" type="presOf" srcId="{5624702F-FA9C-4B50-888D-EE17FBE92B87}" destId="{C1A71265-C6AE-4D50-8A78-A947BF838075}" srcOrd="0" destOrd="0" presId="urn:microsoft.com/office/officeart/2005/8/layout/hierarchy1"/>
    <dgm:cxn modelId="{E5E7E5B9-6973-45F1-915A-F32B9A2D6AB7}" srcId="{B0E41B98-39C3-4E09-81E1-0F046D32B08F}" destId="{00B762A0-72B4-45DF-BE50-C13E8BE4358A}" srcOrd="0" destOrd="0" parTransId="{F9AB8968-B8F0-4403-A879-D5FE326464A0}" sibTransId="{CE23D90C-8AB2-42A4-A797-B40E4E519A73}"/>
    <dgm:cxn modelId="{9A6B3BE9-3523-4081-B489-00C61956ABE4}" type="presOf" srcId="{B94D6EF6-626B-413E-A57A-1CFC956F8913}" destId="{1BCFECD9-5E3D-423D-B387-BA8A92224586}" srcOrd="0" destOrd="0" presId="urn:microsoft.com/office/officeart/2005/8/layout/hierarchy1"/>
    <dgm:cxn modelId="{D16BE3EC-D59C-4C9F-BA32-1EC609AD8E5C}" type="presOf" srcId="{0885530D-2CF4-4A2D-8B23-67339AFB8288}" destId="{351EDC96-0056-43EA-B11E-8AD8FA8190A9}" srcOrd="0" destOrd="0" presId="urn:microsoft.com/office/officeart/2005/8/layout/hierarchy1"/>
    <dgm:cxn modelId="{64282B24-C071-49E9-A7DD-EE03C4DDC501}" type="presOf" srcId="{94C1DAC5-9CE4-4DC7-9A4A-E37349DBB2D0}" destId="{11A2D584-9B39-415C-9419-6FBC215149A9}" srcOrd="0" destOrd="0" presId="urn:microsoft.com/office/officeart/2005/8/layout/hierarchy1"/>
    <dgm:cxn modelId="{89398902-0647-4A38-BBDC-E1288F573E49}" type="presOf" srcId="{2BE5FBD7-558A-49B3-BC54-A3CC896EA9A1}" destId="{BE0FCAB2-3FF8-48A6-B2E1-BDF001DA5260}" srcOrd="0" destOrd="0" presId="urn:microsoft.com/office/officeart/2005/8/layout/hierarchy1"/>
    <dgm:cxn modelId="{B02A8C5F-F735-4F4A-B8CF-3F951EEA1C9A}" type="presOf" srcId="{2E5ED62D-6D05-467B-8EEB-7336630A4DD8}" destId="{6FD63C53-7A73-400E-B248-E3629A193621}" srcOrd="0" destOrd="0" presId="urn:microsoft.com/office/officeart/2005/8/layout/hierarchy1"/>
    <dgm:cxn modelId="{ACCEFD9C-FEAB-46AC-B3B5-1908D0B38051}" type="presOf" srcId="{F2729423-C844-4BEB-BD5B-642835122E30}" destId="{8E23EDFE-6EB4-4A56-BCE7-F76A103D3B4D}" srcOrd="0" destOrd="0" presId="urn:microsoft.com/office/officeart/2005/8/layout/hierarchy1"/>
    <dgm:cxn modelId="{F7763AD1-BB5E-45E9-B538-C86A55C91A59}" srcId="{C7E60E49-3453-4638-9B78-35B5B50C9078}" destId="{D1720BF7-1A50-4383-BB3C-2E472C5AF218}" srcOrd="0" destOrd="0" parTransId="{0885530D-2CF4-4A2D-8B23-67339AFB8288}" sibTransId="{C420BB8B-BD05-4B21-BC18-5ADF3DD5EF04}"/>
    <dgm:cxn modelId="{CEE151FA-7BE0-45E7-838F-621DA0CF6D8B}" srcId="{4604E3F1-8D24-45FB-A1FA-A6CA4BCF5696}" destId="{B92EEAD5-50EE-4824-80B9-7DE031EC690C}" srcOrd="0" destOrd="0" parTransId="{33707A77-5FF3-4655-875F-DE67D0063F2B}" sibTransId="{470C4A60-D992-4AA6-A654-7A66B398E906}"/>
    <dgm:cxn modelId="{54425A10-28A8-408A-B4E7-6E8AC33A6EC8}" type="presOf" srcId="{1CD05625-7088-4182-9AA1-D86F94F7A4EA}" destId="{22299027-8100-4B12-81BB-066163E0D05F}" srcOrd="0" destOrd="0" presId="urn:microsoft.com/office/officeart/2005/8/layout/hierarchy1"/>
    <dgm:cxn modelId="{C2B20F08-18AA-4496-8621-B1D21DF9E865}" type="presOf" srcId="{E359C26F-ECC0-4EA8-84D6-4EDE98636672}" destId="{130A9D64-A5F6-4BA2-91FD-854D014078C6}" srcOrd="0" destOrd="0" presId="urn:microsoft.com/office/officeart/2005/8/layout/hierarchy1"/>
    <dgm:cxn modelId="{4DA15DC9-866D-4C30-8F46-5DB4FCE5DEF6}" type="presOf" srcId="{FE8DB5FA-5A87-43C1-B4F3-D7D5772B5732}" destId="{A615ECA5-96C6-4915-BA6A-3EC194506656}" srcOrd="0" destOrd="0" presId="urn:microsoft.com/office/officeart/2005/8/layout/hierarchy1"/>
    <dgm:cxn modelId="{42E8B95D-C9EC-466B-AFF1-2A9C1308DD16}" type="presOf" srcId="{6F54E50B-F572-48CC-8411-AB120CDB62DA}" destId="{3DA78BAD-3C47-4012-9F06-306B265ADA98}" srcOrd="0" destOrd="0" presId="urn:microsoft.com/office/officeart/2005/8/layout/hierarchy1"/>
    <dgm:cxn modelId="{AF73D782-1F70-42BD-A5CE-EF4025FB0D27}" srcId="{94EF0861-4B0C-4D15-AEB3-E77AD46109E7}" destId="{37B17F3D-0311-41B3-8BD9-CED7194E7D23}" srcOrd="2" destOrd="0" parTransId="{FE8DB5FA-5A87-43C1-B4F3-D7D5772B5732}" sibTransId="{E9A2B01F-E500-4597-8D23-75F5428CDB1E}"/>
    <dgm:cxn modelId="{64497B95-C61B-453C-933D-18EA4BF5310C}" srcId="{4604E3F1-8D24-45FB-A1FA-A6CA4BCF5696}" destId="{9C8E59DC-8FEC-4456-B8AB-BDD69399ABD5}" srcOrd="2" destOrd="0" parTransId="{2C592174-97DA-4E04-8B56-C53E5CB81F34}" sibTransId="{4CFFAEB9-1674-458D-B38C-A51FD3096574}"/>
    <dgm:cxn modelId="{6BCD212A-EE4D-4F0A-B332-66CA812BD3DC}" type="presOf" srcId="{573E129D-A61C-42CF-BBD6-381CBDCBF3D1}" destId="{CD32B410-DC9A-4EC4-AAA4-CCB17D9FE082}" srcOrd="0" destOrd="0" presId="urn:microsoft.com/office/officeart/2005/8/layout/hierarchy1"/>
    <dgm:cxn modelId="{6B3EE830-A868-42CA-A203-D31709371BDF}" type="presOf" srcId="{A5EE5243-9DC1-4F39-AF82-46DC11FD5A0F}" destId="{3CE81168-1065-4038-BCF1-72ECB28473F8}" srcOrd="0" destOrd="0" presId="urn:microsoft.com/office/officeart/2005/8/layout/hierarchy1"/>
    <dgm:cxn modelId="{5A3A02D3-AB00-4846-9469-E5B66954F86D}" srcId="{2BE5FBD7-558A-49B3-BC54-A3CC896EA9A1}" destId="{B0E41B98-39C3-4E09-81E1-0F046D32B08F}" srcOrd="1" destOrd="0" parTransId="{1A2609CB-BE8E-41FB-BBC2-7B113B1884B6}" sibTransId="{4B2E7AF8-3F2D-4A9C-9016-B008D0C0FE72}"/>
    <dgm:cxn modelId="{C5D396E3-3659-4E89-A68A-875A7A36AF52}" type="presOf" srcId="{C63855ED-289A-4424-94D4-BC91D1254AE2}" destId="{6CFD1F3A-B4FB-4472-87CE-596AE0502E00}" srcOrd="0" destOrd="0" presId="urn:microsoft.com/office/officeart/2005/8/layout/hierarchy1"/>
    <dgm:cxn modelId="{645E96E4-21C3-4B88-A4A1-5C013C97CC86}" srcId="{E7F66918-397A-43E9-A8D6-084CA975D5B7}" destId="{3A8EE807-9AAA-45E3-AF81-38485F4AA720}" srcOrd="1" destOrd="0" parTransId="{B71DF54D-32E4-4638-B844-D3945A8DEF1C}" sibTransId="{45759BE8-B2A5-4B09-88DE-BDA933A89F26}"/>
    <dgm:cxn modelId="{6F9C82F0-D617-4190-95C9-D4B464B81EDF}" srcId="{94EF0861-4B0C-4D15-AEB3-E77AD46109E7}" destId="{2E5ED62D-6D05-467B-8EEB-7336630A4DD8}" srcOrd="1" destOrd="0" parTransId="{8111B994-91E9-4AB9-BBBC-2132621A99E0}" sibTransId="{4FA9FFE6-CA71-4AEC-8225-003B9C53517C}"/>
    <dgm:cxn modelId="{3AA679DE-B6BA-4918-BBB3-0A3CBA9EF4F9}" type="presOf" srcId="{B71DF54D-32E4-4638-B844-D3945A8DEF1C}" destId="{67D2D198-097D-4B92-B918-83B7988CE75B}" srcOrd="0" destOrd="0" presId="urn:microsoft.com/office/officeart/2005/8/layout/hierarchy1"/>
    <dgm:cxn modelId="{332ABE2D-BAD4-4CCA-A76A-6088E69BFF0B}" type="presOf" srcId="{F405B7BB-9D0D-4D7E-97D4-D7130D5BC239}" destId="{F90F8C20-197B-4CF2-8B50-BE9F2747BC2E}" srcOrd="0" destOrd="0" presId="urn:microsoft.com/office/officeart/2005/8/layout/hierarchy1"/>
    <dgm:cxn modelId="{6A40CFC0-61A7-4EAB-822B-19B84B12EBFC}" srcId="{E7F66918-397A-43E9-A8D6-084CA975D5B7}" destId="{061C5D32-0266-4E2F-AD45-9012E11B20F9}" srcOrd="0" destOrd="0" parTransId="{67010BC6-1653-42A8-95F7-74E39F6F9C0E}" sibTransId="{D54713EB-024D-47CE-9745-B14079A47E55}"/>
    <dgm:cxn modelId="{985338C9-E043-4070-B322-6E5E760DB76B}" type="presOf" srcId="{8111B994-91E9-4AB9-BBBC-2132621A99E0}" destId="{FAF19954-4511-48FF-9E74-BA238572B898}" srcOrd="0" destOrd="0" presId="urn:microsoft.com/office/officeart/2005/8/layout/hierarchy1"/>
    <dgm:cxn modelId="{518A2C91-07B9-4CEC-BE68-407CC0198C8C}" srcId="{B0E41B98-39C3-4E09-81E1-0F046D32B08F}" destId="{F9AA4B85-E477-4A6A-A22B-1D0B4C978BBE}" srcOrd="1" destOrd="0" parTransId="{1A2F0D8A-41FA-4BE4-BA87-C3891719A4CD}" sibTransId="{C2E00577-3DB3-4F09-BC8A-2754CAB65204}"/>
    <dgm:cxn modelId="{98DDA33D-0509-4FCE-B361-269031DD3FE3}" type="presOf" srcId="{B0E41B98-39C3-4E09-81E1-0F046D32B08F}" destId="{FC8DFC74-F27F-45DD-A758-42B7F95567DF}" srcOrd="0" destOrd="0" presId="urn:microsoft.com/office/officeart/2005/8/layout/hierarchy1"/>
    <dgm:cxn modelId="{C462E7F8-DCC9-458F-A68E-C8FD7AC585FB}" type="presOf" srcId="{FEC12FD0-A6DD-4B03-B37E-5270F8AEB3AD}" destId="{080A1DE6-C65F-45C9-A35F-0D2CC360B620}" srcOrd="0" destOrd="0" presId="urn:microsoft.com/office/officeart/2005/8/layout/hierarchy1"/>
    <dgm:cxn modelId="{1F4CC124-7018-464E-AEB7-96A8E885B5D5}" type="presOf" srcId="{6BE78399-B8BA-4F90-B088-95270899FE0F}" destId="{C32D2829-8DFB-44F3-8CBF-A03964DA51EA}" srcOrd="0" destOrd="0" presId="urn:microsoft.com/office/officeart/2005/8/layout/hierarchy1"/>
    <dgm:cxn modelId="{E5D053DD-B66D-4D49-B18D-5384A6F431E0}" type="presOf" srcId="{D1673FC7-3014-4583-88CE-866A39D0796C}" destId="{A9073ED6-78B7-4C83-9D31-50CCD8F7E79D}" srcOrd="0" destOrd="0" presId="urn:microsoft.com/office/officeart/2005/8/layout/hierarchy1"/>
    <dgm:cxn modelId="{A67E71E3-0E6A-48BF-96BF-D9921A808421}" srcId="{91B9598E-657A-463E-84D2-7CFC6D04263A}" destId="{2E79DDFB-4AAD-4786-B4CB-5FBCFA677E05}" srcOrd="4" destOrd="0" parTransId="{99015410-AC04-4E95-85B6-0FF135C589A0}" sibTransId="{B1AEF75C-475A-4FE3-8450-913DBD28C4C7}"/>
    <dgm:cxn modelId="{A76554C7-8E9E-4EE9-9A93-151EEF92B012}" srcId="{4604E3F1-8D24-45FB-A1FA-A6CA4BCF5696}" destId="{6859D47A-9B04-4B9A-AD89-EC1CA47DA825}" srcOrd="1" destOrd="0" parTransId="{62400B7F-18B8-4856-ADFD-F2B5740EA58A}" sibTransId="{8789A3E5-921B-4DF8-AF07-E7E19661E71D}"/>
    <dgm:cxn modelId="{BC1EE115-30F2-4A3B-B494-E10C1155A1E4}" type="presOf" srcId="{061C5D32-0266-4E2F-AD45-9012E11B20F9}" destId="{692D6250-D214-4513-943B-1BA61141DA3E}" srcOrd="0" destOrd="0" presId="urn:microsoft.com/office/officeart/2005/8/layout/hierarchy1"/>
    <dgm:cxn modelId="{F918A945-2CC1-4B8E-811F-695A7A3D5F48}" type="presOf" srcId="{4604E3F1-8D24-45FB-A1FA-A6CA4BCF5696}" destId="{73754D11-EAE7-4EBC-8B97-ACDC87094E64}" srcOrd="0" destOrd="0" presId="urn:microsoft.com/office/officeart/2005/8/layout/hierarchy1"/>
    <dgm:cxn modelId="{FE0F3285-5A6E-419F-8B39-D83495592748}" srcId="{91B9598E-657A-463E-84D2-7CFC6D04263A}" destId="{E359C26F-ECC0-4EA8-84D6-4EDE98636672}" srcOrd="1" destOrd="0" parTransId="{CA96F6FE-0A74-43A2-9DD4-7D2CDEFF1EE8}" sibTransId="{69F5EFD9-E9D0-4185-AE83-821B5EAE74A5}"/>
    <dgm:cxn modelId="{A8A054EF-1BAA-4898-A8CC-4D8B8FEFE61D}" srcId="{A7102A28-2832-4E82-90F7-4196B8853471}" destId="{6BE78399-B8BA-4F90-B088-95270899FE0F}" srcOrd="2" destOrd="0" parTransId="{49D885AB-C067-4E3F-B2FB-4A2CA16FAAC0}" sibTransId="{3D347B39-FD6F-415B-9EEA-CE69E9E5734B}"/>
    <dgm:cxn modelId="{57F69990-E20D-49C0-928E-69DD3C8605F8}" type="presOf" srcId="{33707A77-5FF3-4655-875F-DE67D0063F2B}" destId="{7B441BC8-6B4B-4E5E-A114-24E103CBC16D}" srcOrd="0" destOrd="0" presId="urn:microsoft.com/office/officeart/2005/8/layout/hierarchy1"/>
    <dgm:cxn modelId="{0CEB1EDD-52B5-49F2-9FC6-E456DA951230}" type="presOf" srcId="{3A8EE807-9AAA-45E3-AF81-38485F4AA720}" destId="{E0FC2618-6ADF-4D64-B4FB-60FA1F2611DE}" srcOrd="0" destOrd="0" presId="urn:microsoft.com/office/officeart/2005/8/layout/hierarchy1"/>
    <dgm:cxn modelId="{9270B861-C0D4-4910-9050-501E2C801298}" srcId="{37DC4C4A-722F-4B62-ACFD-B5374B64A568}" destId="{2BE5FBD7-558A-49B3-BC54-A3CC896EA9A1}" srcOrd="0" destOrd="0" parTransId="{3D42F832-9566-4877-A8D6-8ACA5EEBEE78}" sibTransId="{9F428757-8B3D-4B89-8FB1-BC141F8411C5}"/>
    <dgm:cxn modelId="{22913729-A82E-4815-ABE8-3F703A2089C3}" type="presOf" srcId="{144006D3-EBA4-4981-946E-5A92052D7939}" destId="{D76D2458-7B14-4540-9D57-2D2A6384D1CA}" srcOrd="0" destOrd="0" presId="urn:microsoft.com/office/officeart/2005/8/layout/hierarchy1"/>
    <dgm:cxn modelId="{E622A519-1F1B-4353-BF7F-AB09B83B826B}" type="presOf" srcId="{AE733904-8B65-44A8-8E49-84BE1DEA7C99}" destId="{E6EC49B2-3D02-452C-800A-AF5644589DE2}" srcOrd="0" destOrd="0" presId="urn:microsoft.com/office/officeart/2005/8/layout/hierarchy1"/>
    <dgm:cxn modelId="{443E3E5C-2F52-497A-A156-82909D34460A}" type="presOf" srcId="{99CD70B3-238D-49C7-BF7F-8E3F94923356}" destId="{8A342DD3-7195-48AD-AA2C-182AB80C2B1F}" srcOrd="0" destOrd="0" presId="urn:microsoft.com/office/officeart/2005/8/layout/hierarchy1"/>
    <dgm:cxn modelId="{83C45E52-D163-4317-89DB-7DCDFE5642E9}" type="presOf" srcId="{F9BCA9AD-0FBA-4D53-B8CD-913DFC651CDA}" destId="{23951D11-F3B2-4FDC-8EB3-D7FE8253D45F}" srcOrd="0" destOrd="0" presId="urn:microsoft.com/office/officeart/2005/8/layout/hierarchy1"/>
    <dgm:cxn modelId="{CC15C73A-EE76-4154-9E1D-1F31C16A1C96}" type="presOf" srcId="{67010BC6-1653-42A8-95F7-74E39F6F9C0E}" destId="{3DB3E46F-DB8F-4854-9DA5-A0AEACE05F46}" srcOrd="0" destOrd="0" presId="urn:microsoft.com/office/officeart/2005/8/layout/hierarchy1"/>
    <dgm:cxn modelId="{E702C293-3274-42CC-B6E7-876BCDEA9542}" srcId="{C7E60E49-3453-4638-9B78-35B5B50C9078}" destId="{C63855ED-289A-4424-94D4-BC91D1254AE2}" srcOrd="3" destOrd="0" parTransId="{269F567B-5005-47FA-9F5F-5B767427B7DF}" sibTransId="{3CFE0ED4-99CE-488B-BDC7-CAFFDA4E7FC4}"/>
    <dgm:cxn modelId="{9DCEBD36-0B39-42CA-95E5-A57C8639B534}" type="presOf" srcId="{88985AB5-AC03-42CA-8BEE-4E0280CF75EA}" destId="{10EAD430-CAE0-4054-AB9B-61272B03E8D5}" srcOrd="0" destOrd="0" presId="urn:microsoft.com/office/officeart/2005/8/layout/hierarchy1"/>
    <dgm:cxn modelId="{F636B9C7-391E-4E2C-8E2F-AA64000E1EAB}" type="presOf" srcId="{9C8E59DC-8FEC-4456-B8AB-BDD69399ABD5}" destId="{2A42521A-BE22-4075-BB7A-5E37AC7B918C}" srcOrd="0" destOrd="0" presId="urn:microsoft.com/office/officeart/2005/8/layout/hierarchy1"/>
    <dgm:cxn modelId="{A3D3BA83-0C55-4433-891E-C786B9AD115A}" srcId="{AE733904-8B65-44A8-8E49-84BE1DEA7C99}" destId="{B05ADA54-5DF9-4460-A5A0-44BBEFA02573}" srcOrd="0" destOrd="0" parTransId="{6F54E50B-F572-48CC-8411-AB120CDB62DA}" sibTransId="{4C4E8DB0-5BD8-4813-8E43-328031DE1753}"/>
    <dgm:cxn modelId="{70F8E227-DFC0-4F05-B490-E45AEC66177D}" type="presOf" srcId="{C81ADA5A-4D6F-449B-B5EE-C11BF55792BE}" destId="{A2927270-3241-49A3-B980-0AB66F21A090}" srcOrd="0" destOrd="0" presId="urn:microsoft.com/office/officeart/2005/8/layout/hierarchy1"/>
    <dgm:cxn modelId="{55154371-79DB-4AE8-9461-A07DF1805032}" srcId="{C7E60E49-3453-4638-9B78-35B5B50C9078}" destId="{5624702F-FA9C-4B50-888D-EE17FBE92B87}" srcOrd="1" destOrd="0" parTransId="{E358C160-CA58-4CA8-8DD6-419EE140027C}" sibTransId="{24E35E40-97EC-4263-A644-933AF870D9FD}"/>
    <dgm:cxn modelId="{7B446ACF-2A56-4C72-834C-30FAD87C7D66}" srcId="{B05ADA54-5DF9-4460-A5A0-44BBEFA02573}" destId="{94EF0861-4B0C-4D15-AEB3-E77AD46109E7}" srcOrd="2" destOrd="0" parTransId="{E58EC163-6FCC-4EE9-8C90-664B746128E9}" sibTransId="{0BAD394F-F889-4173-94F2-1BF90321662C}"/>
    <dgm:cxn modelId="{E89FAACC-B2B9-4C37-BB46-557E714F912B}" type="presOf" srcId="{6393EF71-0CD7-4F7C-B249-54EDCED20CD3}" destId="{F180A6B8-4010-417C-9F2C-61C1781FA58C}" srcOrd="0" destOrd="0" presId="urn:microsoft.com/office/officeart/2005/8/layout/hierarchy1"/>
    <dgm:cxn modelId="{43566592-941D-411B-93BB-7006FDAAA9C8}" type="presOf" srcId="{F9AA4B85-E477-4A6A-A22B-1D0B4C978BBE}" destId="{8BF683AC-0824-4848-B8B2-739026934D7D}" srcOrd="0" destOrd="0" presId="urn:microsoft.com/office/officeart/2005/8/layout/hierarchy1"/>
    <dgm:cxn modelId="{D8AB2D8D-658C-4029-91CB-6135BFFB5535}" type="presOf" srcId="{94EF0861-4B0C-4D15-AEB3-E77AD46109E7}" destId="{89F8DC81-6520-4E99-99B9-96F8998D7C06}" srcOrd="0" destOrd="0" presId="urn:microsoft.com/office/officeart/2005/8/layout/hierarchy1"/>
    <dgm:cxn modelId="{3797B05D-D7D7-4779-A986-722F16830ABC}" type="presOf" srcId="{6B0B0C5C-5CC2-4CCF-BD3A-A4091934A567}" destId="{FEFE499F-CDA8-4788-8A03-1DCB1E2DA772}" srcOrd="0" destOrd="0" presId="urn:microsoft.com/office/officeart/2005/8/layout/hierarchy1"/>
    <dgm:cxn modelId="{AAD7DCEB-2AEA-4A3E-A288-3F5EC98C6D37}" type="presOf" srcId="{37B17F3D-0311-41B3-8BD9-CED7194E7D23}" destId="{4A0B3424-C711-4EED-B655-2EBF04D1EC2A}" srcOrd="0" destOrd="0" presId="urn:microsoft.com/office/officeart/2005/8/layout/hierarchy1"/>
    <dgm:cxn modelId="{83E96A3E-7E72-43EC-B7CF-6A181F85DCD2}" type="presOf" srcId="{7155A586-156A-4A38-9D94-C721018A3871}" destId="{777F55D0-7EE5-4C91-8EE6-637F5A0401D7}" srcOrd="0" destOrd="0" presId="urn:microsoft.com/office/officeart/2005/8/layout/hierarchy1"/>
    <dgm:cxn modelId="{76AEBEED-4F68-46D0-8D14-9563FE073655}" type="presOf" srcId="{62400B7F-18B8-4856-ADFD-F2B5740EA58A}" destId="{F18D3073-FC2C-4EEE-9A79-371AFE5A0555}" srcOrd="0" destOrd="0" presId="urn:microsoft.com/office/officeart/2005/8/layout/hierarchy1"/>
    <dgm:cxn modelId="{D286CA99-A318-4A9C-B314-B8E016B2307E}" type="presOf" srcId="{37DC4C4A-722F-4B62-ACFD-B5374B64A568}" destId="{15BEED51-9E9B-4729-9BC6-038220D7BBC1}" srcOrd="0" destOrd="0" presId="urn:microsoft.com/office/officeart/2005/8/layout/hierarchy1"/>
    <dgm:cxn modelId="{9BB8D45B-0F39-476F-BEF7-E1008CF5CE9B}" type="presOf" srcId="{2C592174-97DA-4E04-8B56-C53E5CB81F34}" destId="{4601C7C1-E836-4C68-A1BE-CC995CC7FCDA}" srcOrd="0" destOrd="0" presId="urn:microsoft.com/office/officeart/2005/8/layout/hierarchy1"/>
    <dgm:cxn modelId="{898EA060-838C-44DD-A347-FA1CF98D95BD}" srcId="{A7102A28-2832-4E82-90F7-4196B8853471}" destId="{91B9598E-657A-463E-84D2-7CFC6D04263A}" srcOrd="1" destOrd="0" parTransId="{F2729423-C844-4BEB-BD5B-642835122E30}" sibTransId="{36E66909-7EEC-423B-AB05-9D8B84ABBFE9}"/>
    <dgm:cxn modelId="{E8405ECE-087F-4036-B2A5-B3826B1376FC}" srcId="{99CD70B3-238D-49C7-BF7F-8E3F94923356}" destId="{CB3BD369-91EA-422A-A059-646CE8F34101}" srcOrd="0" destOrd="0" parTransId="{F9BCA9AD-0FBA-4D53-B8CD-913DFC651CDA}" sibTransId="{CC7414D4-02C9-433E-B3F8-7496639C63B3}"/>
    <dgm:cxn modelId="{159605F7-4032-4BDB-BA10-C6C226533872}" type="presOf" srcId="{6859D47A-9B04-4B9A-AD89-EC1CA47DA825}" destId="{6A6B15FB-FA42-4E3E-9A30-F9A371BD92DB}" srcOrd="0" destOrd="0" presId="urn:microsoft.com/office/officeart/2005/8/layout/hierarchy1"/>
    <dgm:cxn modelId="{AE02AE29-DCED-4B0D-A7CD-61447BFB6209}" srcId="{B05ADA54-5DF9-4460-A5A0-44BBEFA02573}" destId="{C7E60E49-3453-4638-9B78-35B5B50C9078}" srcOrd="1" destOrd="0" parTransId="{0F8549F6-1027-42EB-B748-E75767304B07}" sibTransId="{DCF05420-8DC1-41EB-9E61-D3D022DF47DB}"/>
    <dgm:cxn modelId="{60CDB9B2-3A87-4D6A-957D-AC8BD021972A}" type="presOf" srcId="{B92EEAD5-50EE-4824-80B9-7DE031EC690C}" destId="{D5B17B40-4162-47B4-A94D-B5171C4BB432}" srcOrd="0" destOrd="0" presId="urn:microsoft.com/office/officeart/2005/8/layout/hierarchy1"/>
    <dgm:cxn modelId="{78C98FE2-21D9-442A-A5BA-A8AE707F35DE}" srcId="{C7E60E49-3453-4638-9B78-35B5B50C9078}" destId="{1CD05625-7088-4182-9AA1-D86F94F7A4EA}" srcOrd="2" destOrd="0" parTransId="{5F15D297-E8B6-4B6E-8E50-F71007A1A6F1}" sibTransId="{070889BA-BF40-4B92-BD65-00CE05E6CBDE}"/>
    <dgm:cxn modelId="{773E9C36-3DF7-43C9-94E8-677AF4E2C22C}" type="presOf" srcId="{567ECE4F-DEFB-4C8F-9332-24F16E90E3E5}" destId="{7C334AD0-807C-4ADC-A30A-21FB32990821}" srcOrd="0" destOrd="0" presId="urn:microsoft.com/office/officeart/2005/8/layout/hierarchy1"/>
    <dgm:cxn modelId="{041C1AFA-29F5-4C89-BFC6-2852185195B1}" srcId="{91B9598E-657A-463E-84D2-7CFC6D04263A}" destId="{144006D3-EBA4-4981-946E-5A92052D7939}" srcOrd="3" destOrd="0" parTransId="{B94D6EF6-626B-413E-A57A-1CFC956F8913}" sibTransId="{094353DB-FD66-4EC6-A1CE-7C6D4625CC50}"/>
    <dgm:cxn modelId="{B8CDF3A4-EA29-42B4-B9FE-6EDE9D9CB6F1}" type="presOf" srcId="{1A2F0D8A-41FA-4BE4-BA87-C3891719A4CD}" destId="{5388C72F-AE14-4D66-8D8E-3EBB44CE81E2}" srcOrd="0" destOrd="0" presId="urn:microsoft.com/office/officeart/2005/8/layout/hierarchy1"/>
    <dgm:cxn modelId="{6E302FB8-61D6-4FB4-8E88-97972A5A0C89}" srcId="{94EF0861-4B0C-4D15-AEB3-E77AD46109E7}" destId="{8EB69143-DB5A-4362-8FC9-E448D6440C8C}" srcOrd="3" destOrd="0" parTransId="{6B0B0C5C-5CC2-4CCF-BD3A-A4091934A567}" sibTransId="{FAE0CA2A-3A73-4F8E-A3E1-5CA9B8E01FD8}"/>
    <dgm:cxn modelId="{E4150154-8930-4F45-ABDD-3F3192F6DEC9}" type="presOf" srcId="{E58EC163-6FCC-4EE9-8C90-664B746128E9}" destId="{E0E4AA2D-E863-4914-8ED9-878931A69B51}" srcOrd="0" destOrd="0" presId="urn:microsoft.com/office/officeart/2005/8/layout/hierarchy1"/>
    <dgm:cxn modelId="{904B7F1A-E082-42F3-975B-FD988509898E}" srcId="{2BE5FBD7-558A-49B3-BC54-A3CC896EA9A1}" destId="{AE733904-8B65-44A8-8E49-84BE1DEA7C99}" srcOrd="0" destOrd="0" parTransId="{88985AB5-AC03-42CA-8BEE-4E0280CF75EA}" sibTransId="{88B5AFAC-4312-4B5E-AB2F-317484181EEF}"/>
    <dgm:cxn modelId="{F6E5CEC9-44C0-4531-A60A-7107F63972FB}" type="presOf" srcId="{462DDEF2-6FC4-4FC7-9FBA-A896280DB450}" destId="{7A90A6EC-E55B-4BFE-A0EA-6D69B0212084}" srcOrd="0" destOrd="0" presId="urn:microsoft.com/office/officeart/2005/8/layout/hierarchy1"/>
    <dgm:cxn modelId="{182449F9-AF0E-4297-BDBA-D20BCAADE34A}" type="presOf" srcId="{F9AB8968-B8F0-4403-A879-D5FE326464A0}" destId="{723E8C1E-1A7C-4C2F-A992-87AC395DD074}" srcOrd="0" destOrd="0" presId="urn:microsoft.com/office/officeart/2005/8/layout/hierarchy1"/>
    <dgm:cxn modelId="{C15728B6-1D67-423C-B23F-60DF14876B22}" srcId="{A7102A28-2832-4E82-90F7-4196B8853471}" destId="{42BF055E-4101-4FB8-809B-07E286E68A4E}" srcOrd="3" destOrd="0" parTransId="{6C08FBCA-0D6E-46BB-B2DD-2D47C7E735B7}" sibTransId="{A0C88AB3-FFF0-428F-B843-15385BFEE5EC}"/>
    <dgm:cxn modelId="{4FA50B84-80B1-4125-8F81-C8E12A3B1C94}" srcId="{91B9598E-657A-463E-84D2-7CFC6D04263A}" destId="{99CD70B3-238D-49C7-BF7F-8E3F94923356}" srcOrd="0" destOrd="0" parTransId="{F405B7BB-9D0D-4D7E-97D4-D7130D5BC239}" sibTransId="{FA469BEB-2DE4-4875-A855-B6D6FF20A29F}"/>
    <dgm:cxn modelId="{BA4E3EA8-D7FF-4107-B5FF-6F1B69BB114A}" type="presOf" srcId="{269F567B-5005-47FA-9F5F-5B767427B7DF}" destId="{077FEAAB-CF62-411A-9A8B-BC658FCA7EA3}" srcOrd="0" destOrd="0" presId="urn:microsoft.com/office/officeart/2005/8/layout/hierarchy1"/>
    <dgm:cxn modelId="{B1284166-AA15-4EF3-81C2-33C8FEEBE7D5}" type="presOf" srcId="{C7E60E49-3453-4638-9B78-35B5B50C9078}" destId="{A8F2A60A-2E0F-4DEE-A896-E64B661A64CD}" srcOrd="0" destOrd="0" presId="urn:microsoft.com/office/officeart/2005/8/layout/hierarchy1"/>
    <dgm:cxn modelId="{0D404AAF-BD97-45E7-A8A2-5753DFDAA481}" srcId="{A7102A28-2832-4E82-90F7-4196B8853471}" destId="{E7F66918-397A-43E9-A8D6-084CA975D5B7}" srcOrd="0" destOrd="0" parTransId="{A10C728A-CEDC-4EE9-9240-B22190017D0C}" sibTransId="{87B98051-05DC-481C-83AF-ED60F49A5956}"/>
    <dgm:cxn modelId="{E21F5115-0798-409F-BBA4-5970E84E77F7}" type="presOf" srcId="{1A2609CB-BE8E-41FB-BBC2-7B113B1884B6}" destId="{9CAE985B-C63E-41FE-B7C9-24E52522FAD6}" srcOrd="0" destOrd="0" presId="urn:microsoft.com/office/officeart/2005/8/layout/hierarchy1"/>
    <dgm:cxn modelId="{FF0A5E80-69C7-436F-B271-E1B207F1DE85}" type="presOf" srcId="{CB3BD369-91EA-422A-A059-646CE8F34101}" destId="{AFDA3B2A-B531-4A82-9644-C646AE6CA821}" srcOrd="0" destOrd="0" presId="urn:microsoft.com/office/officeart/2005/8/layout/hierarchy1"/>
    <dgm:cxn modelId="{B922ADA4-94B6-4EF3-B3A5-BE793F65A8EC}" srcId="{94EF0861-4B0C-4D15-AEB3-E77AD46109E7}" destId="{C81ADA5A-4D6F-449B-B5EE-C11BF55792BE}" srcOrd="0" destOrd="0" parTransId="{D1673FC7-3014-4583-88CE-866A39D0796C}" sibTransId="{4D9A4693-0559-4521-85E2-E692E8AB3A7C}"/>
    <dgm:cxn modelId="{E5254B4B-379A-45E4-8310-DEDB9FA78FF5}" type="presOf" srcId="{00B762A0-72B4-45DF-BE50-C13E8BE4358A}" destId="{17BED40C-9EF4-40FA-85D4-603D67327EE7}" srcOrd="0" destOrd="0" presId="urn:microsoft.com/office/officeart/2005/8/layout/hierarchy1"/>
    <dgm:cxn modelId="{7998375B-45A3-4FC8-8316-F0300AFB5FB2}" srcId="{AE733904-8B65-44A8-8E49-84BE1DEA7C99}" destId="{A7102A28-2832-4E82-90F7-4196B8853471}" srcOrd="1" destOrd="0" parTransId="{94C1DAC5-9CE4-4DC7-9A4A-E37349DBB2D0}" sibTransId="{2D4E478E-12E4-4C41-B536-800EE75CAF42}"/>
    <dgm:cxn modelId="{678877D2-F359-4B5F-8F01-C488C7F058F2}" srcId="{B05ADA54-5DF9-4460-A5A0-44BBEFA02573}" destId="{4604E3F1-8D24-45FB-A1FA-A6CA4BCF5696}" srcOrd="0" destOrd="0" parTransId="{7155A586-156A-4A38-9D94-C721018A3871}" sibTransId="{E5A9398E-D3B3-47AF-9ADB-0B9196B000B9}"/>
    <dgm:cxn modelId="{4AB1F456-10E7-4935-8A07-0A52A2E5BB3F}" type="presOf" srcId="{5F15D297-E8B6-4B6E-8E50-F71007A1A6F1}" destId="{0B1FFFB5-448B-428E-9930-37682BA04B24}" srcOrd="0" destOrd="0" presId="urn:microsoft.com/office/officeart/2005/8/layout/hierarchy1"/>
    <dgm:cxn modelId="{D48940F0-1C2D-4E27-B055-0E76E1556C13}" type="presParOf" srcId="{15BEED51-9E9B-4729-9BC6-038220D7BBC1}" destId="{78CB9900-0CD7-49D4-89A5-AC95E757080C}" srcOrd="0" destOrd="0" presId="urn:microsoft.com/office/officeart/2005/8/layout/hierarchy1"/>
    <dgm:cxn modelId="{D68C8AEF-96DE-47BC-99B1-F726B086BC0F}" type="presParOf" srcId="{78CB9900-0CD7-49D4-89A5-AC95E757080C}" destId="{FC1CBAFC-5BC6-4C6E-92DB-7CAD90FF0683}" srcOrd="0" destOrd="0" presId="urn:microsoft.com/office/officeart/2005/8/layout/hierarchy1"/>
    <dgm:cxn modelId="{2BC0A996-EDDE-4D73-B57D-931C4FDBF147}" type="presParOf" srcId="{FC1CBAFC-5BC6-4C6E-92DB-7CAD90FF0683}" destId="{7156DECC-7440-4E88-809C-DCBDBEB41DBA}" srcOrd="0" destOrd="0" presId="urn:microsoft.com/office/officeart/2005/8/layout/hierarchy1"/>
    <dgm:cxn modelId="{C83F0558-2D84-442D-95F8-4A4EC7496861}" type="presParOf" srcId="{FC1CBAFC-5BC6-4C6E-92DB-7CAD90FF0683}" destId="{BE0FCAB2-3FF8-48A6-B2E1-BDF001DA5260}" srcOrd="1" destOrd="0" presId="urn:microsoft.com/office/officeart/2005/8/layout/hierarchy1"/>
    <dgm:cxn modelId="{90AFB2AB-38E0-4646-B6BD-87EE111E6883}" type="presParOf" srcId="{78CB9900-0CD7-49D4-89A5-AC95E757080C}" destId="{CA65A1FE-4FAF-48BA-A2C0-E2C700A36741}" srcOrd="1" destOrd="0" presId="urn:microsoft.com/office/officeart/2005/8/layout/hierarchy1"/>
    <dgm:cxn modelId="{7F43F97E-E335-465E-835F-8D9D0CC85A99}" type="presParOf" srcId="{CA65A1FE-4FAF-48BA-A2C0-E2C700A36741}" destId="{10EAD430-CAE0-4054-AB9B-61272B03E8D5}" srcOrd="0" destOrd="0" presId="urn:microsoft.com/office/officeart/2005/8/layout/hierarchy1"/>
    <dgm:cxn modelId="{4B5B5D53-F479-42A2-B18C-FE5768F279AD}" type="presParOf" srcId="{CA65A1FE-4FAF-48BA-A2C0-E2C700A36741}" destId="{BE57C5AE-8C1B-46B1-BFAA-B3DA841DAD85}" srcOrd="1" destOrd="0" presId="urn:microsoft.com/office/officeart/2005/8/layout/hierarchy1"/>
    <dgm:cxn modelId="{24F82553-FF7D-468A-B41E-5002BFA82BC3}" type="presParOf" srcId="{BE57C5AE-8C1B-46B1-BFAA-B3DA841DAD85}" destId="{CA4D65AC-89D9-46D0-98B7-2A1D998E979F}" srcOrd="0" destOrd="0" presId="urn:microsoft.com/office/officeart/2005/8/layout/hierarchy1"/>
    <dgm:cxn modelId="{A3ABF330-DB47-4EAC-A60A-B343AA4D0E18}" type="presParOf" srcId="{CA4D65AC-89D9-46D0-98B7-2A1D998E979F}" destId="{9E314A46-76FF-47EF-99C1-15ABFA63868E}" srcOrd="0" destOrd="0" presId="urn:microsoft.com/office/officeart/2005/8/layout/hierarchy1"/>
    <dgm:cxn modelId="{F3330F9D-9108-4AB7-8EF6-02E6A7B11B2D}" type="presParOf" srcId="{CA4D65AC-89D9-46D0-98B7-2A1D998E979F}" destId="{E6EC49B2-3D02-452C-800A-AF5644589DE2}" srcOrd="1" destOrd="0" presId="urn:microsoft.com/office/officeart/2005/8/layout/hierarchy1"/>
    <dgm:cxn modelId="{A14923C8-9FA6-42DC-AC51-AFF1FF2098A5}" type="presParOf" srcId="{BE57C5AE-8C1B-46B1-BFAA-B3DA841DAD85}" destId="{2DB13616-C35A-4B6A-A615-EB8C4F517F54}" srcOrd="1" destOrd="0" presId="urn:microsoft.com/office/officeart/2005/8/layout/hierarchy1"/>
    <dgm:cxn modelId="{13684D60-58D0-4E5D-BB1F-E8339B01A424}" type="presParOf" srcId="{2DB13616-C35A-4B6A-A615-EB8C4F517F54}" destId="{3DA78BAD-3C47-4012-9F06-306B265ADA98}" srcOrd="0" destOrd="0" presId="urn:microsoft.com/office/officeart/2005/8/layout/hierarchy1"/>
    <dgm:cxn modelId="{9D102EFB-53E0-43F2-8FEB-FC6438FC9E28}" type="presParOf" srcId="{2DB13616-C35A-4B6A-A615-EB8C4F517F54}" destId="{E3639951-F9FA-43A2-B978-C9356FD2879A}" srcOrd="1" destOrd="0" presId="urn:microsoft.com/office/officeart/2005/8/layout/hierarchy1"/>
    <dgm:cxn modelId="{C466FFCC-026D-479D-B12D-EEA3E686CD8E}" type="presParOf" srcId="{E3639951-F9FA-43A2-B978-C9356FD2879A}" destId="{0EC3F9AD-C6BC-4688-96F3-3455793DA507}" srcOrd="0" destOrd="0" presId="urn:microsoft.com/office/officeart/2005/8/layout/hierarchy1"/>
    <dgm:cxn modelId="{3C355A77-59FB-4652-B499-B904FA8FF49C}" type="presParOf" srcId="{0EC3F9AD-C6BC-4688-96F3-3455793DA507}" destId="{C7F9C869-0837-491A-A77D-F503A8C734D3}" srcOrd="0" destOrd="0" presId="urn:microsoft.com/office/officeart/2005/8/layout/hierarchy1"/>
    <dgm:cxn modelId="{5F02316E-141D-49AC-9902-654B7E90D540}" type="presParOf" srcId="{0EC3F9AD-C6BC-4688-96F3-3455793DA507}" destId="{B4F16878-B290-40FA-963C-C0CB94748C60}" srcOrd="1" destOrd="0" presId="urn:microsoft.com/office/officeart/2005/8/layout/hierarchy1"/>
    <dgm:cxn modelId="{1A760D5A-8FB2-437F-BDF4-F513966CD3FB}" type="presParOf" srcId="{E3639951-F9FA-43A2-B978-C9356FD2879A}" destId="{DF39D951-7457-4A75-BC0B-E2E2C1C88F5B}" srcOrd="1" destOrd="0" presId="urn:microsoft.com/office/officeart/2005/8/layout/hierarchy1"/>
    <dgm:cxn modelId="{65E9B296-163D-4ED8-BAC2-75F39904A6A5}" type="presParOf" srcId="{DF39D951-7457-4A75-BC0B-E2E2C1C88F5B}" destId="{777F55D0-7EE5-4C91-8EE6-637F5A0401D7}" srcOrd="0" destOrd="0" presId="urn:microsoft.com/office/officeart/2005/8/layout/hierarchy1"/>
    <dgm:cxn modelId="{72A6CDB1-FCFB-40A7-838C-B283E6C14A23}" type="presParOf" srcId="{DF39D951-7457-4A75-BC0B-E2E2C1C88F5B}" destId="{A8B35EA4-22FD-4844-A677-72B9D6542F88}" srcOrd="1" destOrd="0" presId="urn:microsoft.com/office/officeart/2005/8/layout/hierarchy1"/>
    <dgm:cxn modelId="{C6FB0361-D966-49C8-A55D-54AA873E1689}" type="presParOf" srcId="{A8B35EA4-22FD-4844-A677-72B9D6542F88}" destId="{DAE2C3AA-D215-4D5B-94D4-9C1BBCBE762C}" srcOrd="0" destOrd="0" presId="urn:microsoft.com/office/officeart/2005/8/layout/hierarchy1"/>
    <dgm:cxn modelId="{AEB9F1B6-F23E-458D-A36F-0537421D78A0}" type="presParOf" srcId="{DAE2C3AA-D215-4D5B-94D4-9C1BBCBE762C}" destId="{57C173B0-A390-4A67-9204-F07971452432}" srcOrd="0" destOrd="0" presId="urn:microsoft.com/office/officeart/2005/8/layout/hierarchy1"/>
    <dgm:cxn modelId="{7CDDC400-7154-4F78-A4E6-7E1CF4990442}" type="presParOf" srcId="{DAE2C3AA-D215-4D5B-94D4-9C1BBCBE762C}" destId="{73754D11-EAE7-4EBC-8B97-ACDC87094E64}" srcOrd="1" destOrd="0" presId="urn:microsoft.com/office/officeart/2005/8/layout/hierarchy1"/>
    <dgm:cxn modelId="{DDF360E8-ACB9-415C-9050-A38B06246D01}" type="presParOf" srcId="{A8B35EA4-22FD-4844-A677-72B9D6542F88}" destId="{394B4F6B-6812-450A-88BB-4BB9E973DA54}" srcOrd="1" destOrd="0" presId="urn:microsoft.com/office/officeart/2005/8/layout/hierarchy1"/>
    <dgm:cxn modelId="{58B2E94E-D404-4C05-8153-1143F029663E}" type="presParOf" srcId="{394B4F6B-6812-450A-88BB-4BB9E973DA54}" destId="{7B441BC8-6B4B-4E5E-A114-24E103CBC16D}" srcOrd="0" destOrd="0" presId="urn:microsoft.com/office/officeart/2005/8/layout/hierarchy1"/>
    <dgm:cxn modelId="{5988733D-3D47-451D-8832-D5D5057D5919}" type="presParOf" srcId="{394B4F6B-6812-450A-88BB-4BB9E973DA54}" destId="{82ED5065-55F9-4142-B88D-3D57902F0C7F}" srcOrd="1" destOrd="0" presId="urn:microsoft.com/office/officeart/2005/8/layout/hierarchy1"/>
    <dgm:cxn modelId="{F934CE48-8E34-4D30-8785-A408ACBE9286}" type="presParOf" srcId="{82ED5065-55F9-4142-B88D-3D57902F0C7F}" destId="{0D7B86AD-0F44-4B99-82B7-76E3CA1A21CD}" srcOrd="0" destOrd="0" presId="urn:microsoft.com/office/officeart/2005/8/layout/hierarchy1"/>
    <dgm:cxn modelId="{1F31FEAB-C4CD-4E48-8933-B72EB08703BC}" type="presParOf" srcId="{0D7B86AD-0F44-4B99-82B7-76E3CA1A21CD}" destId="{B917113B-F93E-41C3-A93F-430902D18724}" srcOrd="0" destOrd="0" presId="urn:microsoft.com/office/officeart/2005/8/layout/hierarchy1"/>
    <dgm:cxn modelId="{DE9E5559-A1E3-4905-8BC4-E9CC2FE6F601}" type="presParOf" srcId="{0D7B86AD-0F44-4B99-82B7-76E3CA1A21CD}" destId="{D5B17B40-4162-47B4-A94D-B5171C4BB432}" srcOrd="1" destOrd="0" presId="urn:microsoft.com/office/officeart/2005/8/layout/hierarchy1"/>
    <dgm:cxn modelId="{E2DF5DB8-B07B-4378-9EFA-5E20E990469C}" type="presParOf" srcId="{82ED5065-55F9-4142-B88D-3D57902F0C7F}" destId="{08B2B150-A887-4C43-AD0E-94E9DDACC73C}" srcOrd="1" destOrd="0" presId="urn:microsoft.com/office/officeart/2005/8/layout/hierarchy1"/>
    <dgm:cxn modelId="{E33F23B6-7226-4A09-ACFA-FA285E8B5B67}" type="presParOf" srcId="{394B4F6B-6812-450A-88BB-4BB9E973DA54}" destId="{F18D3073-FC2C-4EEE-9A79-371AFE5A0555}" srcOrd="2" destOrd="0" presId="urn:microsoft.com/office/officeart/2005/8/layout/hierarchy1"/>
    <dgm:cxn modelId="{601EFB66-BEFA-4448-9E40-2AD1A7612B52}" type="presParOf" srcId="{394B4F6B-6812-450A-88BB-4BB9E973DA54}" destId="{49E03BFD-CB1C-42A5-8259-0159667F748F}" srcOrd="3" destOrd="0" presId="urn:microsoft.com/office/officeart/2005/8/layout/hierarchy1"/>
    <dgm:cxn modelId="{E1B1C108-17BF-4277-82E5-972A1ADEFDC5}" type="presParOf" srcId="{49E03BFD-CB1C-42A5-8259-0159667F748F}" destId="{D38F4F68-3472-4737-A939-549D40DD3AE2}" srcOrd="0" destOrd="0" presId="urn:microsoft.com/office/officeart/2005/8/layout/hierarchy1"/>
    <dgm:cxn modelId="{2544A487-56F4-4D30-94AE-F89179F7B3B3}" type="presParOf" srcId="{D38F4F68-3472-4737-A939-549D40DD3AE2}" destId="{FB084558-EBAD-4D77-B2A2-CD84793D329B}" srcOrd="0" destOrd="0" presId="urn:microsoft.com/office/officeart/2005/8/layout/hierarchy1"/>
    <dgm:cxn modelId="{30D8BAB4-8CA0-4995-8C96-9A99902DB3A2}" type="presParOf" srcId="{D38F4F68-3472-4737-A939-549D40DD3AE2}" destId="{6A6B15FB-FA42-4E3E-9A30-F9A371BD92DB}" srcOrd="1" destOrd="0" presId="urn:microsoft.com/office/officeart/2005/8/layout/hierarchy1"/>
    <dgm:cxn modelId="{7FCC9A19-6967-45DB-ACB2-E0A6B13E9A6B}" type="presParOf" srcId="{49E03BFD-CB1C-42A5-8259-0159667F748F}" destId="{5620DD5C-1E9C-4767-8C73-371ACAAF5647}" srcOrd="1" destOrd="0" presId="urn:microsoft.com/office/officeart/2005/8/layout/hierarchy1"/>
    <dgm:cxn modelId="{C273E1A8-4DC0-4A81-94AE-9C3C84B26E5E}" type="presParOf" srcId="{394B4F6B-6812-450A-88BB-4BB9E973DA54}" destId="{4601C7C1-E836-4C68-A1BE-CC995CC7FCDA}" srcOrd="4" destOrd="0" presId="urn:microsoft.com/office/officeart/2005/8/layout/hierarchy1"/>
    <dgm:cxn modelId="{7F0813CF-C1D7-4AB2-96FB-020281AF9B58}" type="presParOf" srcId="{394B4F6B-6812-450A-88BB-4BB9E973DA54}" destId="{F839EF14-D02F-4E42-8074-2361B1D50F61}" srcOrd="5" destOrd="0" presId="urn:microsoft.com/office/officeart/2005/8/layout/hierarchy1"/>
    <dgm:cxn modelId="{FE6B6D3B-98D0-4DDE-A3C9-F6D600D9D157}" type="presParOf" srcId="{F839EF14-D02F-4E42-8074-2361B1D50F61}" destId="{641A10CA-CD49-42DA-88EC-6690C39C745F}" srcOrd="0" destOrd="0" presId="urn:microsoft.com/office/officeart/2005/8/layout/hierarchy1"/>
    <dgm:cxn modelId="{7876D4FB-4CB6-4E3E-8DA1-E3569479A906}" type="presParOf" srcId="{641A10CA-CD49-42DA-88EC-6690C39C745F}" destId="{A6BE850C-3679-409B-B620-121D2596BA2E}" srcOrd="0" destOrd="0" presId="urn:microsoft.com/office/officeart/2005/8/layout/hierarchy1"/>
    <dgm:cxn modelId="{7DBDBF9E-DCD2-4DA5-AABC-AE9AE5CE6C11}" type="presParOf" srcId="{641A10CA-CD49-42DA-88EC-6690C39C745F}" destId="{2A42521A-BE22-4075-BB7A-5E37AC7B918C}" srcOrd="1" destOrd="0" presId="urn:microsoft.com/office/officeart/2005/8/layout/hierarchy1"/>
    <dgm:cxn modelId="{5FD27BE0-DDA2-4A56-8BC6-6292D2E38ED0}" type="presParOf" srcId="{F839EF14-D02F-4E42-8074-2361B1D50F61}" destId="{57DA3AB0-1CC3-4A6C-A727-4776811DE8CF}" srcOrd="1" destOrd="0" presId="urn:microsoft.com/office/officeart/2005/8/layout/hierarchy1"/>
    <dgm:cxn modelId="{F530E448-8B6F-49B9-AEEA-85AB9C0D36C3}" type="presParOf" srcId="{394B4F6B-6812-450A-88BB-4BB9E973DA54}" destId="{7A90A6EC-E55B-4BFE-A0EA-6D69B0212084}" srcOrd="6" destOrd="0" presId="urn:microsoft.com/office/officeart/2005/8/layout/hierarchy1"/>
    <dgm:cxn modelId="{92F95FA3-F570-47C6-A700-5837010C9538}" type="presParOf" srcId="{394B4F6B-6812-450A-88BB-4BB9E973DA54}" destId="{273EAAB0-F5FE-4E2C-B878-339F822AD43B}" srcOrd="7" destOrd="0" presId="urn:microsoft.com/office/officeart/2005/8/layout/hierarchy1"/>
    <dgm:cxn modelId="{F5872BE7-9F57-4522-88A2-4E1A49D6A794}" type="presParOf" srcId="{273EAAB0-F5FE-4E2C-B878-339F822AD43B}" destId="{B75794F3-D45F-478D-916C-36FEFCD2A0A2}" srcOrd="0" destOrd="0" presId="urn:microsoft.com/office/officeart/2005/8/layout/hierarchy1"/>
    <dgm:cxn modelId="{821A0F44-4DD9-4C77-AD31-209322CF013D}" type="presParOf" srcId="{B75794F3-D45F-478D-916C-36FEFCD2A0A2}" destId="{9FE80F55-AC05-44DE-9CA6-176F1AF836BA}" srcOrd="0" destOrd="0" presId="urn:microsoft.com/office/officeart/2005/8/layout/hierarchy1"/>
    <dgm:cxn modelId="{ED76FF92-88B7-4225-A651-AC26554A8B35}" type="presParOf" srcId="{B75794F3-D45F-478D-916C-36FEFCD2A0A2}" destId="{3CE81168-1065-4038-BCF1-72ECB28473F8}" srcOrd="1" destOrd="0" presId="urn:microsoft.com/office/officeart/2005/8/layout/hierarchy1"/>
    <dgm:cxn modelId="{3848016F-86A0-42A3-91D3-E6AF68E8FC26}" type="presParOf" srcId="{273EAAB0-F5FE-4E2C-B878-339F822AD43B}" destId="{BDF04DA8-0FC0-4F83-8177-3850A19CCBB2}" srcOrd="1" destOrd="0" presId="urn:microsoft.com/office/officeart/2005/8/layout/hierarchy1"/>
    <dgm:cxn modelId="{C65540D1-D48B-40B3-9051-F43260FB1E84}" type="presParOf" srcId="{DF39D951-7457-4A75-BC0B-E2E2C1C88F5B}" destId="{D6104A63-137F-4DB7-B3D4-71276623B05B}" srcOrd="2" destOrd="0" presId="urn:microsoft.com/office/officeart/2005/8/layout/hierarchy1"/>
    <dgm:cxn modelId="{2A6B58E8-90A4-470B-8AC4-63EF9B841D70}" type="presParOf" srcId="{DF39D951-7457-4A75-BC0B-E2E2C1C88F5B}" destId="{DD67477A-3FD0-4E9D-9BCF-995A356F4EB5}" srcOrd="3" destOrd="0" presId="urn:microsoft.com/office/officeart/2005/8/layout/hierarchy1"/>
    <dgm:cxn modelId="{AF53671F-2C88-419E-838B-A233CB494B21}" type="presParOf" srcId="{DD67477A-3FD0-4E9D-9BCF-995A356F4EB5}" destId="{E65CFEF9-08DC-46CB-80D1-40D8FF2D83ED}" srcOrd="0" destOrd="0" presId="urn:microsoft.com/office/officeart/2005/8/layout/hierarchy1"/>
    <dgm:cxn modelId="{19DCA7F6-A767-4130-81F0-486452CB0392}" type="presParOf" srcId="{E65CFEF9-08DC-46CB-80D1-40D8FF2D83ED}" destId="{A641AC5E-6523-4E44-9F61-17146406C88D}" srcOrd="0" destOrd="0" presId="urn:microsoft.com/office/officeart/2005/8/layout/hierarchy1"/>
    <dgm:cxn modelId="{D88535D5-7CE6-4710-B06E-B25B78D1DF1C}" type="presParOf" srcId="{E65CFEF9-08DC-46CB-80D1-40D8FF2D83ED}" destId="{A8F2A60A-2E0F-4DEE-A896-E64B661A64CD}" srcOrd="1" destOrd="0" presId="urn:microsoft.com/office/officeart/2005/8/layout/hierarchy1"/>
    <dgm:cxn modelId="{0A6FF131-CC8D-41D4-8E71-4BF400CF2EE5}" type="presParOf" srcId="{DD67477A-3FD0-4E9D-9BCF-995A356F4EB5}" destId="{33E9EE51-73FA-4269-95F8-E69D0342412F}" srcOrd="1" destOrd="0" presId="urn:microsoft.com/office/officeart/2005/8/layout/hierarchy1"/>
    <dgm:cxn modelId="{D78F65DC-B807-444B-9F1B-A0CF57CA49AC}" type="presParOf" srcId="{33E9EE51-73FA-4269-95F8-E69D0342412F}" destId="{351EDC96-0056-43EA-B11E-8AD8FA8190A9}" srcOrd="0" destOrd="0" presId="urn:microsoft.com/office/officeart/2005/8/layout/hierarchy1"/>
    <dgm:cxn modelId="{B6CF1303-91C2-4ECC-A482-A7E276EC5FE5}" type="presParOf" srcId="{33E9EE51-73FA-4269-95F8-E69D0342412F}" destId="{D0952D85-A55C-4B5C-A988-2247F88FB0C3}" srcOrd="1" destOrd="0" presId="urn:microsoft.com/office/officeart/2005/8/layout/hierarchy1"/>
    <dgm:cxn modelId="{29BA372D-95CC-4460-BD68-05676166267D}" type="presParOf" srcId="{D0952D85-A55C-4B5C-A988-2247F88FB0C3}" destId="{029E24C3-3D19-4CBC-B901-4C5383D9B8B0}" srcOrd="0" destOrd="0" presId="urn:microsoft.com/office/officeart/2005/8/layout/hierarchy1"/>
    <dgm:cxn modelId="{038CA583-631B-4C7B-9219-77D1FD549202}" type="presParOf" srcId="{029E24C3-3D19-4CBC-B901-4C5383D9B8B0}" destId="{C3354C6B-F4B4-4990-B533-B378A24105A6}" srcOrd="0" destOrd="0" presId="urn:microsoft.com/office/officeart/2005/8/layout/hierarchy1"/>
    <dgm:cxn modelId="{87B2F0F1-83A9-446A-919B-9DF432424A26}" type="presParOf" srcId="{029E24C3-3D19-4CBC-B901-4C5383D9B8B0}" destId="{F0ED5127-7F17-4C70-A4F8-1889B7930835}" srcOrd="1" destOrd="0" presId="urn:microsoft.com/office/officeart/2005/8/layout/hierarchy1"/>
    <dgm:cxn modelId="{C9D68BBE-A7B8-425C-B112-4B2D0A9542AF}" type="presParOf" srcId="{D0952D85-A55C-4B5C-A988-2247F88FB0C3}" destId="{2FB8C2E0-F42F-4E57-8377-2193111E349D}" srcOrd="1" destOrd="0" presId="urn:microsoft.com/office/officeart/2005/8/layout/hierarchy1"/>
    <dgm:cxn modelId="{F42EE08A-1357-4D30-8763-86B388F2D5BB}" type="presParOf" srcId="{33E9EE51-73FA-4269-95F8-E69D0342412F}" destId="{FBCE2CE4-581A-4290-91AA-61D9748E0E8E}" srcOrd="2" destOrd="0" presId="urn:microsoft.com/office/officeart/2005/8/layout/hierarchy1"/>
    <dgm:cxn modelId="{DD0F30B7-2695-4D57-A6B9-A60B1D2EFC44}" type="presParOf" srcId="{33E9EE51-73FA-4269-95F8-E69D0342412F}" destId="{7AE01492-A8E6-4D93-B199-522E249E07FD}" srcOrd="3" destOrd="0" presId="urn:microsoft.com/office/officeart/2005/8/layout/hierarchy1"/>
    <dgm:cxn modelId="{F0D948FF-1AB8-45A8-93FF-0D674D7EF3B1}" type="presParOf" srcId="{7AE01492-A8E6-4D93-B199-522E249E07FD}" destId="{3571EBE8-B874-4209-8247-27AB461C9B50}" srcOrd="0" destOrd="0" presId="urn:microsoft.com/office/officeart/2005/8/layout/hierarchy1"/>
    <dgm:cxn modelId="{027801AD-809C-4269-9BA5-598C73377685}" type="presParOf" srcId="{3571EBE8-B874-4209-8247-27AB461C9B50}" destId="{27DA94C9-7E33-4277-918E-52229817A5D1}" srcOrd="0" destOrd="0" presId="urn:microsoft.com/office/officeart/2005/8/layout/hierarchy1"/>
    <dgm:cxn modelId="{9A78DB5C-D1F6-49D2-9BB4-4294414A4966}" type="presParOf" srcId="{3571EBE8-B874-4209-8247-27AB461C9B50}" destId="{C1A71265-C6AE-4D50-8A78-A947BF838075}" srcOrd="1" destOrd="0" presId="urn:microsoft.com/office/officeart/2005/8/layout/hierarchy1"/>
    <dgm:cxn modelId="{459034BD-589C-4AC1-A019-E42A1EB7CA17}" type="presParOf" srcId="{7AE01492-A8E6-4D93-B199-522E249E07FD}" destId="{23E42721-E214-4DC7-BED9-69D659EFAD94}" srcOrd="1" destOrd="0" presId="urn:microsoft.com/office/officeart/2005/8/layout/hierarchy1"/>
    <dgm:cxn modelId="{90226A67-8232-4D71-8424-1818C6386E86}" type="presParOf" srcId="{33E9EE51-73FA-4269-95F8-E69D0342412F}" destId="{0B1FFFB5-448B-428E-9930-37682BA04B24}" srcOrd="4" destOrd="0" presId="urn:microsoft.com/office/officeart/2005/8/layout/hierarchy1"/>
    <dgm:cxn modelId="{9000BBBA-BA8B-4CC2-9898-25FC2E756E1B}" type="presParOf" srcId="{33E9EE51-73FA-4269-95F8-E69D0342412F}" destId="{EA790AA6-E6FF-4D5A-B733-44D62DAB84B9}" srcOrd="5" destOrd="0" presId="urn:microsoft.com/office/officeart/2005/8/layout/hierarchy1"/>
    <dgm:cxn modelId="{6D170AA7-27A5-4B96-8C8C-335C7EE38023}" type="presParOf" srcId="{EA790AA6-E6FF-4D5A-B733-44D62DAB84B9}" destId="{5C88AF00-895F-42D9-8DF1-DF6F6DCD5BB5}" srcOrd="0" destOrd="0" presId="urn:microsoft.com/office/officeart/2005/8/layout/hierarchy1"/>
    <dgm:cxn modelId="{670174EF-61DB-4278-BB27-A91630BE1F41}" type="presParOf" srcId="{5C88AF00-895F-42D9-8DF1-DF6F6DCD5BB5}" destId="{AEBE3DE0-AA13-4219-BA86-E2ABDC92BD96}" srcOrd="0" destOrd="0" presId="urn:microsoft.com/office/officeart/2005/8/layout/hierarchy1"/>
    <dgm:cxn modelId="{F6CEB403-2B19-42FE-AB20-1134A836AA3F}" type="presParOf" srcId="{5C88AF00-895F-42D9-8DF1-DF6F6DCD5BB5}" destId="{22299027-8100-4B12-81BB-066163E0D05F}" srcOrd="1" destOrd="0" presId="urn:microsoft.com/office/officeart/2005/8/layout/hierarchy1"/>
    <dgm:cxn modelId="{CA408037-56B5-430D-A2A3-8DA2B3B9FD4D}" type="presParOf" srcId="{EA790AA6-E6FF-4D5A-B733-44D62DAB84B9}" destId="{C4CF443D-5514-46F6-93C9-CBBDD4B36494}" srcOrd="1" destOrd="0" presId="urn:microsoft.com/office/officeart/2005/8/layout/hierarchy1"/>
    <dgm:cxn modelId="{62A594C9-00A1-4B0B-83B4-32B1D190FE15}" type="presParOf" srcId="{33E9EE51-73FA-4269-95F8-E69D0342412F}" destId="{077FEAAB-CF62-411A-9A8B-BC658FCA7EA3}" srcOrd="6" destOrd="0" presId="urn:microsoft.com/office/officeart/2005/8/layout/hierarchy1"/>
    <dgm:cxn modelId="{5C128E39-B65E-4F48-80FB-1D06A02B35A3}" type="presParOf" srcId="{33E9EE51-73FA-4269-95F8-E69D0342412F}" destId="{9E9F33D8-F502-4CBC-B92D-A36F683A2080}" srcOrd="7" destOrd="0" presId="urn:microsoft.com/office/officeart/2005/8/layout/hierarchy1"/>
    <dgm:cxn modelId="{DC939F0D-FF8E-48C9-922A-74261A3CA18B}" type="presParOf" srcId="{9E9F33D8-F502-4CBC-B92D-A36F683A2080}" destId="{3DC94F25-AD17-4B04-9361-5CB57B65CB58}" srcOrd="0" destOrd="0" presId="urn:microsoft.com/office/officeart/2005/8/layout/hierarchy1"/>
    <dgm:cxn modelId="{DAFD2213-EAE0-4A95-9B99-5BE507C247A0}" type="presParOf" srcId="{3DC94F25-AD17-4B04-9361-5CB57B65CB58}" destId="{5E0B6846-63B9-4FB4-8474-D6E24DC82D7E}" srcOrd="0" destOrd="0" presId="urn:microsoft.com/office/officeart/2005/8/layout/hierarchy1"/>
    <dgm:cxn modelId="{9F42795B-151E-46DF-8891-BD1CAA798A38}" type="presParOf" srcId="{3DC94F25-AD17-4B04-9361-5CB57B65CB58}" destId="{6CFD1F3A-B4FB-4472-87CE-596AE0502E00}" srcOrd="1" destOrd="0" presId="urn:microsoft.com/office/officeart/2005/8/layout/hierarchy1"/>
    <dgm:cxn modelId="{F705CC7C-E995-41F4-9140-E408DF65FE4A}" type="presParOf" srcId="{9E9F33D8-F502-4CBC-B92D-A36F683A2080}" destId="{B71EDF87-337F-45F4-9CB7-2DD9B87F414E}" srcOrd="1" destOrd="0" presId="urn:microsoft.com/office/officeart/2005/8/layout/hierarchy1"/>
    <dgm:cxn modelId="{E0DACD55-DD51-4F3E-B92E-660F4384FA5D}" type="presParOf" srcId="{DF39D951-7457-4A75-BC0B-E2E2C1C88F5B}" destId="{E0E4AA2D-E863-4914-8ED9-878931A69B51}" srcOrd="4" destOrd="0" presId="urn:microsoft.com/office/officeart/2005/8/layout/hierarchy1"/>
    <dgm:cxn modelId="{95F79483-60E7-44E1-BB8A-48E9BC4EC255}" type="presParOf" srcId="{DF39D951-7457-4A75-BC0B-E2E2C1C88F5B}" destId="{0DFDBDC9-2EF7-4F45-8C43-F1D020ACD8A7}" srcOrd="5" destOrd="0" presId="urn:microsoft.com/office/officeart/2005/8/layout/hierarchy1"/>
    <dgm:cxn modelId="{22AA60A4-5060-4A78-B0BF-53A83626835F}" type="presParOf" srcId="{0DFDBDC9-2EF7-4F45-8C43-F1D020ACD8A7}" destId="{A8B7B842-A7BC-40A9-9E71-704D487BC809}" srcOrd="0" destOrd="0" presId="urn:microsoft.com/office/officeart/2005/8/layout/hierarchy1"/>
    <dgm:cxn modelId="{3C9A6C62-D09E-45A3-B473-5BE6CA3F6B30}" type="presParOf" srcId="{A8B7B842-A7BC-40A9-9E71-704D487BC809}" destId="{E9C79E23-088D-439B-BE55-647E82DB8A5D}" srcOrd="0" destOrd="0" presId="urn:microsoft.com/office/officeart/2005/8/layout/hierarchy1"/>
    <dgm:cxn modelId="{2F67F127-A0EB-49B0-B55C-4520E6986E81}" type="presParOf" srcId="{A8B7B842-A7BC-40A9-9E71-704D487BC809}" destId="{89F8DC81-6520-4E99-99B9-96F8998D7C06}" srcOrd="1" destOrd="0" presId="urn:microsoft.com/office/officeart/2005/8/layout/hierarchy1"/>
    <dgm:cxn modelId="{BF2757A6-4534-45B0-AF50-B62D32B3543C}" type="presParOf" srcId="{0DFDBDC9-2EF7-4F45-8C43-F1D020ACD8A7}" destId="{1A2AF5F4-BD2B-448F-9E13-94F3931F7641}" srcOrd="1" destOrd="0" presId="urn:microsoft.com/office/officeart/2005/8/layout/hierarchy1"/>
    <dgm:cxn modelId="{8E7BD0A1-9841-4180-BC80-B479EF69BA77}" type="presParOf" srcId="{1A2AF5F4-BD2B-448F-9E13-94F3931F7641}" destId="{A9073ED6-78B7-4C83-9D31-50CCD8F7E79D}" srcOrd="0" destOrd="0" presId="urn:microsoft.com/office/officeart/2005/8/layout/hierarchy1"/>
    <dgm:cxn modelId="{C76D11BB-8C47-4671-96FD-B4397CFFA702}" type="presParOf" srcId="{1A2AF5F4-BD2B-448F-9E13-94F3931F7641}" destId="{DC81D656-0ED6-44AA-9D16-D9B4655005E9}" srcOrd="1" destOrd="0" presId="urn:microsoft.com/office/officeart/2005/8/layout/hierarchy1"/>
    <dgm:cxn modelId="{23CAD9C4-5FBF-471C-89F7-A1AFAD4C9919}" type="presParOf" srcId="{DC81D656-0ED6-44AA-9D16-D9B4655005E9}" destId="{C68C3910-192D-453E-998D-83E218FCF1BE}" srcOrd="0" destOrd="0" presId="urn:microsoft.com/office/officeart/2005/8/layout/hierarchy1"/>
    <dgm:cxn modelId="{7C694C6A-46BE-4D62-AB6A-B2334BE2AE0C}" type="presParOf" srcId="{C68C3910-192D-453E-998D-83E218FCF1BE}" destId="{49B78F51-286C-4242-9DB4-2DAE65B593FA}" srcOrd="0" destOrd="0" presId="urn:microsoft.com/office/officeart/2005/8/layout/hierarchy1"/>
    <dgm:cxn modelId="{7E2B27D2-AEC9-4DAC-839D-C7018F81FE62}" type="presParOf" srcId="{C68C3910-192D-453E-998D-83E218FCF1BE}" destId="{A2927270-3241-49A3-B980-0AB66F21A090}" srcOrd="1" destOrd="0" presId="urn:microsoft.com/office/officeart/2005/8/layout/hierarchy1"/>
    <dgm:cxn modelId="{92A0ACEC-3E69-4F09-92FF-6620B15B9073}" type="presParOf" srcId="{DC81D656-0ED6-44AA-9D16-D9B4655005E9}" destId="{9C5201C7-860B-4FD0-8593-F56F7A4A5397}" srcOrd="1" destOrd="0" presId="urn:microsoft.com/office/officeart/2005/8/layout/hierarchy1"/>
    <dgm:cxn modelId="{53450EBB-827D-4846-B3CA-27BEE799558A}" type="presParOf" srcId="{1A2AF5F4-BD2B-448F-9E13-94F3931F7641}" destId="{FAF19954-4511-48FF-9E74-BA238572B898}" srcOrd="2" destOrd="0" presId="urn:microsoft.com/office/officeart/2005/8/layout/hierarchy1"/>
    <dgm:cxn modelId="{85FB844F-DC8D-4E8A-B2D4-06EB8A58DAD1}" type="presParOf" srcId="{1A2AF5F4-BD2B-448F-9E13-94F3931F7641}" destId="{9DEB3301-082D-4D4E-95DD-33EF20205902}" srcOrd="3" destOrd="0" presId="urn:microsoft.com/office/officeart/2005/8/layout/hierarchy1"/>
    <dgm:cxn modelId="{6B460FA7-3CAD-40CC-851A-F39F2F9A4DCB}" type="presParOf" srcId="{9DEB3301-082D-4D4E-95DD-33EF20205902}" destId="{70BE7F35-08FE-494A-BDB1-0FE663DFFFB6}" srcOrd="0" destOrd="0" presId="urn:microsoft.com/office/officeart/2005/8/layout/hierarchy1"/>
    <dgm:cxn modelId="{796B64BD-0C94-49EF-8057-132492AD7B7D}" type="presParOf" srcId="{70BE7F35-08FE-494A-BDB1-0FE663DFFFB6}" destId="{AA77F13C-9F00-4ED0-A59C-226D7AB608D1}" srcOrd="0" destOrd="0" presId="urn:microsoft.com/office/officeart/2005/8/layout/hierarchy1"/>
    <dgm:cxn modelId="{4F5FDC4E-C328-48B1-817B-52D8F52E6003}" type="presParOf" srcId="{70BE7F35-08FE-494A-BDB1-0FE663DFFFB6}" destId="{6FD63C53-7A73-400E-B248-E3629A193621}" srcOrd="1" destOrd="0" presId="urn:microsoft.com/office/officeart/2005/8/layout/hierarchy1"/>
    <dgm:cxn modelId="{DAB97919-F66B-4A85-A85F-A60189D24B7C}" type="presParOf" srcId="{9DEB3301-082D-4D4E-95DD-33EF20205902}" destId="{A8A76016-9FC5-457F-AA28-8716D0E50EA1}" srcOrd="1" destOrd="0" presId="urn:microsoft.com/office/officeart/2005/8/layout/hierarchy1"/>
    <dgm:cxn modelId="{15A2F368-9BE2-4588-9616-250767EE22FB}" type="presParOf" srcId="{1A2AF5F4-BD2B-448F-9E13-94F3931F7641}" destId="{A615ECA5-96C6-4915-BA6A-3EC194506656}" srcOrd="4" destOrd="0" presId="urn:microsoft.com/office/officeart/2005/8/layout/hierarchy1"/>
    <dgm:cxn modelId="{3ADEAC28-36A7-4025-B2D5-5435FF88BC7B}" type="presParOf" srcId="{1A2AF5F4-BD2B-448F-9E13-94F3931F7641}" destId="{0A6AD8AA-ECDA-4AB8-8F97-346502698BB3}" srcOrd="5" destOrd="0" presId="urn:microsoft.com/office/officeart/2005/8/layout/hierarchy1"/>
    <dgm:cxn modelId="{1E4FDC38-FF3A-4566-9A83-26F52ACD3EC1}" type="presParOf" srcId="{0A6AD8AA-ECDA-4AB8-8F97-346502698BB3}" destId="{4B35B9DE-0280-44B4-972B-D8B13F40E10B}" srcOrd="0" destOrd="0" presId="urn:microsoft.com/office/officeart/2005/8/layout/hierarchy1"/>
    <dgm:cxn modelId="{94B36D25-ED81-4CB4-92E5-0FC998D3868A}" type="presParOf" srcId="{4B35B9DE-0280-44B4-972B-D8B13F40E10B}" destId="{3664F81F-9DD1-456D-9447-4D0CDB980DAC}" srcOrd="0" destOrd="0" presId="urn:microsoft.com/office/officeart/2005/8/layout/hierarchy1"/>
    <dgm:cxn modelId="{922C1E77-6147-4F6E-AABC-C89B55E6F500}" type="presParOf" srcId="{4B35B9DE-0280-44B4-972B-D8B13F40E10B}" destId="{4A0B3424-C711-4EED-B655-2EBF04D1EC2A}" srcOrd="1" destOrd="0" presId="urn:microsoft.com/office/officeart/2005/8/layout/hierarchy1"/>
    <dgm:cxn modelId="{2EBBF04E-45EF-4E7E-B3C6-C290CCB96C0A}" type="presParOf" srcId="{0A6AD8AA-ECDA-4AB8-8F97-346502698BB3}" destId="{D86179AE-9F4F-427F-9EBB-B5A9B90430C9}" srcOrd="1" destOrd="0" presId="urn:microsoft.com/office/officeart/2005/8/layout/hierarchy1"/>
    <dgm:cxn modelId="{E47658DE-91E9-4354-99FA-5442CCEF285A}" type="presParOf" srcId="{1A2AF5F4-BD2B-448F-9E13-94F3931F7641}" destId="{FEFE499F-CDA8-4788-8A03-1DCB1E2DA772}" srcOrd="6" destOrd="0" presId="urn:microsoft.com/office/officeart/2005/8/layout/hierarchy1"/>
    <dgm:cxn modelId="{5E097C6B-077E-4030-B160-98CE26AF25B1}" type="presParOf" srcId="{1A2AF5F4-BD2B-448F-9E13-94F3931F7641}" destId="{8D777946-94D9-4A26-AD1F-DB6B23C39F70}" srcOrd="7" destOrd="0" presId="urn:microsoft.com/office/officeart/2005/8/layout/hierarchy1"/>
    <dgm:cxn modelId="{63E2C8B5-0E0F-4720-B6BE-A74876FBB1C0}" type="presParOf" srcId="{8D777946-94D9-4A26-AD1F-DB6B23C39F70}" destId="{75F0A5CC-D04B-4355-813B-66FE6074C5DD}" srcOrd="0" destOrd="0" presId="urn:microsoft.com/office/officeart/2005/8/layout/hierarchy1"/>
    <dgm:cxn modelId="{AC4B7759-C9E4-457A-A986-2494D4D3E7A4}" type="presParOf" srcId="{75F0A5CC-D04B-4355-813B-66FE6074C5DD}" destId="{D6289D69-8268-4080-AC29-7E0AC165EDCB}" srcOrd="0" destOrd="0" presId="urn:microsoft.com/office/officeart/2005/8/layout/hierarchy1"/>
    <dgm:cxn modelId="{9295D169-4D47-491E-A418-1D743799B4D9}" type="presParOf" srcId="{75F0A5CC-D04B-4355-813B-66FE6074C5DD}" destId="{A6B5BCB9-F228-4FCC-A905-B02D7C382633}" srcOrd="1" destOrd="0" presId="urn:microsoft.com/office/officeart/2005/8/layout/hierarchy1"/>
    <dgm:cxn modelId="{80C2ECC5-0A2E-4D20-8AD7-B7EB0E4FF7EE}" type="presParOf" srcId="{8D777946-94D9-4A26-AD1F-DB6B23C39F70}" destId="{08C6CFCE-FDF2-4F3E-8D76-622006CE6823}" srcOrd="1" destOrd="0" presId="urn:microsoft.com/office/officeart/2005/8/layout/hierarchy1"/>
    <dgm:cxn modelId="{38EAB841-D292-45E4-9919-B47B7B423030}" type="presParOf" srcId="{2DB13616-C35A-4B6A-A615-EB8C4F517F54}" destId="{11A2D584-9B39-415C-9419-6FBC215149A9}" srcOrd="2" destOrd="0" presId="urn:microsoft.com/office/officeart/2005/8/layout/hierarchy1"/>
    <dgm:cxn modelId="{F59AD755-E24D-4D90-9820-ADDDF9A94A05}" type="presParOf" srcId="{2DB13616-C35A-4B6A-A615-EB8C4F517F54}" destId="{50FB0BE8-F53C-497B-965C-E88F97499A3E}" srcOrd="3" destOrd="0" presId="urn:microsoft.com/office/officeart/2005/8/layout/hierarchy1"/>
    <dgm:cxn modelId="{372A0245-D525-41A5-82E3-197F56AB9B72}" type="presParOf" srcId="{50FB0BE8-F53C-497B-965C-E88F97499A3E}" destId="{6BF83EB3-6015-4048-BBB1-248DA53DE537}" srcOrd="0" destOrd="0" presId="urn:microsoft.com/office/officeart/2005/8/layout/hierarchy1"/>
    <dgm:cxn modelId="{DC210E8F-B0D2-450B-8AB6-46C917194FA9}" type="presParOf" srcId="{6BF83EB3-6015-4048-BBB1-248DA53DE537}" destId="{9A9AC4DD-16C8-41D0-873A-9D04D84010C2}" srcOrd="0" destOrd="0" presId="urn:microsoft.com/office/officeart/2005/8/layout/hierarchy1"/>
    <dgm:cxn modelId="{A2F57A77-29D0-44D4-B31A-3F2EC7680D88}" type="presParOf" srcId="{6BF83EB3-6015-4048-BBB1-248DA53DE537}" destId="{64FB7DD8-3A78-484D-80FF-F6603D5A4DFB}" srcOrd="1" destOrd="0" presId="urn:microsoft.com/office/officeart/2005/8/layout/hierarchy1"/>
    <dgm:cxn modelId="{C28AB972-900F-41A4-9EBF-302730C3A406}" type="presParOf" srcId="{50FB0BE8-F53C-497B-965C-E88F97499A3E}" destId="{79C9A416-0FBD-4CB7-A502-C2E0A6B32027}" srcOrd="1" destOrd="0" presId="urn:microsoft.com/office/officeart/2005/8/layout/hierarchy1"/>
    <dgm:cxn modelId="{04ECD27B-65EA-488C-8FD8-8728B57AD955}" type="presParOf" srcId="{79C9A416-0FBD-4CB7-A502-C2E0A6B32027}" destId="{0E9109D3-F3C5-44BD-B026-8585040D49E8}" srcOrd="0" destOrd="0" presId="urn:microsoft.com/office/officeart/2005/8/layout/hierarchy1"/>
    <dgm:cxn modelId="{E59CD9F2-1E1C-4346-A50F-52DC1789008D}" type="presParOf" srcId="{79C9A416-0FBD-4CB7-A502-C2E0A6B32027}" destId="{8188C55A-D88B-46A7-AE50-C33EAA270678}" srcOrd="1" destOrd="0" presId="urn:microsoft.com/office/officeart/2005/8/layout/hierarchy1"/>
    <dgm:cxn modelId="{959BBE6D-9DCD-40AD-8874-49EFC108C524}" type="presParOf" srcId="{8188C55A-D88B-46A7-AE50-C33EAA270678}" destId="{4E368B81-CE2C-42E7-AD1B-9D7E6B6B9E03}" srcOrd="0" destOrd="0" presId="urn:microsoft.com/office/officeart/2005/8/layout/hierarchy1"/>
    <dgm:cxn modelId="{F109ACB2-A2D8-407D-AFEA-908FEA2A9580}" type="presParOf" srcId="{4E368B81-CE2C-42E7-AD1B-9D7E6B6B9E03}" destId="{0BCEF0FE-253B-4366-8D65-983EE9E730AF}" srcOrd="0" destOrd="0" presId="urn:microsoft.com/office/officeart/2005/8/layout/hierarchy1"/>
    <dgm:cxn modelId="{18306B88-2105-46C5-867B-357E7E0D4B8B}" type="presParOf" srcId="{4E368B81-CE2C-42E7-AD1B-9D7E6B6B9E03}" destId="{DBFD91B2-97F2-4F83-989B-B889AA42D6AB}" srcOrd="1" destOrd="0" presId="urn:microsoft.com/office/officeart/2005/8/layout/hierarchy1"/>
    <dgm:cxn modelId="{1D32A0B2-F81D-4007-934C-3E397699E1A0}" type="presParOf" srcId="{8188C55A-D88B-46A7-AE50-C33EAA270678}" destId="{EA79219C-3C28-4A26-9EEF-35118B0B7CC4}" srcOrd="1" destOrd="0" presId="urn:microsoft.com/office/officeart/2005/8/layout/hierarchy1"/>
    <dgm:cxn modelId="{DF50A199-2B04-44D4-A477-75C634522B40}" type="presParOf" srcId="{EA79219C-3C28-4A26-9EEF-35118B0B7CC4}" destId="{3DB3E46F-DB8F-4854-9DA5-A0AEACE05F46}" srcOrd="0" destOrd="0" presId="urn:microsoft.com/office/officeart/2005/8/layout/hierarchy1"/>
    <dgm:cxn modelId="{BEAA6A5E-5CDB-4135-9276-C0D153D039ED}" type="presParOf" srcId="{EA79219C-3C28-4A26-9EEF-35118B0B7CC4}" destId="{D3E11EC4-E2D7-4FC3-A6F5-F00FA82D2D3A}" srcOrd="1" destOrd="0" presId="urn:microsoft.com/office/officeart/2005/8/layout/hierarchy1"/>
    <dgm:cxn modelId="{1726F112-BE67-455E-9C8C-26061D2F67A4}" type="presParOf" srcId="{D3E11EC4-E2D7-4FC3-A6F5-F00FA82D2D3A}" destId="{07EAFF15-B881-4B19-8258-9E8C1DA211BB}" srcOrd="0" destOrd="0" presId="urn:microsoft.com/office/officeart/2005/8/layout/hierarchy1"/>
    <dgm:cxn modelId="{83F0241D-61BD-419C-AFF8-25E088502896}" type="presParOf" srcId="{07EAFF15-B881-4B19-8258-9E8C1DA211BB}" destId="{1BD38C5D-B628-41EA-B81E-753A76CB5551}" srcOrd="0" destOrd="0" presId="urn:microsoft.com/office/officeart/2005/8/layout/hierarchy1"/>
    <dgm:cxn modelId="{6EBC10D0-15B6-41B1-B2FF-F6984697541D}" type="presParOf" srcId="{07EAFF15-B881-4B19-8258-9E8C1DA211BB}" destId="{692D6250-D214-4513-943B-1BA61141DA3E}" srcOrd="1" destOrd="0" presId="urn:microsoft.com/office/officeart/2005/8/layout/hierarchy1"/>
    <dgm:cxn modelId="{6EBAA3F3-9940-467D-B4B1-A3EAFEAE0DF4}" type="presParOf" srcId="{D3E11EC4-E2D7-4FC3-A6F5-F00FA82D2D3A}" destId="{0029312D-CA94-4F6D-A33F-4D98CDB2D60C}" srcOrd="1" destOrd="0" presId="urn:microsoft.com/office/officeart/2005/8/layout/hierarchy1"/>
    <dgm:cxn modelId="{6237A64C-75E9-4D04-8977-5EFBC530C12D}" type="presParOf" srcId="{EA79219C-3C28-4A26-9EEF-35118B0B7CC4}" destId="{67D2D198-097D-4B92-B918-83B7988CE75B}" srcOrd="2" destOrd="0" presId="urn:microsoft.com/office/officeart/2005/8/layout/hierarchy1"/>
    <dgm:cxn modelId="{BBC2C84F-DA5F-47AA-A4B0-02614B2E84FC}" type="presParOf" srcId="{EA79219C-3C28-4A26-9EEF-35118B0B7CC4}" destId="{3FEEBF33-6EBB-4E86-BC75-A0B6048FECD4}" srcOrd="3" destOrd="0" presId="urn:microsoft.com/office/officeart/2005/8/layout/hierarchy1"/>
    <dgm:cxn modelId="{E3646B3B-2C72-4D59-9F2A-D5F0A4313B69}" type="presParOf" srcId="{3FEEBF33-6EBB-4E86-BC75-A0B6048FECD4}" destId="{F0EBF715-5FB6-4CDF-9923-5D40D946CF09}" srcOrd="0" destOrd="0" presId="urn:microsoft.com/office/officeart/2005/8/layout/hierarchy1"/>
    <dgm:cxn modelId="{DAB71580-6FEE-4B74-9A5F-B88801E7451B}" type="presParOf" srcId="{F0EBF715-5FB6-4CDF-9923-5D40D946CF09}" destId="{72A40120-BA03-4EC3-B09D-936EF077853E}" srcOrd="0" destOrd="0" presId="urn:microsoft.com/office/officeart/2005/8/layout/hierarchy1"/>
    <dgm:cxn modelId="{F7114739-1A23-4208-8236-8C0D99EC267D}" type="presParOf" srcId="{F0EBF715-5FB6-4CDF-9923-5D40D946CF09}" destId="{E0FC2618-6ADF-4D64-B4FB-60FA1F2611DE}" srcOrd="1" destOrd="0" presId="urn:microsoft.com/office/officeart/2005/8/layout/hierarchy1"/>
    <dgm:cxn modelId="{E005FA98-3ADD-4C70-B64B-097AFC9C063B}" type="presParOf" srcId="{3FEEBF33-6EBB-4E86-BC75-A0B6048FECD4}" destId="{92E5626E-602C-4943-9C04-2E3AF44D19A6}" srcOrd="1" destOrd="0" presId="urn:microsoft.com/office/officeart/2005/8/layout/hierarchy1"/>
    <dgm:cxn modelId="{6C26343B-63AC-44F7-BEC0-CA41AC12BDDE}" type="presParOf" srcId="{79C9A416-0FBD-4CB7-A502-C2E0A6B32027}" destId="{8E23EDFE-6EB4-4A56-BCE7-F76A103D3B4D}" srcOrd="2" destOrd="0" presId="urn:microsoft.com/office/officeart/2005/8/layout/hierarchy1"/>
    <dgm:cxn modelId="{3677833E-733D-48A9-8339-F08D23ED6831}" type="presParOf" srcId="{79C9A416-0FBD-4CB7-A502-C2E0A6B32027}" destId="{406E2868-D3A1-474E-A09E-3E481E87399A}" srcOrd="3" destOrd="0" presId="urn:microsoft.com/office/officeart/2005/8/layout/hierarchy1"/>
    <dgm:cxn modelId="{23E7B16B-E942-45FF-9E6B-088EAC1B04D7}" type="presParOf" srcId="{406E2868-D3A1-474E-A09E-3E481E87399A}" destId="{EACC25D7-0EFD-40D9-958F-EBE4662496C7}" srcOrd="0" destOrd="0" presId="urn:microsoft.com/office/officeart/2005/8/layout/hierarchy1"/>
    <dgm:cxn modelId="{E57CF6E8-D30F-4E07-B54F-7ABFEF107FC0}" type="presParOf" srcId="{EACC25D7-0EFD-40D9-958F-EBE4662496C7}" destId="{662E8D3E-E673-431F-98CC-6B0C8A66CE71}" srcOrd="0" destOrd="0" presId="urn:microsoft.com/office/officeart/2005/8/layout/hierarchy1"/>
    <dgm:cxn modelId="{2ED687D9-EB3B-4C2A-9477-8C7AD55A91A9}" type="presParOf" srcId="{EACC25D7-0EFD-40D9-958F-EBE4662496C7}" destId="{1FD5C63F-C161-4640-965B-80E95BBFA4B9}" srcOrd="1" destOrd="0" presId="urn:microsoft.com/office/officeart/2005/8/layout/hierarchy1"/>
    <dgm:cxn modelId="{26DCD9AB-4289-4174-8EA3-927FCEC54EC5}" type="presParOf" srcId="{406E2868-D3A1-474E-A09E-3E481E87399A}" destId="{B6F38585-73A6-48C8-886B-D045E148B29D}" srcOrd="1" destOrd="0" presId="urn:microsoft.com/office/officeart/2005/8/layout/hierarchy1"/>
    <dgm:cxn modelId="{446608A4-F841-47BF-9C13-6695F4CD27DE}" type="presParOf" srcId="{B6F38585-73A6-48C8-886B-D045E148B29D}" destId="{F90F8C20-197B-4CF2-8B50-BE9F2747BC2E}" srcOrd="0" destOrd="0" presId="urn:microsoft.com/office/officeart/2005/8/layout/hierarchy1"/>
    <dgm:cxn modelId="{8E7D141B-18B4-44B3-B786-45D4A02E3FE4}" type="presParOf" srcId="{B6F38585-73A6-48C8-886B-D045E148B29D}" destId="{7ED59870-FC77-499F-8620-3054BCE92A91}" srcOrd="1" destOrd="0" presId="urn:microsoft.com/office/officeart/2005/8/layout/hierarchy1"/>
    <dgm:cxn modelId="{A177294E-F10C-4E0E-BF36-265AD09031BB}" type="presParOf" srcId="{7ED59870-FC77-499F-8620-3054BCE92A91}" destId="{77294652-F53F-48F6-A80D-B6908CF47614}" srcOrd="0" destOrd="0" presId="urn:microsoft.com/office/officeart/2005/8/layout/hierarchy1"/>
    <dgm:cxn modelId="{098BB7B9-65E6-4435-BCF6-C94FA0A0C6D5}" type="presParOf" srcId="{77294652-F53F-48F6-A80D-B6908CF47614}" destId="{BFA9C171-D719-43B6-A0DB-92FA732ED6AB}" srcOrd="0" destOrd="0" presId="urn:microsoft.com/office/officeart/2005/8/layout/hierarchy1"/>
    <dgm:cxn modelId="{3BF05266-1175-4ABE-98AA-3849F6B542D0}" type="presParOf" srcId="{77294652-F53F-48F6-A80D-B6908CF47614}" destId="{8A342DD3-7195-48AD-AA2C-182AB80C2B1F}" srcOrd="1" destOrd="0" presId="urn:microsoft.com/office/officeart/2005/8/layout/hierarchy1"/>
    <dgm:cxn modelId="{AAD01752-D158-47DB-BB3A-05E8E25F02B1}" type="presParOf" srcId="{7ED59870-FC77-499F-8620-3054BCE92A91}" destId="{32E73468-FCDF-4FA5-BC9A-142402F5535C}" srcOrd="1" destOrd="0" presId="urn:microsoft.com/office/officeart/2005/8/layout/hierarchy1"/>
    <dgm:cxn modelId="{20B75631-4848-480E-BC55-7A68CA5042B1}" type="presParOf" srcId="{32E73468-FCDF-4FA5-BC9A-142402F5535C}" destId="{23951D11-F3B2-4FDC-8EB3-D7FE8253D45F}" srcOrd="0" destOrd="0" presId="urn:microsoft.com/office/officeart/2005/8/layout/hierarchy1"/>
    <dgm:cxn modelId="{82D3B456-88CF-49C4-8CB8-6678DB0937CE}" type="presParOf" srcId="{32E73468-FCDF-4FA5-BC9A-142402F5535C}" destId="{C4C594ED-2931-4425-855E-746B485AFF2F}" srcOrd="1" destOrd="0" presId="urn:microsoft.com/office/officeart/2005/8/layout/hierarchy1"/>
    <dgm:cxn modelId="{F46E3793-D005-4940-95DF-56644AADADF1}" type="presParOf" srcId="{C4C594ED-2931-4425-855E-746B485AFF2F}" destId="{00CDBB68-5321-4286-8185-EBAF86E310F6}" srcOrd="0" destOrd="0" presId="urn:microsoft.com/office/officeart/2005/8/layout/hierarchy1"/>
    <dgm:cxn modelId="{0D1880AB-0820-44A6-ABAC-CCEF17EBF0DE}" type="presParOf" srcId="{00CDBB68-5321-4286-8185-EBAF86E310F6}" destId="{D49CDB71-318E-4D18-8E24-C6554D0D0EA2}" srcOrd="0" destOrd="0" presId="urn:microsoft.com/office/officeart/2005/8/layout/hierarchy1"/>
    <dgm:cxn modelId="{1C642E94-9E16-44BA-87BF-8D1D3679F242}" type="presParOf" srcId="{00CDBB68-5321-4286-8185-EBAF86E310F6}" destId="{AFDA3B2A-B531-4A82-9644-C646AE6CA821}" srcOrd="1" destOrd="0" presId="urn:microsoft.com/office/officeart/2005/8/layout/hierarchy1"/>
    <dgm:cxn modelId="{1EAF290A-5FB1-4454-B4C6-D0CD987037EB}" type="presParOf" srcId="{C4C594ED-2931-4425-855E-746B485AFF2F}" destId="{E1A45C61-CA51-4A76-918E-A092C33375F7}" srcOrd="1" destOrd="0" presId="urn:microsoft.com/office/officeart/2005/8/layout/hierarchy1"/>
    <dgm:cxn modelId="{B5FDBDEA-59FA-494C-BC03-EE62E9F005E6}" type="presParOf" srcId="{B6F38585-73A6-48C8-886B-D045E148B29D}" destId="{BFA34306-144B-4682-86AB-2EE204777C73}" srcOrd="2" destOrd="0" presId="urn:microsoft.com/office/officeart/2005/8/layout/hierarchy1"/>
    <dgm:cxn modelId="{4E67ED58-1020-4296-B2A8-9DC15BF46618}" type="presParOf" srcId="{B6F38585-73A6-48C8-886B-D045E148B29D}" destId="{BAF3CDFB-0DCD-4DC5-BDED-238942571D70}" srcOrd="3" destOrd="0" presId="urn:microsoft.com/office/officeart/2005/8/layout/hierarchy1"/>
    <dgm:cxn modelId="{31157700-630B-4992-B9CD-0E4011E533AC}" type="presParOf" srcId="{BAF3CDFB-0DCD-4DC5-BDED-238942571D70}" destId="{A74C380E-DDE6-41DA-9FFA-D4708CB3191D}" srcOrd="0" destOrd="0" presId="urn:microsoft.com/office/officeart/2005/8/layout/hierarchy1"/>
    <dgm:cxn modelId="{7CF0A377-0627-4A97-8306-14E8D6EFD5E5}" type="presParOf" srcId="{A74C380E-DDE6-41DA-9FFA-D4708CB3191D}" destId="{8E8E23DE-4A05-4663-BB1E-0D9B7DD22D80}" srcOrd="0" destOrd="0" presId="urn:microsoft.com/office/officeart/2005/8/layout/hierarchy1"/>
    <dgm:cxn modelId="{77E9B661-7A74-4BFE-8E5F-0EAE66AD7A6B}" type="presParOf" srcId="{A74C380E-DDE6-41DA-9FFA-D4708CB3191D}" destId="{130A9D64-A5F6-4BA2-91FD-854D014078C6}" srcOrd="1" destOrd="0" presId="urn:microsoft.com/office/officeart/2005/8/layout/hierarchy1"/>
    <dgm:cxn modelId="{D5D9FE22-D2DB-4657-AF77-CBE433327B32}" type="presParOf" srcId="{BAF3CDFB-0DCD-4DC5-BDED-238942571D70}" destId="{60A0ABB0-F998-440F-B472-0C80FC03E7F7}" srcOrd="1" destOrd="0" presId="urn:microsoft.com/office/officeart/2005/8/layout/hierarchy1"/>
    <dgm:cxn modelId="{F7F71B06-284B-40D4-998B-5FFCC8D304BC}" type="presParOf" srcId="{B6F38585-73A6-48C8-886B-D045E148B29D}" destId="{080A1DE6-C65F-45C9-A35F-0D2CC360B620}" srcOrd="4" destOrd="0" presId="urn:microsoft.com/office/officeart/2005/8/layout/hierarchy1"/>
    <dgm:cxn modelId="{570BFF17-4892-4411-A8B6-79756F3B3ABE}" type="presParOf" srcId="{B6F38585-73A6-48C8-886B-D045E148B29D}" destId="{56BCA7D9-026C-40F0-9D62-38F65019A739}" srcOrd="5" destOrd="0" presId="urn:microsoft.com/office/officeart/2005/8/layout/hierarchy1"/>
    <dgm:cxn modelId="{E925F129-6ACC-4BCC-830F-4DCC3594F8F3}" type="presParOf" srcId="{56BCA7D9-026C-40F0-9D62-38F65019A739}" destId="{34337E6C-A9A4-454B-B4FD-6B640B60E6C4}" srcOrd="0" destOrd="0" presId="urn:microsoft.com/office/officeart/2005/8/layout/hierarchy1"/>
    <dgm:cxn modelId="{45D90A18-D573-4EDA-8667-39B1C45DCF0C}" type="presParOf" srcId="{34337E6C-A9A4-454B-B4FD-6B640B60E6C4}" destId="{ACA44D27-7395-418A-9C52-5A41DBEDEB6D}" srcOrd="0" destOrd="0" presId="urn:microsoft.com/office/officeart/2005/8/layout/hierarchy1"/>
    <dgm:cxn modelId="{3620F404-CE64-4B74-9356-1912FFE8AC62}" type="presParOf" srcId="{34337E6C-A9A4-454B-B4FD-6B640B60E6C4}" destId="{7C334AD0-807C-4ADC-A30A-21FB32990821}" srcOrd="1" destOrd="0" presId="urn:microsoft.com/office/officeart/2005/8/layout/hierarchy1"/>
    <dgm:cxn modelId="{79CEFA4B-69E6-4C31-857F-621538E30052}" type="presParOf" srcId="{56BCA7D9-026C-40F0-9D62-38F65019A739}" destId="{58257B4E-9369-4B97-B709-B1705A60582C}" srcOrd="1" destOrd="0" presId="urn:microsoft.com/office/officeart/2005/8/layout/hierarchy1"/>
    <dgm:cxn modelId="{3BDFA602-7C6C-40AC-A395-28D79A65F430}" type="presParOf" srcId="{B6F38585-73A6-48C8-886B-D045E148B29D}" destId="{1BCFECD9-5E3D-423D-B387-BA8A92224586}" srcOrd="6" destOrd="0" presId="urn:microsoft.com/office/officeart/2005/8/layout/hierarchy1"/>
    <dgm:cxn modelId="{A9FFF00C-B9FE-4BDB-85CD-6B4D7502C2C9}" type="presParOf" srcId="{B6F38585-73A6-48C8-886B-D045E148B29D}" destId="{8D2CD80F-0BB7-4D90-A009-CFA5B8354623}" srcOrd="7" destOrd="0" presId="urn:microsoft.com/office/officeart/2005/8/layout/hierarchy1"/>
    <dgm:cxn modelId="{573F5E53-BA91-4EE5-B64C-143474AFC6E7}" type="presParOf" srcId="{8D2CD80F-0BB7-4D90-A009-CFA5B8354623}" destId="{46CCA84B-8FBB-463C-BC28-7859C9B91E79}" srcOrd="0" destOrd="0" presId="urn:microsoft.com/office/officeart/2005/8/layout/hierarchy1"/>
    <dgm:cxn modelId="{077553D8-1B81-4449-8795-22085B01C58F}" type="presParOf" srcId="{46CCA84B-8FBB-463C-BC28-7859C9B91E79}" destId="{7AE2228B-4E42-4B6A-8493-A4A92836ADB2}" srcOrd="0" destOrd="0" presId="urn:microsoft.com/office/officeart/2005/8/layout/hierarchy1"/>
    <dgm:cxn modelId="{9C40773A-86C9-4014-91CD-E929175C8742}" type="presParOf" srcId="{46CCA84B-8FBB-463C-BC28-7859C9B91E79}" destId="{D76D2458-7B14-4540-9D57-2D2A6384D1CA}" srcOrd="1" destOrd="0" presId="urn:microsoft.com/office/officeart/2005/8/layout/hierarchy1"/>
    <dgm:cxn modelId="{8231592A-8221-4933-BC15-3F0F40B2915A}" type="presParOf" srcId="{8D2CD80F-0BB7-4D90-A009-CFA5B8354623}" destId="{DCE839F7-6023-4C7F-9CF9-F5288BFC7B02}" srcOrd="1" destOrd="0" presId="urn:microsoft.com/office/officeart/2005/8/layout/hierarchy1"/>
    <dgm:cxn modelId="{79F62394-F6FB-4BD3-B6B6-F01B779B9133}" type="presParOf" srcId="{B6F38585-73A6-48C8-886B-D045E148B29D}" destId="{C1BA8BC9-3B8A-46E3-9272-FE0F0C819A60}" srcOrd="8" destOrd="0" presId="urn:microsoft.com/office/officeart/2005/8/layout/hierarchy1"/>
    <dgm:cxn modelId="{F0658A46-D3A1-4787-A6B8-33A5599F618C}" type="presParOf" srcId="{B6F38585-73A6-48C8-886B-D045E148B29D}" destId="{7768F1E3-FF36-4A66-8F9B-D75FA8BE62BE}" srcOrd="9" destOrd="0" presId="urn:microsoft.com/office/officeart/2005/8/layout/hierarchy1"/>
    <dgm:cxn modelId="{2082A65D-8FCE-4895-A104-3B92E83A7718}" type="presParOf" srcId="{7768F1E3-FF36-4A66-8F9B-D75FA8BE62BE}" destId="{9C929FE5-0726-4FD2-AA62-E89E01D80064}" srcOrd="0" destOrd="0" presId="urn:microsoft.com/office/officeart/2005/8/layout/hierarchy1"/>
    <dgm:cxn modelId="{93203459-5134-4D46-B986-BACAC41E557E}" type="presParOf" srcId="{9C929FE5-0726-4FD2-AA62-E89E01D80064}" destId="{EE0A423C-27DF-4835-AD28-774ADD7F07CB}" srcOrd="0" destOrd="0" presId="urn:microsoft.com/office/officeart/2005/8/layout/hierarchy1"/>
    <dgm:cxn modelId="{B7F21EBA-F50D-4662-B413-F8ED87279B6E}" type="presParOf" srcId="{9C929FE5-0726-4FD2-AA62-E89E01D80064}" destId="{F08343FD-2012-497F-B8FB-7C63C572C67A}" srcOrd="1" destOrd="0" presId="urn:microsoft.com/office/officeart/2005/8/layout/hierarchy1"/>
    <dgm:cxn modelId="{E7C7C23E-7CEE-407B-A91D-6C501507B68A}" type="presParOf" srcId="{7768F1E3-FF36-4A66-8F9B-D75FA8BE62BE}" destId="{413E592B-BE26-4006-B691-7F12AC65193E}" srcOrd="1" destOrd="0" presId="urn:microsoft.com/office/officeart/2005/8/layout/hierarchy1"/>
    <dgm:cxn modelId="{5A093743-771A-4F15-929B-7DCD35AA4642}" type="presParOf" srcId="{79C9A416-0FBD-4CB7-A502-C2E0A6B32027}" destId="{DA75A5F6-D2AB-48F2-9287-D609DC36150D}" srcOrd="4" destOrd="0" presId="urn:microsoft.com/office/officeart/2005/8/layout/hierarchy1"/>
    <dgm:cxn modelId="{870C222B-91A7-4507-893A-2273B4DE7289}" type="presParOf" srcId="{79C9A416-0FBD-4CB7-A502-C2E0A6B32027}" destId="{9E69C7F4-9AED-45C8-AFC4-3198DFF5C65A}" srcOrd="5" destOrd="0" presId="urn:microsoft.com/office/officeart/2005/8/layout/hierarchy1"/>
    <dgm:cxn modelId="{1EA0D391-D907-4042-9D93-0C570AC8B422}" type="presParOf" srcId="{9E69C7F4-9AED-45C8-AFC4-3198DFF5C65A}" destId="{6FF98672-7F4D-43B6-8386-8F5D88E18CA7}" srcOrd="0" destOrd="0" presId="urn:microsoft.com/office/officeart/2005/8/layout/hierarchy1"/>
    <dgm:cxn modelId="{D8989D42-D733-4A52-B913-C78CEBD7A765}" type="presParOf" srcId="{6FF98672-7F4D-43B6-8386-8F5D88E18CA7}" destId="{A6F30316-9F32-4247-834B-522C28435141}" srcOrd="0" destOrd="0" presId="urn:microsoft.com/office/officeart/2005/8/layout/hierarchy1"/>
    <dgm:cxn modelId="{AFE184CD-FA28-49E7-9F15-1A9E38F7BF4A}" type="presParOf" srcId="{6FF98672-7F4D-43B6-8386-8F5D88E18CA7}" destId="{C32D2829-8DFB-44F3-8CBF-A03964DA51EA}" srcOrd="1" destOrd="0" presId="urn:microsoft.com/office/officeart/2005/8/layout/hierarchy1"/>
    <dgm:cxn modelId="{3AF1735C-4F6C-4BB3-A852-BAE59A51A47F}" type="presParOf" srcId="{9E69C7F4-9AED-45C8-AFC4-3198DFF5C65A}" destId="{775E8D31-E643-4BCF-8A3C-83188915BCCE}" srcOrd="1" destOrd="0" presId="urn:microsoft.com/office/officeart/2005/8/layout/hierarchy1"/>
    <dgm:cxn modelId="{9A46959C-A750-41F8-A1A1-ED9C610280E0}" type="presParOf" srcId="{79C9A416-0FBD-4CB7-A502-C2E0A6B32027}" destId="{550762DA-5919-476B-8071-36C86A0300F0}" srcOrd="6" destOrd="0" presId="urn:microsoft.com/office/officeart/2005/8/layout/hierarchy1"/>
    <dgm:cxn modelId="{7389D71A-6AFD-4C14-8D3A-987E10F8D9A9}" type="presParOf" srcId="{79C9A416-0FBD-4CB7-A502-C2E0A6B32027}" destId="{8E56853B-9378-441F-B391-F77F7E743CE5}" srcOrd="7" destOrd="0" presId="urn:microsoft.com/office/officeart/2005/8/layout/hierarchy1"/>
    <dgm:cxn modelId="{FEED5FB2-752D-46E0-B281-A6281E2219FB}" type="presParOf" srcId="{8E56853B-9378-441F-B391-F77F7E743CE5}" destId="{B5779A94-631F-460A-8A0E-8225C37B06C1}" srcOrd="0" destOrd="0" presId="urn:microsoft.com/office/officeart/2005/8/layout/hierarchy1"/>
    <dgm:cxn modelId="{76BF18C0-3DF9-4890-81DC-E1E95BD8D516}" type="presParOf" srcId="{B5779A94-631F-460A-8A0E-8225C37B06C1}" destId="{EAE0AED2-1B44-4AA7-8D8B-C13121020BCA}" srcOrd="0" destOrd="0" presId="urn:microsoft.com/office/officeart/2005/8/layout/hierarchy1"/>
    <dgm:cxn modelId="{91DE0799-45E1-406B-8297-753E7440D076}" type="presParOf" srcId="{B5779A94-631F-460A-8A0E-8225C37B06C1}" destId="{F36A5396-E961-468B-8C15-CD6E0CAE767B}" srcOrd="1" destOrd="0" presId="urn:microsoft.com/office/officeart/2005/8/layout/hierarchy1"/>
    <dgm:cxn modelId="{D58FB830-D050-4525-8136-35335735A1CD}" type="presParOf" srcId="{8E56853B-9378-441F-B391-F77F7E743CE5}" destId="{1C4AB696-B709-49AB-95A1-2C2649248544}" srcOrd="1" destOrd="0" presId="urn:microsoft.com/office/officeart/2005/8/layout/hierarchy1"/>
    <dgm:cxn modelId="{D7F29F12-50F6-482D-81D9-535A721BF081}" type="presParOf" srcId="{CA65A1FE-4FAF-48BA-A2C0-E2C700A36741}" destId="{9CAE985B-C63E-41FE-B7C9-24E52522FAD6}" srcOrd="2" destOrd="0" presId="urn:microsoft.com/office/officeart/2005/8/layout/hierarchy1"/>
    <dgm:cxn modelId="{62B9A3DE-33BC-4DC6-8859-1D08B6100057}" type="presParOf" srcId="{CA65A1FE-4FAF-48BA-A2C0-E2C700A36741}" destId="{A47BD20F-0C9F-4E73-81F1-1166D4A09BF3}" srcOrd="3" destOrd="0" presId="urn:microsoft.com/office/officeart/2005/8/layout/hierarchy1"/>
    <dgm:cxn modelId="{7AE3D7DB-E3C7-4604-AA62-9CB883DB8777}" type="presParOf" srcId="{A47BD20F-0C9F-4E73-81F1-1166D4A09BF3}" destId="{6691E0C4-F40F-4E75-B28E-6ECCFC507964}" srcOrd="0" destOrd="0" presId="urn:microsoft.com/office/officeart/2005/8/layout/hierarchy1"/>
    <dgm:cxn modelId="{885D3A7E-FD16-4106-9EFB-0E79587BBF33}" type="presParOf" srcId="{6691E0C4-F40F-4E75-B28E-6ECCFC507964}" destId="{8A7B36A3-3689-458C-AEC4-2B94945A8EE7}" srcOrd="0" destOrd="0" presId="urn:microsoft.com/office/officeart/2005/8/layout/hierarchy1"/>
    <dgm:cxn modelId="{4FE33CC8-4814-4BD4-9315-53C9D2C72C73}" type="presParOf" srcId="{6691E0C4-F40F-4E75-B28E-6ECCFC507964}" destId="{FC8DFC74-F27F-45DD-A758-42B7F95567DF}" srcOrd="1" destOrd="0" presId="urn:microsoft.com/office/officeart/2005/8/layout/hierarchy1"/>
    <dgm:cxn modelId="{FE30DE39-A084-4F75-9CA5-E9D39D47D198}" type="presParOf" srcId="{A47BD20F-0C9F-4E73-81F1-1166D4A09BF3}" destId="{88757290-C436-4F02-ADE7-255EE584688C}" srcOrd="1" destOrd="0" presId="urn:microsoft.com/office/officeart/2005/8/layout/hierarchy1"/>
    <dgm:cxn modelId="{4693BF93-1718-4CE1-B7BE-60797ACADD86}" type="presParOf" srcId="{88757290-C436-4F02-ADE7-255EE584688C}" destId="{723E8C1E-1A7C-4C2F-A992-87AC395DD074}" srcOrd="0" destOrd="0" presId="urn:microsoft.com/office/officeart/2005/8/layout/hierarchy1"/>
    <dgm:cxn modelId="{D593795A-0C24-4415-B9AE-21DE8DF8FBD4}" type="presParOf" srcId="{88757290-C436-4F02-ADE7-255EE584688C}" destId="{AA96C9B0-0778-4E08-B623-702B8BE731E7}" srcOrd="1" destOrd="0" presId="urn:microsoft.com/office/officeart/2005/8/layout/hierarchy1"/>
    <dgm:cxn modelId="{A3C1A020-EDC9-43D2-A26E-892003D371F7}" type="presParOf" srcId="{AA96C9B0-0778-4E08-B623-702B8BE731E7}" destId="{32A1C7B9-23DF-4F91-91A6-4523FF9448D1}" srcOrd="0" destOrd="0" presId="urn:microsoft.com/office/officeart/2005/8/layout/hierarchy1"/>
    <dgm:cxn modelId="{07993C8C-9D7C-44FC-A413-AD3CE8613BA5}" type="presParOf" srcId="{32A1C7B9-23DF-4F91-91A6-4523FF9448D1}" destId="{EC1CFAB2-260E-4E9D-A0FF-02BEBF18AD65}" srcOrd="0" destOrd="0" presId="urn:microsoft.com/office/officeart/2005/8/layout/hierarchy1"/>
    <dgm:cxn modelId="{86F8D36E-0E5B-43F6-B1E9-77F0A43CF2BF}" type="presParOf" srcId="{32A1C7B9-23DF-4F91-91A6-4523FF9448D1}" destId="{17BED40C-9EF4-40FA-85D4-603D67327EE7}" srcOrd="1" destOrd="0" presId="urn:microsoft.com/office/officeart/2005/8/layout/hierarchy1"/>
    <dgm:cxn modelId="{9A2821C2-2FE2-4908-B1DF-5E18585860CF}" type="presParOf" srcId="{AA96C9B0-0778-4E08-B623-702B8BE731E7}" destId="{B3275A00-AD11-4E3A-A473-16EAF763F4C0}" srcOrd="1" destOrd="0" presId="urn:microsoft.com/office/officeart/2005/8/layout/hierarchy1"/>
    <dgm:cxn modelId="{87E536D9-7B7E-41B2-A8E8-826480DF63B1}" type="presParOf" srcId="{88757290-C436-4F02-ADE7-255EE584688C}" destId="{5388C72F-AE14-4D66-8D8E-3EBB44CE81E2}" srcOrd="2" destOrd="0" presId="urn:microsoft.com/office/officeart/2005/8/layout/hierarchy1"/>
    <dgm:cxn modelId="{C84E332D-1C80-4550-A7F8-EBA964C68AA8}" type="presParOf" srcId="{88757290-C436-4F02-ADE7-255EE584688C}" destId="{4E55FEA7-FC72-43E7-BDF5-A7679C44A9E1}" srcOrd="3" destOrd="0" presId="urn:microsoft.com/office/officeart/2005/8/layout/hierarchy1"/>
    <dgm:cxn modelId="{2EAE5EA0-4867-401B-BB5C-4370A44CB102}" type="presParOf" srcId="{4E55FEA7-FC72-43E7-BDF5-A7679C44A9E1}" destId="{F2CA56D6-4D5B-4626-BB2E-C426B52E9E28}" srcOrd="0" destOrd="0" presId="urn:microsoft.com/office/officeart/2005/8/layout/hierarchy1"/>
    <dgm:cxn modelId="{15D3FE5E-C7D7-4B6C-AADD-29FE409FF4F8}" type="presParOf" srcId="{F2CA56D6-4D5B-4626-BB2E-C426B52E9E28}" destId="{83E6AA65-BD70-4119-A487-90711C76CEBF}" srcOrd="0" destOrd="0" presId="urn:microsoft.com/office/officeart/2005/8/layout/hierarchy1"/>
    <dgm:cxn modelId="{739151CB-07D0-4ED3-9E21-DD54CFB736F0}" type="presParOf" srcId="{F2CA56D6-4D5B-4626-BB2E-C426B52E9E28}" destId="{8BF683AC-0824-4848-B8B2-739026934D7D}" srcOrd="1" destOrd="0" presId="urn:microsoft.com/office/officeart/2005/8/layout/hierarchy1"/>
    <dgm:cxn modelId="{98B26A95-AC70-416F-9B3B-3BEC3741C3FB}" type="presParOf" srcId="{4E55FEA7-FC72-43E7-BDF5-A7679C44A9E1}" destId="{F37B29C4-857C-4CBC-97A2-5A1CA0C9A545}" srcOrd="1" destOrd="0" presId="urn:microsoft.com/office/officeart/2005/8/layout/hierarchy1"/>
    <dgm:cxn modelId="{E3BDCFA9-6A07-4F62-B293-38CAEE44FF48}" type="presParOf" srcId="{88757290-C436-4F02-ADE7-255EE584688C}" destId="{F180A6B8-4010-417C-9F2C-61C1781FA58C}" srcOrd="4" destOrd="0" presId="urn:microsoft.com/office/officeart/2005/8/layout/hierarchy1"/>
    <dgm:cxn modelId="{7145F6F9-18B4-4286-93D8-B3FBB7595897}" type="presParOf" srcId="{88757290-C436-4F02-ADE7-255EE584688C}" destId="{9370C4A7-06FE-4CE2-A62B-BD071C23ADF9}" srcOrd="5" destOrd="0" presId="urn:microsoft.com/office/officeart/2005/8/layout/hierarchy1"/>
    <dgm:cxn modelId="{95C73591-439D-4A7E-BE43-22508DD5F372}" type="presParOf" srcId="{9370C4A7-06FE-4CE2-A62B-BD071C23ADF9}" destId="{D74A274F-995F-4023-B9D1-D27913952693}" srcOrd="0" destOrd="0" presId="urn:microsoft.com/office/officeart/2005/8/layout/hierarchy1"/>
    <dgm:cxn modelId="{A322DF44-A29A-47D9-AC42-D4B7100D4829}" type="presParOf" srcId="{D74A274F-995F-4023-B9D1-D27913952693}" destId="{C7F086B3-E83E-4EA5-92AF-BE68B78EBF76}" srcOrd="0" destOrd="0" presId="urn:microsoft.com/office/officeart/2005/8/layout/hierarchy1"/>
    <dgm:cxn modelId="{40E95C57-2994-42A2-AD64-6459954198B9}" type="presParOf" srcId="{D74A274F-995F-4023-B9D1-D27913952693}" destId="{CD32B410-DC9A-4EC4-AAA4-CCB17D9FE082}" srcOrd="1" destOrd="0" presId="urn:microsoft.com/office/officeart/2005/8/layout/hierarchy1"/>
    <dgm:cxn modelId="{16CF47C4-0832-41E8-B943-45D9A53EF372}" type="presParOf" srcId="{9370C4A7-06FE-4CE2-A62B-BD071C23ADF9}" destId="{3C5B7B8E-5148-40D4-BF7B-49E9A3F561D1}" srcOrd="1" destOrd="0" presId="urn:microsoft.com/office/officeart/2005/8/layout/hierarchy1"/>
  </dgm:cxnLst>
  <dgm:bg>
    <a:noFill/>
  </dgm:bg>
  <dgm:whole>
    <a:ln w="15875">
      <a:solidFill>
        <a:schemeClr val="tx1"/>
      </a:solidFill>
    </a:ln>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7DC4C4A-722F-4B62-ACFD-B5374B64A568}" type="doc">
      <dgm:prSet loTypeId="urn:microsoft.com/office/officeart/2005/8/layout/hierarchy1" loCatId="hierarchy" qsTypeId="urn:microsoft.com/office/officeart/2005/8/quickstyle/simple1" qsCatId="simple" csTypeId="urn:microsoft.com/office/officeart/2005/8/colors/accent6_4" csCatId="accent6" phldr="1"/>
      <dgm:spPr/>
      <dgm:t>
        <a:bodyPr/>
        <a:lstStyle/>
        <a:p>
          <a:endParaRPr lang="en-US"/>
        </a:p>
      </dgm:t>
    </dgm:pt>
    <dgm:pt modelId="{2BE5FBD7-558A-49B3-BC54-A3CC896EA9A1}">
      <dgm:prSet phldrT="[Text]" custT="1"/>
      <dgm:spPr>
        <a:xfrm>
          <a:off x="6823666" y="1131434"/>
          <a:ext cx="502619" cy="241385"/>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Executive Head (0.5FTE</a:t>
          </a:r>
          <a:r>
            <a:rPr lang="en-US" sz="8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t>
          </a:r>
        </a:p>
      </dgm:t>
    </dgm:pt>
    <dgm:pt modelId="{3D42F832-9566-4877-A8D6-8ACA5EEBEE78}" type="parTrans" cxnId="{9270B861-C0D4-4910-9050-501E2C801298}">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9F428757-8B3D-4B89-8FB1-BC141F8411C5}" type="sibTrans" cxnId="{9270B861-C0D4-4910-9050-501E2C801298}">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AE733904-8B65-44A8-8E49-84BE1DEA7C99}">
      <dgm:prSet phldrT="[Text]" custT="1"/>
      <dgm:spPr>
        <a:xfrm>
          <a:off x="4775984" y="1385035"/>
          <a:ext cx="492640" cy="229953"/>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Head Teacher</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(1 FTE)</a:t>
          </a:r>
        </a:p>
      </dgm:t>
    </dgm:pt>
    <dgm:pt modelId="{88985AB5-AC03-42CA-8BEE-4E0280CF75EA}" type="parTrans" cxnId="{904B7F1A-E082-42F3-975B-FD988509898E}">
      <dgm:prSet/>
      <dgm:spPr>
        <a:xfrm>
          <a:off x="5012924" y="1318189"/>
          <a:ext cx="2052671" cy="91440"/>
        </a:xfrm>
        <a:custGeom>
          <a:avLst/>
          <a:gdLst/>
          <a:ahLst/>
          <a:cxnLst/>
          <a:rect l="0" t="0" r="0" b="0"/>
          <a:pathLst>
            <a:path>
              <a:moveTo>
                <a:pt x="2052671" y="45720"/>
              </a:moveTo>
              <a:lnTo>
                <a:pt x="2052671" y="50113"/>
              </a:lnTo>
              <a:lnTo>
                <a:pt x="0" y="50113"/>
              </a:lnTo>
              <a:lnTo>
                <a:pt x="0" y="57934"/>
              </a:lnTo>
            </a:path>
          </a:pathLst>
        </a:custGeom>
        <a:noFill/>
        <a:ln w="12700" cap="flat" cmpd="sng" algn="ctr">
          <a:solidFill>
            <a:sysClr val="window" lastClr="FFFFFF">
              <a:lumMod val="85000"/>
            </a:sysClr>
          </a:solidFill>
          <a:prstDash val="solid"/>
          <a:miter lim="800000"/>
        </a:ln>
        <a:effectLst/>
      </dgm:spPr>
      <dgm:t>
        <a:bodyPr/>
        <a:lstStyle/>
        <a:p>
          <a:endParaRPr lang="en-US" sz="1000">
            <a:solidFill>
              <a:schemeClr val="bg1">
                <a:lumMod val="85000"/>
              </a:schemeClr>
            </a:solidFill>
            <a:latin typeface="Tahoma" panose="020B0604030504040204" pitchFamily="34" charset="0"/>
            <a:ea typeface="Tahoma" panose="020B0604030504040204" pitchFamily="34" charset="0"/>
            <a:cs typeface="Tahoma" panose="020B0604030504040204" pitchFamily="34" charset="0"/>
          </a:endParaRPr>
        </a:p>
      </dgm:t>
    </dgm:pt>
    <dgm:pt modelId="{88B5AFAC-4312-4B5E-AB2F-317484181EEF}" type="sibTrans" cxnId="{904B7F1A-E082-42F3-975B-FD988509898E}">
      <dgm:prSet/>
      <dgm:spPr/>
      <dgm:t>
        <a:bodyPr/>
        <a:lstStyle/>
        <a:p>
          <a:endParaRPr lang="en-US" sz="1000">
            <a:latin typeface="Tahoma" panose="020B0604030504040204" pitchFamily="34" charset="0"/>
            <a:ea typeface="Tahoma" panose="020B0604030504040204" pitchFamily="34" charset="0"/>
            <a:cs typeface="Tahoma" panose="020B0604030504040204" pitchFamily="34" charset="0"/>
          </a:endParaRPr>
        </a:p>
      </dgm:t>
    </dgm:pt>
    <dgm:pt modelId="{B0E41B98-39C3-4E09-81E1-0F046D32B08F}">
      <dgm:prSet custT="1"/>
      <dgm:spPr>
        <a:xfrm>
          <a:off x="9072262" y="1470137"/>
          <a:ext cx="890887" cy="185585"/>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CFO/Company Secretary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(0.5 FTE)</a:t>
          </a:r>
        </a:p>
      </dgm:t>
    </dgm:pt>
    <dgm:pt modelId="{1A2609CB-BE8E-41FB-BBC2-7B113B1884B6}" type="parTrans" cxnId="{5A3A02D3-AB00-4846-9469-E5B66954F86D}">
      <dgm:prSet/>
      <dgm:spPr>
        <a:xfrm>
          <a:off x="7065596" y="1363909"/>
          <a:ext cx="2442730" cy="97316"/>
        </a:xfrm>
        <a:custGeom>
          <a:avLst/>
          <a:gdLst/>
          <a:ahLst/>
          <a:cxnLst/>
          <a:rect l="0" t="0" r="0" b="0"/>
          <a:pathLst>
            <a:path>
              <a:moveTo>
                <a:pt x="0" y="0"/>
              </a:moveTo>
              <a:lnTo>
                <a:pt x="0" y="89496"/>
              </a:lnTo>
              <a:lnTo>
                <a:pt x="2442730" y="89496"/>
              </a:lnTo>
              <a:lnTo>
                <a:pt x="2442730" y="97316"/>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4B2E7AF8-3F2D-4A9C-9016-B008D0C0FE72}" type="sibTrans" cxnId="{5A3A02D3-AB00-4846-9469-E5B66954F86D}">
      <dgm:prSet/>
      <dgm:spPr/>
      <dgm:t>
        <a:bodyPr/>
        <a:lstStyle/>
        <a:p>
          <a:endParaRPr lang="en-US"/>
        </a:p>
      </dgm:t>
    </dgm:pt>
    <dgm:pt modelId="{B05ADA54-5DF9-4460-A5A0-44BBEFA02573}">
      <dgm:prSet custT="1"/>
      <dgm:spPr>
        <a:xfrm>
          <a:off x="2224385" y="1645206"/>
          <a:ext cx="562960" cy="259463"/>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Deputy Head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gm:t>
    </dgm:pt>
    <dgm:pt modelId="{6F54E50B-F572-48CC-8411-AB120CDB62DA}" type="parTrans" cxnId="{A3D3BA83-0C55-4433-891E-C786B9AD115A}">
      <dgm:prSet/>
      <dgm:spPr>
        <a:xfrm>
          <a:off x="2496485" y="1560357"/>
          <a:ext cx="2516439" cy="91440"/>
        </a:xfrm>
        <a:custGeom>
          <a:avLst/>
          <a:gdLst/>
          <a:ahLst/>
          <a:cxnLst/>
          <a:rect l="0" t="0" r="0" b="0"/>
          <a:pathLst>
            <a:path>
              <a:moveTo>
                <a:pt x="2516439" y="45720"/>
              </a:moveTo>
              <a:lnTo>
                <a:pt x="2516439" y="68117"/>
              </a:lnTo>
              <a:lnTo>
                <a:pt x="0" y="68117"/>
              </a:lnTo>
              <a:lnTo>
                <a:pt x="0" y="75937"/>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4C4E8DB0-5BD8-4813-8E43-328031DE1753}" type="sibTrans" cxnId="{A3D3BA83-0C55-4433-891E-C786B9AD115A}">
      <dgm:prSet/>
      <dgm:spPr/>
      <dgm:t>
        <a:bodyPr/>
        <a:lstStyle/>
        <a:p>
          <a:endParaRPr lang="en-US"/>
        </a:p>
      </dgm:t>
    </dgm:pt>
    <dgm:pt modelId="{A7102A28-2832-4E82-90F7-4196B8853471}">
      <dgm:prSet custT="1"/>
      <dgm:spPr>
        <a:xfrm>
          <a:off x="6851822" y="1679672"/>
          <a:ext cx="676724" cy="242738"/>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Assistant Head</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(1 FTE)</a:t>
          </a:r>
        </a:p>
      </dgm:t>
    </dgm:pt>
    <dgm:pt modelId="{94C1DAC5-9CE4-4DC7-9A4A-E37349DBB2D0}" type="parTrans" cxnId="{7998375B-45A3-4FC8-8316-F0300AFB5FB2}">
      <dgm:prSet/>
      <dgm:spPr>
        <a:xfrm>
          <a:off x="5012924" y="1560357"/>
          <a:ext cx="2167879" cy="91440"/>
        </a:xfrm>
        <a:custGeom>
          <a:avLst/>
          <a:gdLst/>
          <a:ahLst/>
          <a:cxnLst/>
          <a:rect l="0" t="0" r="0" b="0"/>
          <a:pathLst>
            <a:path>
              <a:moveTo>
                <a:pt x="0" y="45720"/>
              </a:moveTo>
              <a:lnTo>
                <a:pt x="0" y="102583"/>
              </a:lnTo>
              <a:lnTo>
                <a:pt x="2167879" y="102583"/>
              </a:lnTo>
              <a:lnTo>
                <a:pt x="2167879" y="110404"/>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2D4E478E-12E4-4C41-B536-800EE75CAF42}" type="sibTrans" cxnId="{7998375B-45A3-4FC8-8316-F0300AFB5FB2}">
      <dgm:prSet/>
      <dgm:spPr/>
      <dgm:t>
        <a:bodyPr/>
        <a:lstStyle/>
        <a:p>
          <a:endParaRPr lang="en-US"/>
        </a:p>
      </dgm:t>
    </dgm:pt>
    <dgm:pt modelId="{E7F66918-397A-43E9-A8D6-084CA975D5B7}">
      <dgm:prSet custT="1"/>
      <dgm:spPr>
        <a:xfrm>
          <a:off x="4863261" y="2002401"/>
          <a:ext cx="615043" cy="295367"/>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Autism Lead</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(0.2 FTE)</a:t>
          </a:r>
        </a:p>
      </dgm:t>
    </dgm:pt>
    <dgm:pt modelId="{A10C728A-CEDC-4EE9-9240-B22190017D0C}" type="parTrans" cxnId="{0D404AAF-BD97-45E7-A8A2-5753DFDAA481}">
      <dgm:prSet/>
      <dgm:spPr>
        <a:xfrm>
          <a:off x="5161403" y="1867779"/>
          <a:ext cx="2019401" cy="91440"/>
        </a:xfrm>
        <a:custGeom>
          <a:avLst/>
          <a:gdLst/>
          <a:ahLst/>
          <a:cxnLst/>
          <a:rect l="0" t="0" r="0" b="0"/>
          <a:pathLst>
            <a:path>
              <a:moveTo>
                <a:pt x="2019401" y="45720"/>
              </a:moveTo>
              <a:lnTo>
                <a:pt x="2019401" y="117889"/>
              </a:lnTo>
              <a:lnTo>
                <a:pt x="0" y="117889"/>
              </a:lnTo>
              <a:lnTo>
                <a:pt x="0" y="125710"/>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87B98051-05DC-481C-83AF-ED60F49A5956}" type="sibTrans" cxnId="{0D404AAF-BD97-45E7-A8A2-5753DFDAA481}">
      <dgm:prSet/>
      <dgm:spPr/>
      <dgm:t>
        <a:bodyPr/>
        <a:lstStyle/>
        <a:p>
          <a:endParaRPr lang="en-US"/>
        </a:p>
      </dgm:t>
    </dgm:pt>
    <dgm:pt modelId="{91B9598E-657A-463E-84D2-7CFC6D04263A}">
      <dgm:prSet custT="1"/>
      <dgm:spPr>
        <a:xfrm>
          <a:off x="7818619" y="1996232"/>
          <a:ext cx="499329" cy="174662"/>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SENDCo</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(0.5 FTE)</a:t>
          </a:r>
        </a:p>
      </dgm:t>
    </dgm:pt>
    <dgm:pt modelId="{F2729423-C844-4BEB-BD5B-642835122E30}" type="parTrans" cxnId="{898EA060-838C-44DD-A347-FA1CF98D95BD}">
      <dgm:prSet/>
      <dgm:spPr>
        <a:xfrm>
          <a:off x="7180804" y="1867779"/>
          <a:ext cx="878099" cy="91440"/>
        </a:xfrm>
        <a:custGeom>
          <a:avLst/>
          <a:gdLst/>
          <a:ahLst/>
          <a:cxnLst/>
          <a:rect l="0" t="0" r="0" b="0"/>
          <a:pathLst>
            <a:path>
              <a:moveTo>
                <a:pt x="0" y="45720"/>
              </a:moveTo>
              <a:lnTo>
                <a:pt x="0" y="111721"/>
              </a:lnTo>
              <a:lnTo>
                <a:pt x="878099" y="111721"/>
              </a:lnTo>
              <a:lnTo>
                <a:pt x="878099" y="119541"/>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36E66909-7EEC-423B-AB05-9D8B84ABBFE9}" type="sibTrans" cxnId="{898EA060-838C-44DD-A347-FA1CF98D95BD}">
      <dgm:prSet/>
      <dgm:spPr/>
      <dgm:t>
        <a:bodyPr/>
        <a:lstStyle/>
        <a:p>
          <a:endParaRPr lang="en-US"/>
        </a:p>
      </dgm:t>
    </dgm:pt>
    <dgm:pt modelId="{4604E3F1-8D24-45FB-A1FA-A6CA4BCF5696}">
      <dgm:prSet custT="1"/>
      <dgm:spPr>
        <a:xfrm>
          <a:off x="724601" y="1974547"/>
          <a:ext cx="505716" cy="235947"/>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Science HoD</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(1 FTE)</a:t>
          </a:r>
        </a:p>
      </dgm:t>
    </dgm:pt>
    <dgm:pt modelId="{7155A586-156A-4A38-9D94-C721018A3871}" type="parTrans" cxnId="{678877D2-F359-4B5F-8F01-C488C7F058F2}">
      <dgm:prSet/>
      <dgm:spPr>
        <a:xfrm>
          <a:off x="968079" y="1850038"/>
          <a:ext cx="1528406" cy="91440"/>
        </a:xfrm>
        <a:custGeom>
          <a:avLst/>
          <a:gdLst/>
          <a:ahLst/>
          <a:cxnLst/>
          <a:rect l="0" t="0" r="0" b="0"/>
          <a:pathLst>
            <a:path>
              <a:moveTo>
                <a:pt x="1528406" y="45720"/>
              </a:moveTo>
              <a:lnTo>
                <a:pt x="1528406" y="107776"/>
              </a:lnTo>
              <a:lnTo>
                <a:pt x="0" y="107776"/>
              </a:lnTo>
              <a:lnTo>
                <a:pt x="0" y="115597"/>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E5A9398E-D3B3-47AF-9ADB-0B9196B000B9}" type="sibTrans" cxnId="{678877D2-F359-4B5F-8F01-C488C7F058F2}">
      <dgm:prSet/>
      <dgm:spPr/>
      <dgm:t>
        <a:bodyPr/>
        <a:lstStyle/>
        <a:p>
          <a:endParaRPr lang="en-US"/>
        </a:p>
      </dgm:t>
    </dgm:pt>
    <dgm:pt modelId="{C7E60E49-3453-4638-9B78-35B5B50C9078}">
      <dgm:prSet custT="1"/>
      <dgm:spPr>
        <a:xfrm>
          <a:off x="2296844" y="1977518"/>
          <a:ext cx="470581" cy="196431"/>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Maths HoD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gm:t>
    </dgm:pt>
    <dgm:pt modelId="{0F8549F6-1027-42EB-B748-E75767304B07}" type="parTrans" cxnId="{AE02AE29-DCED-4B0D-A7CD-61447BFB6209}">
      <dgm:prSet/>
      <dgm:spPr>
        <a:xfrm>
          <a:off x="2450765" y="1850038"/>
          <a:ext cx="91440" cy="91440"/>
        </a:xfrm>
        <a:custGeom>
          <a:avLst/>
          <a:gdLst/>
          <a:ahLst/>
          <a:cxnLst/>
          <a:rect l="0" t="0" r="0" b="0"/>
          <a:pathLst>
            <a:path>
              <a:moveTo>
                <a:pt x="45720" y="45720"/>
              </a:moveTo>
              <a:lnTo>
                <a:pt x="45720" y="110748"/>
              </a:lnTo>
              <a:lnTo>
                <a:pt x="71989" y="110748"/>
              </a:lnTo>
              <a:lnTo>
                <a:pt x="71989" y="118568"/>
              </a:lnTo>
            </a:path>
          </a:pathLst>
        </a:custGeom>
        <a:noFill/>
        <a:ln w="12700" cap="flat" cmpd="sng" algn="ctr">
          <a:solidFill>
            <a:srgbClr val="70AD47">
              <a:tint val="50000"/>
              <a:hueOff val="0"/>
              <a:satOff val="0"/>
              <a:lumOff val="0"/>
              <a:alphaOff val="0"/>
            </a:srgbClr>
          </a:solidFill>
          <a:prstDash val="solid"/>
          <a:miter lim="800000"/>
        </a:ln>
        <a:effectLst/>
      </dgm:spPr>
      <dgm:t>
        <a:bodyPr/>
        <a:lstStyle/>
        <a:p>
          <a:endParaRPr lang="en-US"/>
        </a:p>
      </dgm:t>
    </dgm:pt>
    <dgm:pt modelId="{DCF05420-8DC1-41EB-9E61-D3D022DF47DB}" type="sibTrans" cxnId="{AE02AE29-DCED-4B0D-A7CD-61447BFB6209}">
      <dgm:prSet/>
      <dgm:spPr/>
      <dgm:t>
        <a:bodyPr/>
        <a:lstStyle/>
        <a:p>
          <a:endParaRPr lang="en-US"/>
        </a:p>
      </dgm:t>
    </dgm:pt>
    <dgm:pt modelId="{94EF0861-4B0C-4D15-AEB3-E77AD46109E7}">
      <dgm:prSet custT="1"/>
      <dgm:spPr>
        <a:xfrm>
          <a:off x="3615175" y="1994944"/>
          <a:ext cx="529322" cy="249001"/>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English HoD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gm:t>
    </dgm:pt>
    <dgm:pt modelId="{E58EC163-6FCC-4EE9-8C90-664B746128E9}" type="parTrans" cxnId="{7B446ACF-2A56-4C72-834C-30FAD87C7D66}">
      <dgm:prSet/>
      <dgm:spPr>
        <a:xfrm>
          <a:off x="2496485" y="1850038"/>
          <a:ext cx="1373970" cy="91440"/>
        </a:xfrm>
        <a:custGeom>
          <a:avLst/>
          <a:gdLst/>
          <a:ahLst/>
          <a:cxnLst/>
          <a:rect l="0" t="0" r="0" b="0"/>
          <a:pathLst>
            <a:path>
              <a:moveTo>
                <a:pt x="0" y="45720"/>
              </a:moveTo>
              <a:lnTo>
                <a:pt x="0" y="128174"/>
              </a:lnTo>
              <a:lnTo>
                <a:pt x="1373970" y="128174"/>
              </a:lnTo>
              <a:lnTo>
                <a:pt x="1373970" y="135994"/>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0BAD394F-F889-4173-94F2-1BF90321662C}" type="sibTrans" cxnId="{7B446ACF-2A56-4C72-834C-30FAD87C7D66}">
      <dgm:prSet/>
      <dgm:spPr/>
      <dgm:t>
        <a:bodyPr/>
        <a:lstStyle/>
        <a:p>
          <a:endParaRPr lang="en-US"/>
        </a:p>
      </dgm:t>
    </dgm:pt>
    <dgm:pt modelId="{C81ADA5A-4D6F-449B-B5EE-C11BF55792BE}">
      <dgm:prSet custT="1"/>
      <dgm:spPr>
        <a:xfrm>
          <a:off x="3425695" y="2333985"/>
          <a:ext cx="369153" cy="260286"/>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English</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(1 FTE)</a:t>
          </a:r>
        </a:p>
      </dgm:t>
    </dgm:pt>
    <dgm:pt modelId="{D1673FC7-3014-4583-88CE-866A39D0796C}" type="parTrans" cxnId="{B922ADA4-94B6-4EF3-B3A5-BE793F65A8EC}">
      <dgm:prSet/>
      <dgm:spPr>
        <a:xfrm>
          <a:off x="3600892" y="2189315"/>
          <a:ext cx="269564" cy="91440"/>
        </a:xfrm>
        <a:custGeom>
          <a:avLst/>
          <a:gdLst/>
          <a:ahLst/>
          <a:cxnLst/>
          <a:rect l="0" t="0" r="0" b="0"/>
          <a:pathLst>
            <a:path>
              <a:moveTo>
                <a:pt x="269564" y="45720"/>
              </a:moveTo>
              <a:lnTo>
                <a:pt x="269564" y="127938"/>
              </a:lnTo>
              <a:lnTo>
                <a:pt x="0" y="127938"/>
              </a:lnTo>
              <a:lnTo>
                <a:pt x="0" y="135759"/>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4D9A4693-0559-4521-85E2-E692E8AB3A7C}" type="sibTrans" cxnId="{B922ADA4-94B6-4EF3-B3A5-BE793F65A8EC}">
      <dgm:prSet/>
      <dgm:spPr/>
      <dgm:t>
        <a:bodyPr/>
        <a:lstStyle/>
        <a:p>
          <a:endParaRPr lang="en-US"/>
        </a:p>
      </dgm:t>
    </dgm:pt>
    <dgm:pt modelId="{D1720BF7-1A50-4383-BB3C-2E472C5AF218}">
      <dgm:prSet custT="1"/>
      <dgm:spPr>
        <a:xfrm>
          <a:off x="1857026" y="2249944"/>
          <a:ext cx="412656" cy="223624"/>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Maths</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gm:t>
    </dgm:pt>
    <dgm:pt modelId="{0885530D-2CF4-4A2D-8B23-67339AFB8288}" type="parTrans" cxnId="{F7763AD1-BB5E-45E9-B538-C86A55C91A59}">
      <dgm:prSet/>
      <dgm:spPr>
        <a:xfrm>
          <a:off x="2053974" y="2119319"/>
          <a:ext cx="468780" cy="91440"/>
        </a:xfrm>
        <a:custGeom>
          <a:avLst/>
          <a:gdLst/>
          <a:ahLst/>
          <a:cxnLst/>
          <a:rect l="0" t="0" r="0" b="0"/>
          <a:pathLst>
            <a:path>
              <a:moveTo>
                <a:pt x="468780" y="45720"/>
              </a:moveTo>
              <a:lnTo>
                <a:pt x="468780" y="113893"/>
              </a:lnTo>
              <a:lnTo>
                <a:pt x="0" y="113893"/>
              </a:lnTo>
              <a:lnTo>
                <a:pt x="0" y="121714"/>
              </a:lnTo>
            </a:path>
          </a:pathLst>
        </a:custGeom>
        <a:noFill/>
        <a:ln w="12700" cap="flat" cmpd="sng" algn="ctr">
          <a:solidFill>
            <a:srgbClr val="70AD47">
              <a:tint val="50000"/>
              <a:hueOff val="0"/>
              <a:satOff val="0"/>
              <a:lumOff val="0"/>
              <a:alphaOff val="0"/>
            </a:srgbClr>
          </a:solidFill>
          <a:prstDash val="solid"/>
          <a:miter lim="800000"/>
        </a:ln>
        <a:effectLst/>
      </dgm:spPr>
      <dgm:t>
        <a:bodyPr/>
        <a:lstStyle/>
        <a:p>
          <a:endParaRPr lang="en-US"/>
        </a:p>
      </dgm:t>
    </dgm:pt>
    <dgm:pt modelId="{C420BB8B-BD05-4B21-BC18-5ADF3DD5EF04}" type="sibTrans" cxnId="{F7763AD1-BB5E-45E9-B538-C86A55C91A59}">
      <dgm:prSet/>
      <dgm:spPr/>
      <dgm:t>
        <a:bodyPr/>
        <a:lstStyle/>
        <a:p>
          <a:endParaRPr lang="en-US"/>
        </a:p>
      </dgm:t>
    </dgm:pt>
    <dgm:pt modelId="{99CD70B3-238D-49C7-BF7F-8E3F94923356}">
      <dgm:prSet custT="1"/>
      <dgm:spPr>
        <a:xfrm>
          <a:off x="6087355" y="2196379"/>
          <a:ext cx="504686" cy="321049"/>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Assistant SENDCo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(0.5 FTE)</a:t>
          </a:r>
        </a:p>
      </dgm:t>
    </dgm:pt>
    <dgm:pt modelId="{F405B7BB-9D0D-4D7E-97D4-D7130D5BC239}" type="parTrans" cxnId="{4FA50B84-80B1-4125-8F81-C8E12A3B1C94}">
      <dgm:prSet/>
      <dgm:spPr>
        <a:xfrm>
          <a:off x="6330318" y="2116264"/>
          <a:ext cx="1728586" cy="91440"/>
        </a:xfrm>
        <a:custGeom>
          <a:avLst/>
          <a:gdLst/>
          <a:ahLst/>
          <a:cxnLst/>
          <a:rect l="0" t="0" r="0" b="0"/>
          <a:pathLst>
            <a:path>
              <a:moveTo>
                <a:pt x="1728586" y="45720"/>
              </a:moveTo>
              <a:lnTo>
                <a:pt x="1728586" y="63383"/>
              </a:lnTo>
              <a:lnTo>
                <a:pt x="0" y="63383"/>
              </a:lnTo>
              <a:lnTo>
                <a:pt x="0" y="71203"/>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FA469BEB-2DE4-4875-A855-B6D6FF20A29F}" type="sibTrans" cxnId="{4FA50B84-80B1-4125-8F81-C8E12A3B1C94}">
      <dgm:prSet/>
      <dgm:spPr/>
      <dgm:t>
        <a:bodyPr/>
        <a:lstStyle/>
        <a:p>
          <a:endParaRPr lang="en-US"/>
        </a:p>
      </dgm:t>
    </dgm:pt>
    <dgm:pt modelId="{B92EEAD5-50EE-4824-80B9-7DE031EC690C}">
      <dgm:prSet custT="1"/>
      <dgm:spPr>
        <a:xfrm>
          <a:off x="38984" y="2266927"/>
          <a:ext cx="475763" cy="234064"/>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PHSEE</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gm:t>
    </dgm:pt>
    <dgm:pt modelId="{33707A77-5FF3-4655-875F-DE67D0063F2B}" type="parTrans" cxnId="{CEE151FA-7BE0-45E7-838F-621DA0CF6D8B}">
      <dgm:prSet/>
      <dgm:spPr>
        <a:xfrm>
          <a:off x="267486" y="2155863"/>
          <a:ext cx="700592" cy="91440"/>
        </a:xfrm>
        <a:custGeom>
          <a:avLst/>
          <a:gdLst/>
          <a:ahLst/>
          <a:cxnLst/>
          <a:rect l="0" t="0" r="0" b="0"/>
          <a:pathLst>
            <a:path>
              <a:moveTo>
                <a:pt x="700592" y="45720"/>
              </a:moveTo>
              <a:lnTo>
                <a:pt x="700592" y="94332"/>
              </a:lnTo>
              <a:lnTo>
                <a:pt x="0" y="94332"/>
              </a:lnTo>
              <a:lnTo>
                <a:pt x="0" y="102153"/>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470C4A60-D992-4AA6-A654-7A66B398E906}" type="sibTrans" cxnId="{CEE151FA-7BE0-45E7-838F-621DA0CF6D8B}">
      <dgm:prSet/>
      <dgm:spPr/>
      <dgm:t>
        <a:bodyPr/>
        <a:lstStyle/>
        <a:p>
          <a:endParaRPr lang="en-US"/>
        </a:p>
      </dgm:t>
    </dgm:pt>
    <dgm:pt modelId="{5624702F-FA9C-4B50-888D-EE17FBE92B87}">
      <dgm:prSet custT="1"/>
      <dgm:spPr>
        <a:xfrm>
          <a:off x="2661919" y="2316759"/>
          <a:ext cx="438316" cy="265242"/>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ICT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gm:t>
    </dgm:pt>
    <dgm:pt modelId="{E358C160-CA58-4CA8-8DD6-419EE140027C}" type="parTrans" cxnId="{55154371-79DB-4AE8-9461-A07DF1805032}">
      <dgm:prSet/>
      <dgm:spPr>
        <a:xfrm>
          <a:off x="2522755" y="2165039"/>
          <a:ext cx="348942" cy="142808"/>
        </a:xfrm>
        <a:custGeom>
          <a:avLst/>
          <a:gdLst/>
          <a:ahLst/>
          <a:cxnLst/>
          <a:rect l="0" t="0" r="0" b="0"/>
          <a:pathLst>
            <a:path>
              <a:moveTo>
                <a:pt x="0" y="0"/>
              </a:moveTo>
              <a:lnTo>
                <a:pt x="0" y="134988"/>
              </a:lnTo>
              <a:lnTo>
                <a:pt x="348942" y="134988"/>
              </a:lnTo>
              <a:lnTo>
                <a:pt x="348942" y="142808"/>
              </a:lnTo>
            </a:path>
          </a:pathLst>
        </a:custGeom>
        <a:noFill/>
        <a:ln w="12700" cap="flat" cmpd="sng" algn="ctr">
          <a:solidFill>
            <a:srgbClr val="70AD47">
              <a:tint val="50000"/>
              <a:hueOff val="0"/>
              <a:satOff val="0"/>
              <a:lumOff val="0"/>
              <a:alphaOff val="0"/>
            </a:srgbClr>
          </a:solidFill>
          <a:prstDash val="solid"/>
          <a:miter lim="800000"/>
        </a:ln>
        <a:effectLst/>
      </dgm:spPr>
      <dgm:t>
        <a:bodyPr/>
        <a:lstStyle/>
        <a:p>
          <a:endParaRPr lang="en-US"/>
        </a:p>
      </dgm:t>
    </dgm:pt>
    <dgm:pt modelId="{24E35E40-97EC-4263-A644-933AF870D9FD}" type="sibTrans" cxnId="{55154371-79DB-4AE8-9461-A07DF1805032}">
      <dgm:prSet/>
      <dgm:spPr/>
      <dgm:t>
        <a:bodyPr/>
        <a:lstStyle/>
        <a:p>
          <a:endParaRPr lang="en-US"/>
        </a:p>
      </dgm:t>
    </dgm:pt>
    <dgm:pt modelId="{6BE78399-B8BA-4F90-B088-95270899FE0F}">
      <dgm:prSet custT="1"/>
      <dgm:spPr>
        <a:xfrm>
          <a:off x="6643829" y="2694903"/>
          <a:ext cx="525341" cy="246780"/>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Pastoral Lead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FTE)</a:t>
          </a:r>
        </a:p>
      </dgm:t>
    </dgm:pt>
    <dgm:pt modelId="{49D885AB-C067-4E3F-B2FB-4A2CA16FAAC0}" type="parTrans" cxnId="{A8A054EF-1BAA-4898-A8CC-4D8B8FEFE61D}">
      <dgm:prSet/>
      <dgm:spPr>
        <a:xfrm>
          <a:off x="6897120" y="1913499"/>
          <a:ext cx="283684" cy="772493"/>
        </a:xfrm>
        <a:custGeom>
          <a:avLst/>
          <a:gdLst/>
          <a:ahLst/>
          <a:cxnLst/>
          <a:rect l="0" t="0" r="0" b="0"/>
          <a:pathLst>
            <a:path>
              <a:moveTo>
                <a:pt x="283684" y="0"/>
              </a:moveTo>
              <a:lnTo>
                <a:pt x="283684" y="764672"/>
              </a:lnTo>
              <a:lnTo>
                <a:pt x="0" y="764672"/>
              </a:lnTo>
              <a:lnTo>
                <a:pt x="0" y="772493"/>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3D347B39-FD6F-415B-9EEA-CE69E9E5734B}" type="sibTrans" cxnId="{A8A054EF-1BAA-4898-A8CC-4D8B8FEFE61D}">
      <dgm:prSet/>
      <dgm:spPr/>
      <dgm:t>
        <a:bodyPr/>
        <a:lstStyle/>
        <a:p>
          <a:endParaRPr lang="en-US"/>
        </a:p>
      </dgm:t>
    </dgm:pt>
    <dgm:pt modelId="{6859D47A-9B04-4B9A-AD89-EC1CA47DA825}">
      <dgm:prSet custT="1"/>
      <dgm:spPr>
        <a:xfrm>
          <a:off x="223324" y="2599378"/>
          <a:ext cx="500471" cy="266841"/>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Food Tech Tutor</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(FTE)</a:t>
          </a:r>
        </a:p>
      </dgm:t>
    </dgm:pt>
    <dgm:pt modelId="{62400B7F-18B8-4856-ADFD-F2B5740EA58A}" type="parTrans" cxnId="{A76554C7-8E9E-4EE9-9A93-151EEF92B012}">
      <dgm:prSet/>
      <dgm:spPr>
        <a:xfrm>
          <a:off x="464179" y="2201583"/>
          <a:ext cx="503899" cy="388883"/>
        </a:xfrm>
        <a:custGeom>
          <a:avLst/>
          <a:gdLst/>
          <a:ahLst/>
          <a:cxnLst/>
          <a:rect l="0" t="0" r="0" b="0"/>
          <a:pathLst>
            <a:path>
              <a:moveTo>
                <a:pt x="503899" y="0"/>
              </a:moveTo>
              <a:lnTo>
                <a:pt x="503899" y="381063"/>
              </a:lnTo>
              <a:lnTo>
                <a:pt x="0" y="381063"/>
              </a:lnTo>
              <a:lnTo>
                <a:pt x="0" y="388883"/>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8789A3E5-921B-4DF8-AF07-E7E19661E71D}" type="sibTrans" cxnId="{A76554C7-8E9E-4EE9-9A93-151EEF92B012}">
      <dgm:prSet/>
      <dgm:spPr/>
      <dgm:t>
        <a:bodyPr/>
        <a:lstStyle/>
        <a:p>
          <a:endParaRPr lang="en-US"/>
        </a:p>
      </dgm:t>
    </dgm:pt>
    <dgm:pt modelId="{2E5ED62D-6D05-467B-8EEB-7336630A4DD8}">
      <dgm:prSet custT="1"/>
      <dgm:spPr>
        <a:xfrm>
          <a:off x="3316916" y="2680657"/>
          <a:ext cx="489660" cy="336370"/>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Humanities Teacher</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(0.6 FTE)</a:t>
          </a:r>
        </a:p>
      </dgm:t>
    </dgm:pt>
    <dgm:pt modelId="{8111B994-91E9-4AB9-BBBC-2132621A99E0}" type="parTrans" cxnId="{6F9C82F0-D617-4190-95C9-D4B464B81EDF}">
      <dgm:prSet/>
      <dgm:spPr>
        <a:xfrm>
          <a:off x="3552366" y="2235035"/>
          <a:ext cx="318089" cy="436711"/>
        </a:xfrm>
        <a:custGeom>
          <a:avLst/>
          <a:gdLst/>
          <a:ahLst/>
          <a:cxnLst/>
          <a:rect l="0" t="0" r="0" b="0"/>
          <a:pathLst>
            <a:path>
              <a:moveTo>
                <a:pt x="318089" y="0"/>
              </a:moveTo>
              <a:lnTo>
                <a:pt x="318089" y="428891"/>
              </a:lnTo>
              <a:lnTo>
                <a:pt x="0" y="428891"/>
              </a:lnTo>
              <a:lnTo>
                <a:pt x="0" y="436711"/>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4FA9FFE6-CA71-4AEC-8225-003B9C53517C}" type="sibTrans" cxnId="{6F9C82F0-D617-4190-95C9-D4B464B81EDF}">
      <dgm:prSet/>
      <dgm:spPr/>
      <dgm:t>
        <a:bodyPr/>
        <a:lstStyle/>
        <a:p>
          <a:endParaRPr lang="en-US"/>
        </a:p>
      </dgm:t>
    </dgm:pt>
    <dgm:pt modelId="{42BF055E-4101-4FB8-809B-07E286E68A4E}">
      <dgm:prSet custT="1"/>
      <dgm:spPr>
        <a:xfrm>
          <a:off x="7226901" y="2676669"/>
          <a:ext cx="456518" cy="296147"/>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CEIAG Workers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(0.6 FTE)</a:t>
          </a:r>
        </a:p>
      </dgm:t>
    </dgm:pt>
    <dgm:pt modelId="{6C08FBCA-0D6E-46BB-B2DD-2D47C7E735B7}" type="parTrans" cxnId="{C15728B6-1D67-423C-B23F-60DF14876B22}">
      <dgm:prSet/>
      <dgm:spPr>
        <a:xfrm>
          <a:off x="7180804" y="1913499"/>
          <a:ext cx="264975" cy="754258"/>
        </a:xfrm>
        <a:custGeom>
          <a:avLst/>
          <a:gdLst/>
          <a:ahLst/>
          <a:cxnLst/>
          <a:rect l="0" t="0" r="0" b="0"/>
          <a:pathLst>
            <a:path>
              <a:moveTo>
                <a:pt x="0" y="0"/>
              </a:moveTo>
              <a:lnTo>
                <a:pt x="0" y="746438"/>
              </a:lnTo>
              <a:lnTo>
                <a:pt x="264975" y="746438"/>
              </a:lnTo>
              <a:lnTo>
                <a:pt x="264975" y="754258"/>
              </a:lnTo>
            </a:path>
          </a:pathLst>
        </a:custGeom>
        <a:noFill/>
        <a:ln w="12700" cap="flat" cmpd="sng" algn="ctr">
          <a:solidFill>
            <a:srgbClr val="70AD47">
              <a:tint val="50000"/>
              <a:hueOff val="0"/>
              <a:satOff val="0"/>
              <a:lumOff val="0"/>
              <a:alphaOff val="0"/>
            </a:srgbClr>
          </a:solidFill>
          <a:prstDash val="solid"/>
          <a:miter lim="800000"/>
        </a:ln>
        <a:effectLst/>
      </dgm:spPr>
      <dgm:t>
        <a:bodyPr/>
        <a:lstStyle/>
        <a:p>
          <a:endParaRPr lang="en-US"/>
        </a:p>
      </dgm:t>
    </dgm:pt>
    <dgm:pt modelId="{A0C88AB3-FFF0-428F-B843-15385BFEE5EC}" type="sibTrans" cxnId="{C15728B6-1D67-423C-B23F-60DF14876B22}">
      <dgm:prSet/>
      <dgm:spPr/>
      <dgm:t>
        <a:bodyPr/>
        <a:lstStyle/>
        <a:p>
          <a:endParaRPr lang="en-US"/>
        </a:p>
      </dgm:t>
    </dgm:pt>
    <dgm:pt modelId="{9C8E59DC-8FEC-4456-B8AB-BDD69399ABD5}">
      <dgm:prSet custT="1"/>
      <dgm:spPr>
        <a:xfrm>
          <a:off x="1107768" y="2666854"/>
          <a:ext cx="434811" cy="216384"/>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Art Tutor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FTE)</a:t>
          </a:r>
        </a:p>
      </dgm:t>
    </dgm:pt>
    <dgm:pt modelId="{2C592174-97DA-4E04-8B56-C53E5CB81F34}" type="parTrans" cxnId="{64497B95-C61B-453C-933D-18EA4BF5310C}">
      <dgm:prSet/>
      <dgm:spPr>
        <a:xfrm>
          <a:off x="968079" y="2201583"/>
          <a:ext cx="347715" cy="456360"/>
        </a:xfrm>
        <a:custGeom>
          <a:avLst/>
          <a:gdLst/>
          <a:ahLst/>
          <a:cxnLst/>
          <a:rect l="0" t="0" r="0" b="0"/>
          <a:pathLst>
            <a:path>
              <a:moveTo>
                <a:pt x="0" y="0"/>
              </a:moveTo>
              <a:lnTo>
                <a:pt x="0" y="448539"/>
              </a:lnTo>
              <a:lnTo>
                <a:pt x="347715" y="448539"/>
              </a:lnTo>
              <a:lnTo>
                <a:pt x="347715" y="456360"/>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4CFFAEB9-1674-458D-B38C-A51FD3096574}" type="sibTrans" cxnId="{64497B95-C61B-453C-933D-18EA4BF5310C}">
      <dgm:prSet/>
      <dgm:spPr/>
      <dgm:t>
        <a:bodyPr/>
        <a:lstStyle/>
        <a:p>
          <a:endParaRPr lang="en-US"/>
        </a:p>
      </dgm:t>
    </dgm:pt>
    <dgm:pt modelId="{567ECE4F-DEFB-4C8F-9332-24F16E90E3E5}">
      <dgm:prSet custT="1"/>
      <dgm:spPr>
        <a:xfrm>
          <a:off x="8635953" y="2842586"/>
          <a:ext cx="610324" cy="245831"/>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Counsellor</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(0.4 FTE)</a:t>
          </a:r>
        </a:p>
      </dgm:t>
    </dgm:pt>
    <dgm:pt modelId="{FEC12FD0-A6DD-4B03-B37E-5270F8AEB3AD}" type="parTrans" cxnId="{01263CCC-5614-4432-8872-0496F1965A72}">
      <dgm:prSet/>
      <dgm:spPr>
        <a:xfrm>
          <a:off x="8058904" y="2161984"/>
          <a:ext cx="872831" cy="671690"/>
        </a:xfrm>
        <a:custGeom>
          <a:avLst/>
          <a:gdLst/>
          <a:ahLst/>
          <a:cxnLst/>
          <a:rect l="0" t="0" r="0" b="0"/>
          <a:pathLst>
            <a:path>
              <a:moveTo>
                <a:pt x="0" y="0"/>
              </a:moveTo>
              <a:lnTo>
                <a:pt x="0" y="663870"/>
              </a:lnTo>
              <a:lnTo>
                <a:pt x="872831" y="663870"/>
              </a:lnTo>
              <a:lnTo>
                <a:pt x="872831" y="671690"/>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DB391CBF-4DEA-45DC-A470-C132DC581417}" type="sibTrans" cxnId="{01263CCC-5614-4432-8872-0496F1965A72}">
      <dgm:prSet/>
      <dgm:spPr/>
      <dgm:t>
        <a:bodyPr/>
        <a:lstStyle/>
        <a:p>
          <a:endParaRPr lang="en-US"/>
        </a:p>
      </dgm:t>
    </dgm:pt>
    <dgm:pt modelId="{144006D3-EBA4-4981-946E-5A92052D7939}">
      <dgm:prSet custT="1"/>
      <dgm:spPr>
        <a:xfrm>
          <a:off x="8553291" y="2467241"/>
          <a:ext cx="692242" cy="249864"/>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O/T</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(0.4 FTE)</a:t>
          </a:r>
        </a:p>
      </dgm:t>
    </dgm:pt>
    <dgm:pt modelId="{B94D6EF6-626B-413E-A57A-1CFC956F8913}" type="parTrans" cxnId="{041C1AFA-29F5-4C89-BFC6-2852185195B1}">
      <dgm:prSet/>
      <dgm:spPr>
        <a:xfrm>
          <a:off x="8058904" y="2161984"/>
          <a:ext cx="831128" cy="296346"/>
        </a:xfrm>
        <a:custGeom>
          <a:avLst/>
          <a:gdLst/>
          <a:ahLst/>
          <a:cxnLst/>
          <a:rect l="0" t="0" r="0" b="0"/>
          <a:pathLst>
            <a:path>
              <a:moveTo>
                <a:pt x="0" y="0"/>
              </a:moveTo>
              <a:lnTo>
                <a:pt x="0" y="288526"/>
              </a:lnTo>
              <a:lnTo>
                <a:pt x="831128" y="288526"/>
              </a:lnTo>
              <a:lnTo>
                <a:pt x="831128" y="296346"/>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094353DB-FD66-4EC6-A1CE-7C6D4625CC50}" type="sibTrans" cxnId="{041C1AFA-29F5-4C89-BFC6-2852185195B1}">
      <dgm:prSet/>
      <dgm:spPr/>
      <dgm:t>
        <a:bodyPr/>
        <a:lstStyle/>
        <a:p>
          <a:endParaRPr lang="en-US"/>
        </a:p>
      </dgm:t>
    </dgm:pt>
    <dgm:pt modelId="{2E79DDFB-4AAD-4786-B4CB-5FBCFA677E05}">
      <dgm:prSet custT="1"/>
      <dgm:spPr>
        <a:xfrm>
          <a:off x="8762381" y="2201592"/>
          <a:ext cx="442626" cy="208066"/>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SALT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(0.4 FTE)</a:t>
          </a:r>
        </a:p>
      </dgm:t>
    </dgm:pt>
    <dgm:pt modelId="{99015410-AC04-4E95-85B6-0FF135C589A0}" type="parTrans" cxnId="{A67E71E3-0E6A-48BF-96BF-D9921A808421}">
      <dgm:prSet/>
      <dgm:spPr>
        <a:xfrm>
          <a:off x="8058904" y="2116264"/>
          <a:ext cx="915410" cy="91440"/>
        </a:xfrm>
        <a:custGeom>
          <a:avLst/>
          <a:gdLst/>
          <a:ahLst/>
          <a:cxnLst/>
          <a:rect l="0" t="0" r="0" b="0"/>
          <a:pathLst>
            <a:path>
              <a:moveTo>
                <a:pt x="0" y="45720"/>
              </a:moveTo>
              <a:lnTo>
                <a:pt x="0" y="68596"/>
              </a:lnTo>
              <a:lnTo>
                <a:pt x="915410" y="68596"/>
              </a:lnTo>
              <a:lnTo>
                <a:pt x="915410" y="76417"/>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B1AEF75C-475A-4FE3-8450-913DBD28C4C7}" type="sibTrans" cxnId="{A67E71E3-0E6A-48BF-96BF-D9921A808421}">
      <dgm:prSet/>
      <dgm:spPr/>
      <dgm:t>
        <a:bodyPr/>
        <a:lstStyle/>
        <a:p>
          <a:endParaRPr lang="en-US"/>
        </a:p>
      </dgm:t>
    </dgm:pt>
    <dgm:pt modelId="{37B17F3D-0311-41B3-8BD9-CED7194E7D23}">
      <dgm:prSet custT="1"/>
      <dgm:spPr>
        <a:xfrm>
          <a:off x="3961870" y="2681392"/>
          <a:ext cx="474725" cy="317275"/>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Life Skills Tutor (0.6 FTE)</a:t>
          </a:r>
        </a:p>
      </dgm:t>
    </dgm:pt>
    <dgm:pt modelId="{FE8DB5FA-5A87-43C1-B4F3-D7D5772B5732}" type="parTrans" cxnId="{AF73D782-1F70-42BD-A5CE-EF4025FB0D27}">
      <dgm:prSet/>
      <dgm:spPr>
        <a:xfrm>
          <a:off x="3870456" y="2235035"/>
          <a:ext cx="319397" cy="437446"/>
        </a:xfrm>
        <a:custGeom>
          <a:avLst/>
          <a:gdLst/>
          <a:ahLst/>
          <a:cxnLst/>
          <a:rect l="0" t="0" r="0" b="0"/>
          <a:pathLst>
            <a:path>
              <a:moveTo>
                <a:pt x="0" y="0"/>
              </a:moveTo>
              <a:lnTo>
                <a:pt x="0" y="429626"/>
              </a:lnTo>
              <a:lnTo>
                <a:pt x="319397" y="429626"/>
              </a:lnTo>
              <a:lnTo>
                <a:pt x="319397" y="437446"/>
              </a:lnTo>
            </a:path>
          </a:pathLst>
        </a:custGeom>
        <a:noFill/>
        <a:ln w="12700" cap="flat" cmpd="sng" algn="ctr">
          <a:solidFill>
            <a:srgbClr val="70AD47">
              <a:tint val="50000"/>
              <a:hueOff val="0"/>
              <a:satOff val="0"/>
              <a:lumOff val="0"/>
              <a:alphaOff val="0"/>
            </a:srgbClr>
          </a:solidFill>
          <a:prstDash val="solid"/>
          <a:miter lim="800000"/>
        </a:ln>
        <a:effectLst/>
      </dgm:spPr>
      <dgm:t>
        <a:bodyPr/>
        <a:lstStyle/>
        <a:p>
          <a:endParaRPr lang="en-US"/>
        </a:p>
      </dgm:t>
    </dgm:pt>
    <dgm:pt modelId="{E9A2B01F-E500-4597-8D23-75F5428CDB1E}" type="sibTrans" cxnId="{AF73D782-1F70-42BD-A5CE-EF4025FB0D27}">
      <dgm:prSet/>
      <dgm:spPr/>
      <dgm:t>
        <a:bodyPr/>
        <a:lstStyle/>
        <a:p>
          <a:endParaRPr lang="en-US"/>
        </a:p>
      </dgm:t>
    </dgm:pt>
    <dgm:pt modelId="{061C5D32-0266-4E2F-AD45-9012E11B20F9}">
      <dgm:prSet custT="1"/>
      <dgm:spPr>
        <a:xfrm>
          <a:off x="5055044" y="2671213"/>
          <a:ext cx="400434" cy="380166"/>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HLTA (FTE)</a:t>
          </a:r>
        </a:p>
      </dgm:t>
    </dgm:pt>
    <dgm:pt modelId="{D54713EB-024D-47CE-9745-B14079A47E55}" type="sibTrans" cxnId="{6A40CFC0-61A7-4EAB-822B-19B84B12EBFC}">
      <dgm:prSet/>
      <dgm:spPr/>
      <dgm:t>
        <a:bodyPr/>
        <a:lstStyle/>
        <a:p>
          <a:endParaRPr lang="en-US"/>
        </a:p>
      </dgm:t>
    </dgm:pt>
    <dgm:pt modelId="{67010BC6-1653-42A8-95F7-74E39F6F9C0E}" type="parTrans" cxnId="{6A40CFC0-61A7-4EAB-822B-19B84B12EBFC}">
      <dgm:prSet/>
      <dgm:spPr>
        <a:xfrm>
          <a:off x="5115683" y="2288857"/>
          <a:ext cx="91440" cy="373445"/>
        </a:xfrm>
        <a:custGeom>
          <a:avLst/>
          <a:gdLst/>
          <a:ahLst/>
          <a:cxnLst/>
          <a:rect l="0" t="0" r="0" b="0"/>
          <a:pathLst>
            <a:path>
              <a:moveTo>
                <a:pt x="45720" y="0"/>
              </a:moveTo>
              <a:lnTo>
                <a:pt x="45720" y="365624"/>
              </a:lnTo>
              <a:lnTo>
                <a:pt x="130198" y="365624"/>
              </a:lnTo>
              <a:lnTo>
                <a:pt x="130198" y="373445"/>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3A8EE807-9AAA-45E3-AF81-38485F4AA720}">
      <dgm:prSet custT="1"/>
      <dgm:spPr>
        <a:xfrm>
          <a:off x="5524780" y="2647013"/>
          <a:ext cx="401404" cy="350075"/>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HLTA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(FTE)</a:t>
          </a:r>
        </a:p>
      </dgm:t>
    </dgm:pt>
    <dgm:pt modelId="{45759BE8-B2A5-4B09-88DE-BDA933A89F26}" type="sibTrans" cxnId="{645E96E4-21C3-4B88-A4A1-5C013C97CC86}">
      <dgm:prSet/>
      <dgm:spPr/>
      <dgm:t>
        <a:bodyPr/>
        <a:lstStyle/>
        <a:p>
          <a:endParaRPr lang="en-US"/>
        </a:p>
      </dgm:t>
    </dgm:pt>
    <dgm:pt modelId="{B71DF54D-32E4-4638-B844-D3945A8DEF1C}" type="parTrans" cxnId="{645E96E4-21C3-4B88-A4A1-5C013C97CC86}">
      <dgm:prSet/>
      <dgm:spPr>
        <a:xfrm>
          <a:off x="5161403" y="2288857"/>
          <a:ext cx="554699" cy="349245"/>
        </a:xfrm>
        <a:custGeom>
          <a:avLst/>
          <a:gdLst/>
          <a:ahLst/>
          <a:cxnLst/>
          <a:rect l="0" t="0" r="0" b="0"/>
          <a:pathLst>
            <a:path>
              <a:moveTo>
                <a:pt x="0" y="0"/>
              </a:moveTo>
              <a:lnTo>
                <a:pt x="0" y="341424"/>
              </a:lnTo>
              <a:lnTo>
                <a:pt x="554699" y="341424"/>
              </a:lnTo>
              <a:lnTo>
                <a:pt x="554699" y="349245"/>
              </a:lnTo>
            </a:path>
          </a:pathLst>
        </a:custGeom>
        <a:noFill/>
        <a:ln w="12700" cap="flat" cmpd="sng" algn="ctr">
          <a:solidFill>
            <a:srgbClr val="70AD47">
              <a:tint val="50000"/>
              <a:hueOff val="0"/>
              <a:satOff val="0"/>
              <a:lumOff val="0"/>
              <a:alphaOff val="0"/>
            </a:srgbClr>
          </a:solidFill>
          <a:prstDash val="solid"/>
          <a:miter lim="800000"/>
        </a:ln>
        <a:effectLst/>
      </dgm:spPr>
      <dgm:t>
        <a:bodyPr/>
        <a:lstStyle/>
        <a:p>
          <a:endParaRPr lang="en-US"/>
        </a:p>
      </dgm:t>
    </dgm:pt>
    <dgm:pt modelId="{E359C26F-ECC0-4EA8-84D6-4EDE98636672}">
      <dgm:prSet custT="1"/>
      <dgm:spPr>
        <a:xfrm>
          <a:off x="8660783" y="3143371"/>
          <a:ext cx="613168" cy="351485"/>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Wellbeing Manager </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(0.4 FTE)</a:t>
          </a:r>
        </a:p>
      </dgm:t>
    </dgm:pt>
    <dgm:pt modelId="{69F5EFD9-E9D0-4185-AE83-821B5EAE74A5}" type="sibTrans" cxnId="{FE0F3285-5A6E-419F-8B39-D83495592748}">
      <dgm:prSet/>
      <dgm:spPr/>
      <dgm:t>
        <a:bodyPr/>
        <a:lstStyle/>
        <a:p>
          <a:endParaRPr lang="en-US"/>
        </a:p>
      </dgm:t>
    </dgm:pt>
    <dgm:pt modelId="{CA96F6FE-0A74-43A2-9DD4-7D2CDEFF1EE8}" type="parTrans" cxnId="{FE0F3285-5A6E-419F-8B39-D83495592748}">
      <dgm:prSet/>
      <dgm:spPr>
        <a:xfrm>
          <a:off x="8058904" y="2161984"/>
          <a:ext cx="899083" cy="972476"/>
        </a:xfrm>
        <a:custGeom>
          <a:avLst/>
          <a:gdLst/>
          <a:ahLst/>
          <a:cxnLst/>
          <a:rect l="0" t="0" r="0" b="0"/>
          <a:pathLst>
            <a:path>
              <a:moveTo>
                <a:pt x="0" y="0"/>
              </a:moveTo>
              <a:lnTo>
                <a:pt x="0" y="964655"/>
              </a:lnTo>
              <a:lnTo>
                <a:pt x="899083" y="964655"/>
              </a:lnTo>
              <a:lnTo>
                <a:pt x="899083" y="972476"/>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CB3BD369-91EA-422A-A059-646CE8F34101}">
      <dgm:prSet custT="1"/>
      <dgm:spPr>
        <a:xfrm>
          <a:off x="6004339" y="2672906"/>
          <a:ext cx="453333" cy="327159"/>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Outreach Tutors</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(1.2 FTE)</a:t>
          </a:r>
        </a:p>
      </dgm:t>
    </dgm:pt>
    <dgm:pt modelId="{F9BCA9AD-0FBA-4D53-B8CD-913DFC651CDA}" type="parTrans" cxnId="{E8405ECE-087F-4036-B2A5-B3826B1376FC}">
      <dgm:prSet/>
      <dgm:spPr>
        <a:xfrm>
          <a:off x="6221625" y="2508517"/>
          <a:ext cx="108692" cy="155477"/>
        </a:xfrm>
        <a:custGeom>
          <a:avLst/>
          <a:gdLst/>
          <a:ahLst/>
          <a:cxnLst/>
          <a:rect l="0" t="0" r="0" b="0"/>
          <a:pathLst>
            <a:path>
              <a:moveTo>
                <a:pt x="108692" y="0"/>
              </a:moveTo>
              <a:lnTo>
                <a:pt x="108692" y="147657"/>
              </a:lnTo>
              <a:lnTo>
                <a:pt x="0" y="147657"/>
              </a:lnTo>
              <a:lnTo>
                <a:pt x="0" y="155477"/>
              </a:lnTo>
            </a:path>
          </a:pathLst>
        </a:custGeom>
        <a:noFill/>
        <a:ln w="12700" cap="flat" cmpd="sng" algn="ctr">
          <a:solidFill>
            <a:srgbClr val="70AD47">
              <a:tint val="50000"/>
              <a:hueOff val="0"/>
              <a:satOff val="0"/>
              <a:lumOff val="0"/>
              <a:alphaOff val="0"/>
            </a:srgbClr>
          </a:solidFill>
          <a:prstDash val="solid"/>
          <a:miter lim="800000"/>
        </a:ln>
        <a:effectLst/>
      </dgm:spPr>
      <dgm:t>
        <a:bodyPr/>
        <a:lstStyle/>
        <a:p>
          <a:endParaRPr lang="en-US"/>
        </a:p>
      </dgm:t>
    </dgm:pt>
    <dgm:pt modelId="{CC7414D4-02C9-433E-B3F8-7496639C63B3}" type="sibTrans" cxnId="{E8405ECE-087F-4036-B2A5-B3826B1376FC}">
      <dgm:prSet/>
      <dgm:spPr/>
      <dgm:t>
        <a:bodyPr/>
        <a:lstStyle/>
        <a:p>
          <a:endParaRPr lang="en-US"/>
        </a:p>
      </dgm:t>
    </dgm:pt>
    <dgm:pt modelId="{00B762A0-72B4-45DF-BE50-C13E8BE4358A}">
      <dgm:prSet custT="1"/>
      <dgm:spPr>
        <a:xfrm>
          <a:off x="9488526" y="1963120"/>
          <a:ext cx="359901" cy="204408"/>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Admin</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(2 FTE)</a:t>
          </a:r>
        </a:p>
      </dgm:t>
    </dgm:pt>
    <dgm:pt modelId="{F9AB8968-B8F0-4403-A879-D5FE326464A0}" type="parTrans" cxnId="{E5E7E5B9-6973-45F1-915A-F32B9A2D6AB7}">
      <dgm:prSet/>
      <dgm:spPr>
        <a:xfrm>
          <a:off x="9508326" y="1646812"/>
          <a:ext cx="150770" cy="307397"/>
        </a:xfrm>
        <a:custGeom>
          <a:avLst/>
          <a:gdLst/>
          <a:ahLst/>
          <a:cxnLst/>
          <a:rect l="0" t="0" r="0" b="0"/>
          <a:pathLst>
            <a:path>
              <a:moveTo>
                <a:pt x="0" y="0"/>
              </a:moveTo>
              <a:lnTo>
                <a:pt x="0" y="299577"/>
              </a:lnTo>
              <a:lnTo>
                <a:pt x="150770" y="299577"/>
              </a:lnTo>
              <a:lnTo>
                <a:pt x="150770" y="307397"/>
              </a:lnTo>
            </a:path>
          </a:pathLst>
        </a:custGeom>
        <a:solidFill>
          <a:schemeClr val="accent2">
            <a:lumMod val="40000"/>
            <a:lumOff val="60000"/>
          </a:schemeClr>
        </a:solidFill>
        <a:ln w="12700" cap="flat" cmpd="sng" algn="ctr">
          <a:solidFill>
            <a:sysClr val="window" lastClr="FFFFFF">
              <a:lumMod val="85000"/>
            </a:sysClr>
          </a:solidFill>
          <a:prstDash val="solid"/>
          <a:miter lim="800000"/>
        </a:ln>
        <a:effectLst/>
      </dgm:spPr>
      <dgm:t>
        <a:bodyPr/>
        <a:lstStyle/>
        <a:p>
          <a:endParaRPr lang="en-US"/>
        </a:p>
      </dgm:t>
    </dgm:pt>
    <dgm:pt modelId="{CE23D90C-8AB2-42A4-A797-B40E4E519A73}" type="sibTrans" cxnId="{E5E7E5B9-6973-45F1-915A-F32B9A2D6AB7}">
      <dgm:prSet/>
      <dgm:spPr/>
      <dgm:t>
        <a:bodyPr/>
        <a:lstStyle/>
        <a:p>
          <a:endParaRPr lang="en-US"/>
        </a:p>
      </dgm:t>
    </dgm:pt>
    <dgm:pt modelId="{F9AA4B85-E477-4A6A-A22B-1D0B4C978BBE}">
      <dgm:prSet custT="1"/>
      <dgm:spPr>
        <a:xfrm>
          <a:off x="9412999" y="2615765"/>
          <a:ext cx="550150" cy="279246"/>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Premises Staff (1.4 FTE)</a:t>
          </a:r>
        </a:p>
      </dgm:t>
    </dgm:pt>
    <dgm:pt modelId="{1A2F0D8A-41FA-4BE4-BA87-C3891719A4CD}" type="parTrans" cxnId="{518A2C91-07B9-4CEC-BE68-407CC0198C8C}">
      <dgm:prSet/>
      <dgm:spPr>
        <a:xfrm>
          <a:off x="9508326" y="1646812"/>
          <a:ext cx="170368" cy="960042"/>
        </a:xfrm>
        <a:custGeom>
          <a:avLst/>
          <a:gdLst/>
          <a:ahLst/>
          <a:cxnLst/>
          <a:rect l="0" t="0" r="0" b="0"/>
          <a:pathLst>
            <a:path>
              <a:moveTo>
                <a:pt x="0" y="0"/>
              </a:moveTo>
              <a:lnTo>
                <a:pt x="0" y="952222"/>
              </a:lnTo>
              <a:lnTo>
                <a:pt x="170368" y="952222"/>
              </a:lnTo>
              <a:lnTo>
                <a:pt x="170368" y="960042"/>
              </a:lnTo>
            </a:path>
          </a:pathLst>
        </a:custGeom>
        <a:solidFill>
          <a:schemeClr val="accent2">
            <a:lumMod val="40000"/>
            <a:lumOff val="60000"/>
          </a:schemeClr>
        </a:solidFill>
        <a:ln w="12700" cap="flat" cmpd="sng" algn="ctr">
          <a:solidFill>
            <a:sysClr val="window" lastClr="FFFFFF">
              <a:lumMod val="85000"/>
            </a:sysClr>
          </a:solidFill>
          <a:prstDash val="solid"/>
          <a:miter lim="800000"/>
        </a:ln>
        <a:effectLst/>
      </dgm:spPr>
      <dgm:t>
        <a:bodyPr/>
        <a:lstStyle/>
        <a:p>
          <a:endParaRPr lang="en-US"/>
        </a:p>
      </dgm:t>
    </dgm:pt>
    <dgm:pt modelId="{C2E00577-3DB3-4F09-BC8A-2754CAB65204}" type="sibTrans" cxnId="{518A2C91-07B9-4CEC-BE68-407CC0198C8C}">
      <dgm:prSet/>
      <dgm:spPr/>
      <dgm:t>
        <a:bodyPr/>
        <a:lstStyle/>
        <a:p>
          <a:endParaRPr lang="en-US"/>
        </a:p>
      </dgm:t>
    </dgm:pt>
    <dgm:pt modelId="{573E129D-A61C-42CF-BBD6-381CBDCBF3D1}">
      <dgm:prSet custT="1"/>
      <dgm:spPr>
        <a:xfrm>
          <a:off x="9406607" y="2296673"/>
          <a:ext cx="556542" cy="216376"/>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Catering Staff (0.5 FTE)</a:t>
          </a:r>
        </a:p>
      </dgm:t>
    </dgm:pt>
    <dgm:pt modelId="{6393EF71-0CD7-4F7C-B249-54EDCED20CD3}" type="parTrans" cxnId="{88656D34-26D4-4EA6-8178-DE84531243BA}">
      <dgm:prSet/>
      <dgm:spPr>
        <a:xfrm>
          <a:off x="9508326" y="1646812"/>
          <a:ext cx="167172" cy="640950"/>
        </a:xfrm>
        <a:custGeom>
          <a:avLst/>
          <a:gdLst/>
          <a:ahLst/>
          <a:cxnLst/>
          <a:rect l="0" t="0" r="0" b="0"/>
          <a:pathLst>
            <a:path>
              <a:moveTo>
                <a:pt x="0" y="0"/>
              </a:moveTo>
              <a:lnTo>
                <a:pt x="0" y="633130"/>
              </a:lnTo>
              <a:lnTo>
                <a:pt x="167172" y="633130"/>
              </a:lnTo>
              <a:lnTo>
                <a:pt x="167172" y="640950"/>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160179C6-2D5E-4EB5-877E-B0F9E5935FD4}" type="sibTrans" cxnId="{88656D34-26D4-4EA6-8178-DE84531243BA}">
      <dgm:prSet/>
      <dgm:spPr/>
      <dgm:t>
        <a:bodyPr/>
        <a:lstStyle/>
        <a:p>
          <a:endParaRPr lang="en-US"/>
        </a:p>
      </dgm:t>
    </dgm:pt>
    <dgm:pt modelId="{A5EE5243-9DC1-4F39-AF82-46DC11FD5A0F}">
      <dgm:prSet custT="1"/>
      <dgm:spPr>
        <a:xfrm>
          <a:off x="1128088" y="2312072"/>
          <a:ext cx="464276" cy="278559"/>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Science</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gm:t>
    </dgm:pt>
    <dgm:pt modelId="{462DDEF2-6FC4-4FC7-9FBA-A896280DB450}" type="parTrans" cxnId="{07DAF99E-E980-49A6-A8DB-76491FB90837}">
      <dgm:prSet/>
      <dgm:spPr>
        <a:xfrm>
          <a:off x="968079" y="2201583"/>
          <a:ext cx="382767" cy="101578"/>
        </a:xfrm>
        <a:custGeom>
          <a:avLst/>
          <a:gdLst/>
          <a:ahLst/>
          <a:cxnLst/>
          <a:rect l="0" t="0" r="0" b="0"/>
          <a:pathLst>
            <a:path>
              <a:moveTo>
                <a:pt x="0" y="0"/>
              </a:moveTo>
              <a:lnTo>
                <a:pt x="0" y="93757"/>
              </a:lnTo>
              <a:lnTo>
                <a:pt x="382767" y="93757"/>
              </a:lnTo>
              <a:lnTo>
                <a:pt x="382767" y="101578"/>
              </a:lnTo>
            </a:path>
          </a:pathLst>
        </a:custGeom>
        <a:noFill/>
        <a:ln w="12700" cap="flat" cmpd="sng" algn="ctr">
          <a:solidFill>
            <a:sysClr val="window" lastClr="FFFFFF">
              <a:lumMod val="85000"/>
            </a:sysClr>
          </a:solidFill>
          <a:prstDash val="solid"/>
          <a:miter lim="800000"/>
        </a:ln>
        <a:effectLst/>
      </dgm:spPr>
      <dgm:t>
        <a:bodyPr/>
        <a:lstStyle/>
        <a:p>
          <a:endParaRPr lang="en-US"/>
        </a:p>
      </dgm:t>
    </dgm:pt>
    <dgm:pt modelId="{E627C34E-1699-43DC-81EC-C20FF78BBA3D}" type="sibTrans" cxnId="{07DAF99E-E980-49A6-A8DB-76491FB90837}">
      <dgm:prSet/>
      <dgm:spPr/>
      <dgm:t>
        <a:bodyPr/>
        <a:lstStyle/>
        <a:p>
          <a:endParaRPr lang="en-US"/>
        </a:p>
      </dgm:t>
    </dgm:pt>
    <dgm:pt modelId="{1CD05625-7088-4182-9AA1-D86F94F7A4EA}">
      <dgm:prSet custT="1"/>
      <dgm:spPr>
        <a:xfrm>
          <a:off x="2327131" y="2695417"/>
          <a:ext cx="467665" cy="313257"/>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gm:spPr>
      <dgm:t>
        <a:bodyPr/>
        <a:lstStyle/>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Music Tutor</a:t>
          </a:r>
        </a:p>
        <a:p>
          <a:r>
            <a:rPr lang="en-US" sz="6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(0.6 FTE)</a:t>
          </a:r>
        </a:p>
      </dgm:t>
    </dgm:pt>
    <dgm:pt modelId="{5F15D297-E8B6-4B6E-8E50-F71007A1A6F1}" type="parTrans" cxnId="{78C98FE2-21D9-442A-A5BA-A8AE707F35DE}">
      <dgm:prSet/>
      <dgm:spPr>
        <a:xfrm>
          <a:off x="2477035" y="2165039"/>
          <a:ext cx="91440" cy="521466"/>
        </a:xfrm>
        <a:custGeom>
          <a:avLst/>
          <a:gdLst/>
          <a:ahLst/>
          <a:cxnLst/>
          <a:rect l="0" t="0" r="0" b="0"/>
          <a:pathLst>
            <a:path>
              <a:moveTo>
                <a:pt x="45720" y="0"/>
              </a:moveTo>
              <a:lnTo>
                <a:pt x="45720" y="513646"/>
              </a:lnTo>
              <a:lnTo>
                <a:pt x="74548" y="513646"/>
              </a:lnTo>
              <a:lnTo>
                <a:pt x="74548" y="521466"/>
              </a:lnTo>
            </a:path>
          </a:pathLst>
        </a:custGeom>
        <a:noFill/>
        <a:ln w="12700" cap="flat" cmpd="sng" algn="ctr">
          <a:solidFill>
            <a:srgbClr val="70AD47">
              <a:tint val="50000"/>
              <a:hueOff val="0"/>
              <a:satOff val="0"/>
              <a:lumOff val="0"/>
              <a:alphaOff val="0"/>
            </a:srgbClr>
          </a:solidFill>
          <a:prstDash val="solid"/>
          <a:miter lim="800000"/>
        </a:ln>
        <a:effectLst/>
      </dgm:spPr>
      <dgm:t>
        <a:bodyPr/>
        <a:lstStyle/>
        <a:p>
          <a:endParaRPr lang="en-US"/>
        </a:p>
      </dgm:t>
    </dgm:pt>
    <dgm:pt modelId="{070889BA-BF40-4B92-BD65-00CE05E6CBDE}" type="sibTrans" cxnId="{78C98FE2-21D9-442A-A5BA-A8AE707F35DE}">
      <dgm:prSet/>
      <dgm:spPr/>
      <dgm:t>
        <a:bodyPr/>
        <a:lstStyle/>
        <a:p>
          <a:endParaRPr lang="en-US"/>
        </a:p>
      </dgm:t>
    </dgm:pt>
    <dgm:pt modelId="{A5F573B5-E099-4271-81A2-018F08A3E815}">
      <dgm:prSet custT="1"/>
      <dgm:spPr>
        <a:solidFill>
          <a:schemeClr val="accent2">
            <a:lumMod val="40000"/>
            <a:lumOff val="60000"/>
            <a:alpha val="90000"/>
          </a:schemeClr>
        </a:solidFill>
      </dgm:spPr>
      <dgm:t>
        <a:bodyPr/>
        <a:lstStyle/>
        <a:p>
          <a:r>
            <a:rPr lang="en-US" sz="600">
              <a:latin typeface="Tahoma" panose="020B0604030504040204" pitchFamily="34" charset="0"/>
              <a:ea typeface="Tahoma" panose="020B0604030504040204" pitchFamily="34" charset="0"/>
              <a:cs typeface="Tahoma" panose="020B0604030504040204" pitchFamily="34" charset="0"/>
            </a:rPr>
            <a:t>Maths </a:t>
          </a:r>
        </a:p>
        <a:p>
          <a:r>
            <a:rPr lang="en-US" sz="600">
              <a:latin typeface="Tahoma" panose="020B0604030504040204" pitchFamily="34" charset="0"/>
              <a:ea typeface="Tahoma" panose="020B0604030504040204" pitchFamily="34" charset="0"/>
              <a:cs typeface="Tahoma" panose="020B0604030504040204" pitchFamily="34" charset="0"/>
            </a:rPr>
            <a:t>(1 FTE)</a:t>
          </a:r>
        </a:p>
      </dgm:t>
    </dgm:pt>
    <dgm:pt modelId="{5C154201-37EF-44D5-9CD8-3B9E605E2591}" type="parTrans" cxnId="{E4580066-D3BF-438D-B61D-9431FC8ED1C8}">
      <dgm:prSet/>
      <dgm:spPr/>
      <dgm:t>
        <a:bodyPr/>
        <a:lstStyle/>
        <a:p>
          <a:endParaRPr lang="en-US"/>
        </a:p>
      </dgm:t>
    </dgm:pt>
    <dgm:pt modelId="{7648E7A6-21F4-44F2-8FD1-60A2F050F065}" type="sibTrans" cxnId="{E4580066-D3BF-438D-B61D-9431FC8ED1C8}">
      <dgm:prSet/>
      <dgm:spPr/>
      <dgm:t>
        <a:bodyPr/>
        <a:lstStyle/>
        <a:p>
          <a:endParaRPr lang="en-US"/>
        </a:p>
      </dgm:t>
    </dgm:pt>
    <dgm:pt modelId="{1C0E069E-F8A5-47CA-B711-FCBE2914238D}">
      <dgm:prSet custT="1"/>
      <dgm:spPr>
        <a:solidFill>
          <a:schemeClr val="accent2">
            <a:lumMod val="40000"/>
            <a:lumOff val="60000"/>
            <a:alpha val="90000"/>
          </a:schemeClr>
        </a:solidFill>
      </dgm:spPr>
      <dgm:t>
        <a:bodyPr/>
        <a:lstStyle/>
        <a:p>
          <a:r>
            <a:rPr lang="en-US" sz="600">
              <a:latin typeface="Tahoma" panose="020B0604030504040204" pitchFamily="34" charset="0"/>
              <a:ea typeface="Tahoma" panose="020B0604030504040204" pitchFamily="34" charset="0"/>
              <a:cs typeface="Tahoma" panose="020B0604030504040204" pitchFamily="34" charset="0"/>
            </a:rPr>
            <a:t>Englsih</a:t>
          </a:r>
        </a:p>
        <a:p>
          <a:r>
            <a:rPr lang="en-US" sz="600">
              <a:latin typeface="Tahoma" panose="020B0604030504040204" pitchFamily="34" charset="0"/>
              <a:ea typeface="Tahoma" panose="020B0604030504040204" pitchFamily="34" charset="0"/>
              <a:cs typeface="Tahoma" panose="020B0604030504040204" pitchFamily="34" charset="0"/>
            </a:rPr>
            <a:t> (1 FTE)</a:t>
          </a:r>
        </a:p>
      </dgm:t>
    </dgm:pt>
    <dgm:pt modelId="{09E7BD83-61D4-47AF-9258-E7781E95886C}" type="parTrans" cxnId="{F43B9CC8-7C52-4144-85A1-B145000978ED}">
      <dgm:prSet/>
      <dgm:spPr/>
      <dgm:t>
        <a:bodyPr/>
        <a:lstStyle/>
        <a:p>
          <a:endParaRPr lang="en-US"/>
        </a:p>
      </dgm:t>
    </dgm:pt>
    <dgm:pt modelId="{891B5C08-5E72-409E-ADD7-935178115A8D}" type="sibTrans" cxnId="{F43B9CC8-7C52-4144-85A1-B145000978ED}">
      <dgm:prSet/>
      <dgm:spPr/>
      <dgm:t>
        <a:bodyPr/>
        <a:lstStyle/>
        <a:p>
          <a:endParaRPr lang="en-US"/>
        </a:p>
      </dgm:t>
    </dgm:pt>
    <dgm:pt modelId="{15BEED51-9E9B-4729-9BC6-038220D7BBC1}" type="pres">
      <dgm:prSet presAssocID="{37DC4C4A-722F-4B62-ACFD-B5374B64A568}" presName="hierChild1" presStyleCnt="0">
        <dgm:presLayoutVars>
          <dgm:chPref val="1"/>
          <dgm:dir/>
          <dgm:animOne val="branch"/>
          <dgm:animLvl val="lvl"/>
          <dgm:resizeHandles/>
        </dgm:presLayoutVars>
      </dgm:prSet>
      <dgm:spPr/>
      <dgm:t>
        <a:bodyPr/>
        <a:lstStyle/>
        <a:p>
          <a:endParaRPr lang="en-US"/>
        </a:p>
      </dgm:t>
    </dgm:pt>
    <dgm:pt modelId="{78CB9900-0CD7-49D4-89A5-AC95E757080C}" type="pres">
      <dgm:prSet presAssocID="{2BE5FBD7-558A-49B3-BC54-A3CC896EA9A1}" presName="hierRoot1" presStyleCnt="0"/>
      <dgm:spPr/>
    </dgm:pt>
    <dgm:pt modelId="{FC1CBAFC-5BC6-4C6E-92DB-7CAD90FF0683}" type="pres">
      <dgm:prSet presAssocID="{2BE5FBD7-558A-49B3-BC54-A3CC896EA9A1}" presName="composite" presStyleCnt="0"/>
      <dgm:spPr/>
    </dgm:pt>
    <dgm:pt modelId="{7156DECC-7440-4E88-809C-DCBDBEB41DBA}" type="pres">
      <dgm:prSet presAssocID="{2BE5FBD7-558A-49B3-BC54-A3CC896EA9A1}" presName="background" presStyleLbl="node0" presStyleIdx="0" presStyleCnt="1"/>
      <dgm:spPr>
        <a:xfrm>
          <a:off x="6814286" y="1122523"/>
          <a:ext cx="502619" cy="241385"/>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gm:spPr>
      <dgm:t>
        <a:bodyPr/>
        <a:lstStyle/>
        <a:p>
          <a:endParaRPr lang="en-US"/>
        </a:p>
      </dgm:t>
    </dgm:pt>
    <dgm:pt modelId="{BE0FCAB2-3FF8-48A6-B2E1-BDF001DA5260}" type="pres">
      <dgm:prSet presAssocID="{2BE5FBD7-558A-49B3-BC54-A3CC896EA9A1}" presName="text" presStyleLbl="fgAcc0" presStyleIdx="0" presStyleCnt="1" custScaleX="595381" custScaleY="450291" custLinFactX="79749" custLinFactNeighborX="100000" custLinFactNeighborY="-72106">
        <dgm:presLayoutVars>
          <dgm:chPref val="3"/>
        </dgm:presLayoutVars>
      </dgm:prSet>
      <dgm:spPr/>
      <dgm:t>
        <a:bodyPr/>
        <a:lstStyle/>
        <a:p>
          <a:endParaRPr lang="en-US"/>
        </a:p>
      </dgm:t>
    </dgm:pt>
    <dgm:pt modelId="{CA65A1FE-4FAF-48BA-A2C0-E2C700A36741}" type="pres">
      <dgm:prSet presAssocID="{2BE5FBD7-558A-49B3-BC54-A3CC896EA9A1}" presName="hierChild2" presStyleCnt="0"/>
      <dgm:spPr/>
    </dgm:pt>
    <dgm:pt modelId="{10EAD430-CAE0-4054-AB9B-61272B03E8D5}" type="pres">
      <dgm:prSet presAssocID="{88985AB5-AC03-42CA-8BEE-4E0280CF75EA}" presName="Name10" presStyleLbl="parChTrans1D2" presStyleIdx="0" presStyleCnt="2"/>
      <dgm:spPr/>
      <dgm:t>
        <a:bodyPr/>
        <a:lstStyle/>
        <a:p>
          <a:endParaRPr lang="en-US"/>
        </a:p>
      </dgm:t>
    </dgm:pt>
    <dgm:pt modelId="{BE57C5AE-8C1B-46B1-BFAA-B3DA841DAD85}" type="pres">
      <dgm:prSet presAssocID="{AE733904-8B65-44A8-8E49-84BE1DEA7C99}" presName="hierRoot2" presStyleCnt="0"/>
      <dgm:spPr/>
    </dgm:pt>
    <dgm:pt modelId="{CA4D65AC-89D9-46D0-98B7-2A1D998E979F}" type="pres">
      <dgm:prSet presAssocID="{AE733904-8B65-44A8-8E49-84BE1DEA7C99}" presName="composite2" presStyleCnt="0"/>
      <dgm:spPr/>
    </dgm:pt>
    <dgm:pt modelId="{9E314A46-76FF-47EF-99C1-15ABFA63868E}" type="pres">
      <dgm:prSet presAssocID="{AE733904-8B65-44A8-8E49-84BE1DEA7C99}" presName="background2" presStyleLbl="node2" presStyleIdx="0" presStyleCnt="2"/>
      <dgm:spPr>
        <a:xfrm>
          <a:off x="4766604" y="1376124"/>
          <a:ext cx="492640" cy="229953"/>
        </a:xfrm>
        <a:prstGeom prst="roundRect">
          <a:avLst>
            <a:gd name="adj" fmla="val 10000"/>
          </a:avLst>
        </a:prstGeom>
        <a:solidFill>
          <a:srgbClr val="70AD47">
            <a:shade val="8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E6EC49B2-3D02-452C-800A-AF5644589DE2}" type="pres">
      <dgm:prSet presAssocID="{AE733904-8B65-44A8-8E49-84BE1DEA7C99}" presName="text2" presStyleLbl="fgAcc2" presStyleIdx="0" presStyleCnt="2" custScaleX="851991" custScaleY="428965" custLinFactNeighborX="-13423" custLinFactNeighborY="-95121">
        <dgm:presLayoutVars>
          <dgm:chPref val="3"/>
        </dgm:presLayoutVars>
      </dgm:prSet>
      <dgm:spPr/>
      <dgm:t>
        <a:bodyPr/>
        <a:lstStyle/>
        <a:p>
          <a:endParaRPr lang="en-US"/>
        </a:p>
      </dgm:t>
    </dgm:pt>
    <dgm:pt modelId="{2DB13616-C35A-4B6A-A615-EB8C4F517F54}" type="pres">
      <dgm:prSet presAssocID="{AE733904-8B65-44A8-8E49-84BE1DEA7C99}" presName="hierChild3" presStyleCnt="0"/>
      <dgm:spPr/>
    </dgm:pt>
    <dgm:pt modelId="{3DA78BAD-3C47-4012-9F06-306B265ADA98}" type="pres">
      <dgm:prSet presAssocID="{6F54E50B-F572-48CC-8411-AB120CDB62DA}" presName="Name17" presStyleLbl="parChTrans1D3" presStyleIdx="0" presStyleCnt="5"/>
      <dgm:spPr/>
      <dgm:t>
        <a:bodyPr/>
        <a:lstStyle/>
        <a:p>
          <a:endParaRPr lang="en-US"/>
        </a:p>
      </dgm:t>
    </dgm:pt>
    <dgm:pt modelId="{E3639951-F9FA-43A2-B978-C9356FD2879A}" type="pres">
      <dgm:prSet presAssocID="{B05ADA54-5DF9-4460-A5A0-44BBEFA02573}" presName="hierRoot3" presStyleCnt="0"/>
      <dgm:spPr/>
    </dgm:pt>
    <dgm:pt modelId="{0EC3F9AD-C6BC-4688-96F3-3455793DA507}" type="pres">
      <dgm:prSet presAssocID="{B05ADA54-5DF9-4460-A5A0-44BBEFA02573}" presName="composite3" presStyleCnt="0"/>
      <dgm:spPr/>
    </dgm:pt>
    <dgm:pt modelId="{C7F9C869-0837-491A-A77D-F503A8C734D3}" type="pres">
      <dgm:prSet presAssocID="{B05ADA54-5DF9-4460-A5A0-44BBEFA02573}" presName="background3" presStyleLbl="node3" presStyleIdx="0" presStyleCnt="5"/>
      <dgm:spPr>
        <a:xfrm>
          <a:off x="2215005" y="1636295"/>
          <a:ext cx="562960" cy="259463"/>
        </a:xfrm>
        <a:prstGeom prst="roundRect">
          <a:avLst>
            <a:gd name="adj" fmla="val 10000"/>
          </a:avLst>
        </a:prstGeom>
        <a:solidFill>
          <a:schemeClr val="accent2">
            <a:lumMod val="40000"/>
            <a:lumOff val="60000"/>
          </a:schemeClr>
        </a:solidFill>
        <a:ln w="12700" cap="flat" cmpd="sng" algn="ctr">
          <a:solidFill>
            <a:schemeClr val="accent2">
              <a:lumMod val="40000"/>
              <a:lumOff val="60000"/>
            </a:schemeClr>
          </a:solidFill>
          <a:prstDash val="solid"/>
          <a:miter lim="800000"/>
        </a:ln>
        <a:effectLst/>
      </dgm:spPr>
      <dgm:t>
        <a:bodyPr/>
        <a:lstStyle/>
        <a:p>
          <a:endParaRPr lang="en-US"/>
        </a:p>
      </dgm:t>
    </dgm:pt>
    <dgm:pt modelId="{B4F16878-B290-40FA-963C-C0CB94748C60}" type="pres">
      <dgm:prSet presAssocID="{B05ADA54-5DF9-4460-A5A0-44BBEFA02573}" presName="text3" presStyleLbl="fgAcc3" presStyleIdx="0" presStyleCnt="5" custScaleX="666858" custScaleY="484014" custLinFactNeighborY="-84552">
        <dgm:presLayoutVars>
          <dgm:chPref val="3"/>
        </dgm:presLayoutVars>
      </dgm:prSet>
      <dgm:spPr/>
      <dgm:t>
        <a:bodyPr/>
        <a:lstStyle/>
        <a:p>
          <a:endParaRPr lang="en-US"/>
        </a:p>
      </dgm:t>
    </dgm:pt>
    <dgm:pt modelId="{DF39D951-7457-4A75-BC0B-E2E2C1C88F5B}" type="pres">
      <dgm:prSet presAssocID="{B05ADA54-5DF9-4460-A5A0-44BBEFA02573}" presName="hierChild4" presStyleCnt="0"/>
      <dgm:spPr/>
    </dgm:pt>
    <dgm:pt modelId="{777F55D0-7EE5-4C91-8EE6-637F5A0401D7}" type="pres">
      <dgm:prSet presAssocID="{7155A586-156A-4A38-9D94-C721018A3871}" presName="Name23" presStyleLbl="parChTrans1D4" presStyleIdx="0" presStyleCnt="27"/>
      <dgm:spPr/>
      <dgm:t>
        <a:bodyPr/>
        <a:lstStyle/>
        <a:p>
          <a:endParaRPr lang="en-US"/>
        </a:p>
      </dgm:t>
    </dgm:pt>
    <dgm:pt modelId="{A8B35EA4-22FD-4844-A677-72B9D6542F88}" type="pres">
      <dgm:prSet presAssocID="{4604E3F1-8D24-45FB-A1FA-A6CA4BCF5696}" presName="hierRoot4" presStyleCnt="0"/>
      <dgm:spPr/>
    </dgm:pt>
    <dgm:pt modelId="{DAE2C3AA-D215-4D5B-94D4-9C1BBCBE762C}" type="pres">
      <dgm:prSet presAssocID="{4604E3F1-8D24-45FB-A1FA-A6CA4BCF5696}" presName="composite4" presStyleCnt="0"/>
      <dgm:spPr/>
    </dgm:pt>
    <dgm:pt modelId="{57C173B0-A390-4A67-9204-F07971452432}" type="pres">
      <dgm:prSet presAssocID="{4604E3F1-8D24-45FB-A1FA-A6CA4BCF5696}" presName="background4" presStyleLbl="node4" presStyleIdx="0" presStyleCnt="27"/>
      <dgm:spPr>
        <a:xfrm>
          <a:off x="715221" y="1965636"/>
          <a:ext cx="505716" cy="235947"/>
        </a:xfrm>
        <a:prstGeom prst="roundRect">
          <a:avLst>
            <a:gd name="adj" fmla="val 10000"/>
          </a:avLst>
        </a:prstGeom>
        <a:solidFill>
          <a:schemeClr val="accent2">
            <a:lumMod val="40000"/>
            <a:lumOff val="60000"/>
          </a:scheme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73754D11-EAE7-4EBC-8B97-ACDC87094E64}" type="pres">
      <dgm:prSet presAssocID="{4604E3F1-8D24-45FB-A1FA-A6CA4BCF5696}" presName="text4" presStyleLbl="fgAcc4" presStyleIdx="0" presStyleCnt="27" custScaleX="599049" custScaleY="440146">
        <dgm:presLayoutVars>
          <dgm:chPref val="3"/>
        </dgm:presLayoutVars>
      </dgm:prSet>
      <dgm:spPr/>
      <dgm:t>
        <a:bodyPr/>
        <a:lstStyle/>
        <a:p>
          <a:endParaRPr lang="en-US"/>
        </a:p>
      </dgm:t>
    </dgm:pt>
    <dgm:pt modelId="{394B4F6B-6812-450A-88BB-4BB9E973DA54}" type="pres">
      <dgm:prSet presAssocID="{4604E3F1-8D24-45FB-A1FA-A6CA4BCF5696}" presName="hierChild5" presStyleCnt="0"/>
      <dgm:spPr/>
    </dgm:pt>
    <dgm:pt modelId="{7B441BC8-6B4B-4E5E-A114-24E103CBC16D}" type="pres">
      <dgm:prSet presAssocID="{33707A77-5FF3-4655-875F-DE67D0063F2B}" presName="Name23" presStyleLbl="parChTrans1D4" presStyleIdx="1" presStyleCnt="27"/>
      <dgm:spPr/>
      <dgm:t>
        <a:bodyPr/>
        <a:lstStyle/>
        <a:p>
          <a:endParaRPr lang="en-US"/>
        </a:p>
      </dgm:t>
    </dgm:pt>
    <dgm:pt modelId="{82ED5065-55F9-4142-B88D-3D57902F0C7F}" type="pres">
      <dgm:prSet presAssocID="{B92EEAD5-50EE-4824-80B9-7DE031EC690C}" presName="hierRoot4" presStyleCnt="0"/>
      <dgm:spPr/>
    </dgm:pt>
    <dgm:pt modelId="{0D7B86AD-0F44-4B99-82B7-76E3CA1A21CD}" type="pres">
      <dgm:prSet presAssocID="{B92EEAD5-50EE-4824-80B9-7DE031EC690C}" presName="composite4" presStyleCnt="0"/>
      <dgm:spPr/>
    </dgm:pt>
    <dgm:pt modelId="{B917113B-F93E-41C3-A93F-430902D18724}" type="pres">
      <dgm:prSet presAssocID="{B92EEAD5-50EE-4824-80B9-7DE031EC690C}" presName="background4" presStyleLbl="node4" presStyleIdx="1" presStyleCnt="27"/>
      <dgm:spPr>
        <a:xfrm>
          <a:off x="29604" y="2258016"/>
          <a:ext cx="475763" cy="234064"/>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D5B17B40-4162-47B4-A94D-B5171C4BB432}" type="pres">
      <dgm:prSet presAssocID="{B92EEAD5-50EE-4824-80B9-7DE031EC690C}" presName="text4" presStyleLbl="fgAcc4" presStyleIdx="1" presStyleCnt="27" custScaleX="563568" custScaleY="436634" custLinFactNeighborX="32370" custLinFactNeighborY="59472">
        <dgm:presLayoutVars>
          <dgm:chPref val="3"/>
        </dgm:presLayoutVars>
      </dgm:prSet>
      <dgm:spPr/>
      <dgm:t>
        <a:bodyPr/>
        <a:lstStyle/>
        <a:p>
          <a:endParaRPr lang="en-US"/>
        </a:p>
      </dgm:t>
    </dgm:pt>
    <dgm:pt modelId="{08B2B150-A887-4C43-AD0E-94E9DDACC73C}" type="pres">
      <dgm:prSet presAssocID="{B92EEAD5-50EE-4824-80B9-7DE031EC690C}" presName="hierChild5" presStyleCnt="0"/>
      <dgm:spPr/>
    </dgm:pt>
    <dgm:pt modelId="{F18D3073-FC2C-4EEE-9A79-371AFE5A0555}" type="pres">
      <dgm:prSet presAssocID="{62400B7F-18B8-4856-ADFD-F2B5740EA58A}" presName="Name23" presStyleLbl="parChTrans1D4" presStyleIdx="2" presStyleCnt="27"/>
      <dgm:spPr/>
      <dgm:t>
        <a:bodyPr/>
        <a:lstStyle/>
        <a:p>
          <a:endParaRPr lang="en-US"/>
        </a:p>
      </dgm:t>
    </dgm:pt>
    <dgm:pt modelId="{49E03BFD-CB1C-42A5-8259-0159667F748F}" type="pres">
      <dgm:prSet presAssocID="{6859D47A-9B04-4B9A-AD89-EC1CA47DA825}" presName="hierRoot4" presStyleCnt="0"/>
      <dgm:spPr/>
    </dgm:pt>
    <dgm:pt modelId="{D38F4F68-3472-4737-A939-549D40DD3AE2}" type="pres">
      <dgm:prSet presAssocID="{6859D47A-9B04-4B9A-AD89-EC1CA47DA825}" presName="composite4" presStyleCnt="0"/>
      <dgm:spPr/>
    </dgm:pt>
    <dgm:pt modelId="{FB084558-EBAD-4D77-B2A2-CD84793D329B}" type="pres">
      <dgm:prSet presAssocID="{6859D47A-9B04-4B9A-AD89-EC1CA47DA825}" presName="background4" presStyleLbl="node4" presStyleIdx="2" presStyleCnt="27"/>
      <dgm:spPr>
        <a:xfrm>
          <a:off x="213944" y="2590467"/>
          <a:ext cx="500471" cy="266841"/>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6A6B15FB-FA42-4E3E-9A30-F9A371BD92DB}" type="pres">
      <dgm:prSet presAssocID="{6859D47A-9B04-4B9A-AD89-EC1CA47DA825}" presName="text4" presStyleLbl="fgAcc4" presStyleIdx="2" presStyleCnt="27" custScaleX="592836" custScaleY="497778" custLinFactX="-135060" custLinFactY="300000" custLinFactNeighborX="-200000" custLinFactNeighborY="379640">
        <dgm:presLayoutVars>
          <dgm:chPref val="3"/>
        </dgm:presLayoutVars>
      </dgm:prSet>
      <dgm:spPr/>
      <dgm:t>
        <a:bodyPr/>
        <a:lstStyle/>
        <a:p>
          <a:endParaRPr lang="en-US"/>
        </a:p>
      </dgm:t>
    </dgm:pt>
    <dgm:pt modelId="{5620DD5C-1E9C-4767-8C73-371ACAAF5647}" type="pres">
      <dgm:prSet presAssocID="{6859D47A-9B04-4B9A-AD89-EC1CA47DA825}" presName="hierChild5" presStyleCnt="0"/>
      <dgm:spPr/>
    </dgm:pt>
    <dgm:pt modelId="{4601C7C1-E836-4C68-A1BE-CC995CC7FCDA}" type="pres">
      <dgm:prSet presAssocID="{2C592174-97DA-4E04-8B56-C53E5CB81F34}" presName="Name23" presStyleLbl="parChTrans1D4" presStyleIdx="3" presStyleCnt="27"/>
      <dgm:spPr/>
      <dgm:t>
        <a:bodyPr/>
        <a:lstStyle/>
        <a:p>
          <a:endParaRPr lang="en-US"/>
        </a:p>
      </dgm:t>
    </dgm:pt>
    <dgm:pt modelId="{F839EF14-D02F-4E42-8074-2361B1D50F61}" type="pres">
      <dgm:prSet presAssocID="{9C8E59DC-8FEC-4456-B8AB-BDD69399ABD5}" presName="hierRoot4" presStyleCnt="0"/>
      <dgm:spPr/>
    </dgm:pt>
    <dgm:pt modelId="{641A10CA-CD49-42DA-88EC-6690C39C745F}" type="pres">
      <dgm:prSet presAssocID="{9C8E59DC-8FEC-4456-B8AB-BDD69399ABD5}" presName="composite4" presStyleCnt="0"/>
      <dgm:spPr/>
    </dgm:pt>
    <dgm:pt modelId="{A6BE850C-3679-409B-B620-121D2596BA2E}" type="pres">
      <dgm:prSet presAssocID="{9C8E59DC-8FEC-4456-B8AB-BDD69399ABD5}" presName="background4" presStyleLbl="node4" presStyleIdx="3" presStyleCnt="27"/>
      <dgm:spPr>
        <a:xfrm>
          <a:off x="1098388" y="2657943"/>
          <a:ext cx="434811" cy="216384"/>
        </a:xfrm>
        <a:prstGeom prst="roundRect">
          <a:avLst>
            <a:gd name="adj" fmla="val 10000"/>
          </a:avLst>
        </a:prstGeom>
        <a:solidFill>
          <a:schemeClr val="accent2">
            <a:lumMod val="40000"/>
            <a:lumOff val="60000"/>
          </a:schemeClr>
        </a:solidFill>
        <a:ln w="12700" cap="flat" cmpd="sng" algn="ctr">
          <a:solidFill>
            <a:sysClr val="window" lastClr="FFFFFF">
              <a:lumMod val="85000"/>
            </a:sysClr>
          </a:solidFill>
          <a:prstDash val="solid"/>
          <a:miter lim="800000"/>
        </a:ln>
        <a:effectLst/>
      </dgm:spPr>
      <dgm:t>
        <a:bodyPr/>
        <a:lstStyle/>
        <a:p>
          <a:endParaRPr lang="en-US"/>
        </a:p>
      </dgm:t>
    </dgm:pt>
    <dgm:pt modelId="{2A42521A-BE22-4075-BB7A-5E37AC7B918C}" type="pres">
      <dgm:prSet presAssocID="{9C8E59DC-8FEC-4456-B8AB-BDD69399ABD5}" presName="text4" presStyleLbl="fgAcc4" presStyleIdx="3" presStyleCnt="27" custScaleX="515059" custScaleY="403652" custLinFactY="400000" custLinFactNeighborX="97556" custLinFactNeighborY="405513">
        <dgm:presLayoutVars>
          <dgm:chPref val="3"/>
        </dgm:presLayoutVars>
      </dgm:prSet>
      <dgm:spPr/>
      <dgm:t>
        <a:bodyPr/>
        <a:lstStyle/>
        <a:p>
          <a:endParaRPr lang="en-US"/>
        </a:p>
      </dgm:t>
    </dgm:pt>
    <dgm:pt modelId="{57DA3AB0-1CC3-4A6C-A727-4776811DE8CF}" type="pres">
      <dgm:prSet presAssocID="{9C8E59DC-8FEC-4456-B8AB-BDD69399ABD5}" presName="hierChild5" presStyleCnt="0"/>
      <dgm:spPr/>
    </dgm:pt>
    <dgm:pt modelId="{7A90A6EC-E55B-4BFE-A0EA-6D69B0212084}" type="pres">
      <dgm:prSet presAssocID="{462DDEF2-6FC4-4FC7-9FBA-A896280DB450}" presName="Name23" presStyleLbl="parChTrans1D4" presStyleIdx="4" presStyleCnt="27"/>
      <dgm:spPr/>
      <dgm:t>
        <a:bodyPr/>
        <a:lstStyle/>
        <a:p>
          <a:endParaRPr lang="en-US"/>
        </a:p>
      </dgm:t>
    </dgm:pt>
    <dgm:pt modelId="{273EAAB0-F5FE-4E2C-B878-339F822AD43B}" type="pres">
      <dgm:prSet presAssocID="{A5EE5243-9DC1-4F39-AF82-46DC11FD5A0F}" presName="hierRoot4" presStyleCnt="0"/>
      <dgm:spPr/>
    </dgm:pt>
    <dgm:pt modelId="{B75794F3-D45F-478D-916C-36FEFCD2A0A2}" type="pres">
      <dgm:prSet presAssocID="{A5EE5243-9DC1-4F39-AF82-46DC11FD5A0F}" presName="composite4" presStyleCnt="0"/>
      <dgm:spPr/>
    </dgm:pt>
    <dgm:pt modelId="{9FE80F55-AC05-44DE-9CA6-176F1AF836BA}" type="pres">
      <dgm:prSet presAssocID="{A5EE5243-9DC1-4F39-AF82-46DC11FD5A0F}" presName="background4" presStyleLbl="node4" presStyleIdx="4" presStyleCnt="27"/>
      <dgm:spPr>
        <a:xfrm>
          <a:off x="1118709" y="2303161"/>
          <a:ext cx="464276" cy="278559"/>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3CE81168-1065-4038-BCF1-72ECB28473F8}" type="pres">
      <dgm:prSet presAssocID="{A5EE5243-9DC1-4F39-AF82-46DC11FD5A0F}" presName="text4" presStyleLbl="fgAcc4" presStyleIdx="4" presStyleCnt="27" custScaleX="549961" custScaleY="519636" custLinFactX="-200000" custLinFactY="43688" custLinFactNeighborX="-215655" custLinFactNeighborY="100000">
        <dgm:presLayoutVars>
          <dgm:chPref val="3"/>
        </dgm:presLayoutVars>
      </dgm:prSet>
      <dgm:spPr/>
      <dgm:t>
        <a:bodyPr/>
        <a:lstStyle/>
        <a:p>
          <a:endParaRPr lang="en-US"/>
        </a:p>
      </dgm:t>
    </dgm:pt>
    <dgm:pt modelId="{BDF04DA8-0FC0-4F83-8177-3850A19CCBB2}" type="pres">
      <dgm:prSet presAssocID="{A5EE5243-9DC1-4F39-AF82-46DC11FD5A0F}" presName="hierChild5" presStyleCnt="0"/>
      <dgm:spPr/>
    </dgm:pt>
    <dgm:pt modelId="{D6104A63-137F-4DB7-B3D4-71276623B05B}" type="pres">
      <dgm:prSet presAssocID="{0F8549F6-1027-42EB-B748-E75767304B07}" presName="Name23" presStyleLbl="parChTrans1D4" presStyleIdx="5" presStyleCnt="27"/>
      <dgm:spPr/>
      <dgm:t>
        <a:bodyPr/>
        <a:lstStyle/>
        <a:p>
          <a:endParaRPr lang="en-US"/>
        </a:p>
      </dgm:t>
    </dgm:pt>
    <dgm:pt modelId="{DD67477A-3FD0-4E9D-9BCF-995A356F4EB5}" type="pres">
      <dgm:prSet presAssocID="{C7E60E49-3453-4638-9B78-35B5B50C9078}" presName="hierRoot4" presStyleCnt="0"/>
      <dgm:spPr/>
    </dgm:pt>
    <dgm:pt modelId="{E65CFEF9-08DC-46CB-80D1-40D8FF2D83ED}" type="pres">
      <dgm:prSet presAssocID="{C7E60E49-3453-4638-9B78-35B5B50C9078}" presName="composite4" presStyleCnt="0"/>
      <dgm:spPr/>
    </dgm:pt>
    <dgm:pt modelId="{A641AC5E-6523-4E44-9F61-17146406C88D}" type="pres">
      <dgm:prSet presAssocID="{C7E60E49-3453-4638-9B78-35B5B50C9078}" presName="background4" presStyleLbl="node4" presStyleIdx="5" presStyleCnt="27"/>
      <dgm:spPr>
        <a:xfrm>
          <a:off x="2287464" y="1968607"/>
          <a:ext cx="470581" cy="196431"/>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A8F2A60A-2E0F-4DEE-A896-E64B661A64CD}" type="pres">
      <dgm:prSet presAssocID="{C7E60E49-3453-4638-9B78-35B5B50C9078}" presName="text4" presStyleLbl="fgAcc4" presStyleIdx="5" presStyleCnt="27" custScaleX="557430" custScaleY="366432" custLinFactX="-27890" custLinFactNeighborX="-100000" custLinFactNeighborY="5543">
        <dgm:presLayoutVars>
          <dgm:chPref val="3"/>
        </dgm:presLayoutVars>
      </dgm:prSet>
      <dgm:spPr/>
      <dgm:t>
        <a:bodyPr/>
        <a:lstStyle/>
        <a:p>
          <a:endParaRPr lang="en-US"/>
        </a:p>
      </dgm:t>
    </dgm:pt>
    <dgm:pt modelId="{33E9EE51-73FA-4269-95F8-E69D0342412F}" type="pres">
      <dgm:prSet presAssocID="{C7E60E49-3453-4638-9B78-35B5B50C9078}" presName="hierChild5" presStyleCnt="0"/>
      <dgm:spPr/>
    </dgm:pt>
    <dgm:pt modelId="{351EDC96-0056-43EA-B11E-8AD8FA8190A9}" type="pres">
      <dgm:prSet presAssocID="{0885530D-2CF4-4A2D-8B23-67339AFB8288}" presName="Name23" presStyleLbl="parChTrans1D4" presStyleIdx="6" presStyleCnt="27"/>
      <dgm:spPr/>
      <dgm:t>
        <a:bodyPr/>
        <a:lstStyle/>
        <a:p>
          <a:endParaRPr lang="en-US"/>
        </a:p>
      </dgm:t>
    </dgm:pt>
    <dgm:pt modelId="{D0952D85-A55C-4B5C-A988-2247F88FB0C3}" type="pres">
      <dgm:prSet presAssocID="{D1720BF7-1A50-4383-BB3C-2E472C5AF218}" presName="hierRoot4" presStyleCnt="0"/>
      <dgm:spPr/>
    </dgm:pt>
    <dgm:pt modelId="{029E24C3-3D19-4CBC-B901-4C5383D9B8B0}" type="pres">
      <dgm:prSet presAssocID="{D1720BF7-1A50-4383-BB3C-2E472C5AF218}" presName="composite4" presStyleCnt="0"/>
      <dgm:spPr/>
    </dgm:pt>
    <dgm:pt modelId="{C3354C6B-F4B4-4990-B533-B378A24105A6}" type="pres">
      <dgm:prSet presAssocID="{D1720BF7-1A50-4383-BB3C-2E472C5AF218}" presName="background4" presStyleLbl="node4" presStyleIdx="6" presStyleCnt="27"/>
      <dgm:spPr>
        <a:xfrm>
          <a:off x="1847646" y="2241033"/>
          <a:ext cx="412656" cy="223624"/>
        </a:xfrm>
        <a:prstGeom prst="roundRect">
          <a:avLst>
            <a:gd name="adj" fmla="val 10000"/>
          </a:avLst>
        </a:prstGeom>
        <a:solidFill>
          <a:schemeClr val="accent2">
            <a:lumMod val="40000"/>
            <a:lumOff val="60000"/>
          </a:scheme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F0ED5127-7F17-4C70-A4F8-1889B7930835}" type="pres">
      <dgm:prSet presAssocID="{D1720BF7-1A50-4383-BB3C-2E472C5AF218}" presName="text4" presStyleLbl="fgAcc4" presStyleIdx="6" presStyleCnt="27" custScaleX="488815" custScaleY="417159" custLinFactX="-128899" custLinFactY="100000" custLinFactNeighborX="-200000" custLinFactNeighborY="160861">
        <dgm:presLayoutVars>
          <dgm:chPref val="3"/>
        </dgm:presLayoutVars>
      </dgm:prSet>
      <dgm:spPr/>
      <dgm:t>
        <a:bodyPr/>
        <a:lstStyle/>
        <a:p>
          <a:endParaRPr lang="en-US"/>
        </a:p>
      </dgm:t>
    </dgm:pt>
    <dgm:pt modelId="{2FB8C2E0-F42F-4E57-8377-2193111E349D}" type="pres">
      <dgm:prSet presAssocID="{D1720BF7-1A50-4383-BB3C-2E472C5AF218}" presName="hierChild5" presStyleCnt="0"/>
      <dgm:spPr/>
    </dgm:pt>
    <dgm:pt modelId="{FBCE2CE4-581A-4290-91AA-61D9748E0E8E}" type="pres">
      <dgm:prSet presAssocID="{E358C160-CA58-4CA8-8DD6-419EE140027C}" presName="Name23" presStyleLbl="parChTrans1D4" presStyleIdx="7" presStyleCnt="27"/>
      <dgm:spPr/>
      <dgm:t>
        <a:bodyPr/>
        <a:lstStyle/>
        <a:p>
          <a:endParaRPr lang="en-US"/>
        </a:p>
      </dgm:t>
    </dgm:pt>
    <dgm:pt modelId="{7AE01492-A8E6-4D93-B199-522E249E07FD}" type="pres">
      <dgm:prSet presAssocID="{5624702F-FA9C-4B50-888D-EE17FBE92B87}" presName="hierRoot4" presStyleCnt="0"/>
      <dgm:spPr/>
    </dgm:pt>
    <dgm:pt modelId="{3571EBE8-B874-4209-8247-27AB461C9B50}" type="pres">
      <dgm:prSet presAssocID="{5624702F-FA9C-4B50-888D-EE17FBE92B87}" presName="composite4" presStyleCnt="0"/>
      <dgm:spPr/>
    </dgm:pt>
    <dgm:pt modelId="{27DA94C9-7E33-4277-918E-52229817A5D1}" type="pres">
      <dgm:prSet presAssocID="{5624702F-FA9C-4B50-888D-EE17FBE92B87}" presName="background4" presStyleLbl="node4" presStyleIdx="7" presStyleCnt="27"/>
      <dgm:spPr>
        <a:xfrm>
          <a:off x="2652539" y="2307848"/>
          <a:ext cx="438316" cy="265242"/>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C1A71265-C6AE-4D50-8A78-A947BF838075}" type="pres">
      <dgm:prSet presAssocID="{5624702F-FA9C-4B50-888D-EE17FBE92B87}" presName="text4" presStyleLbl="fgAcc4" presStyleIdx="7" presStyleCnt="27" custScaleX="519211" custScaleY="494795" custLinFactX="118033" custLinFactY="100000" custLinFactNeighborX="200000" custLinFactNeighborY="126144">
        <dgm:presLayoutVars>
          <dgm:chPref val="3"/>
        </dgm:presLayoutVars>
      </dgm:prSet>
      <dgm:spPr/>
      <dgm:t>
        <a:bodyPr/>
        <a:lstStyle/>
        <a:p>
          <a:endParaRPr lang="en-US"/>
        </a:p>
      </dgm:t>
    </dgm:pt>
    <dgm:pt modelId="{23E42721-E214-4DC7-BED9-69D659EFAD94}" type="pres">
      <dgm:prSet presAssocID="{5624702F-FA9C-4B50-888D-EE17FBE92B87}" presName="hierChild5" presStyleCnt="0"/>
      <dgm:spPr/>
    </dgm:pt>
    <dgm:pt modelId="{0B1FFFB5-448B-428E-9930-37682BA04B24}" type="pres">
      <dgm:prSet presAssocID="{5F15D297-E8B6-4B6E-8E50-F71007A1A6F1}" presName="Name23" presStyleLbl="parChTrans1D4" presStyleIdx="8" presStyleCnt="27"/>
      <dgm:spPr/>
      <dgm:t>
        <a:bodyPr/>
        <a:lstStyle/>
        <a:p>
          <a:endParaRPr lang="en-US"/>
        </a:p>
      </dgm:t>
    </dgm:pt>
    <dgm:pt modelId="{EA790AA6-E6FF-4D5A-B733-44D62DAB84B9}" type="pres">
      <dgm:prSet presAssocID="{1CD05625-7088-4182-9AA1-D86F94F7A4EA}" presName="hierRoot4" presStyleCnt="0"/>
      <dgm:spPr/>
    </dgm:pt>
    <dgm:pt modelId="{5C88AF00-895F-42D9-8DF1-DF6F6DCD5BB5}" type="pres">
      <dgm:prSet presAssocID="{1CD05625-7088-4182-9AA1-D86F94F7A4EA}" presName="composite4" presStyleCnt="0"/>
      <dgm:spPr/>
    </dgm:pt>
    <dgm:pt modelId="{AEBE3DE0-AA13-4219-BA86-E2ABDC92BD96}" type="pres">
      <dgm:prSet presAssocID="{1CD05625-7088-4182-9AA1-D86F94F7A4EA}" presName="background4" presStyleLbl="node4" presStyleIdx="8" presStyleCnt="27"/>
      <dgm:spPr>
        <a:xfrm>
          <a:off x="2317751" y="2686506"/>
          <a:ext cx="467665" cy="313257"/>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22299027-8100-4B12-81BB-066163E0D05F}" type="pres">
      <dgm:prSet presAssocID="{1CD05625-7088-4182-9AA1-D86F94F7A4EA}" presName="text4" presStyleLbl="fgAcc4" presStyleIdx="8" presStyleCnt="27" custScaleX="553976" custScaleY="584364" custLinFactX="-300000" custLinFactY="432509" custLinFactNeighborX="-319976" custLinFactNeighborY="500000">
        <dgm:presLayoutVars>
          <dgm:chPref val="3"/>
        </dgm:presLayoutVars>
      </dgm:prSet>
      <dgm:spPr/>
      <dgm:t>
        <a:bodyPr/>
        <a:lstStyle/>
        <a:p>
          <a:endParaRPr lang="en-US"/>
        </a:p>
      </dgm:t>
    </dgm:pt>
    <dgm:pt modelId="{C4CF443D-5514-46F6-93C9-CBBDD4B36494}" type="pres">
      <dgm:prSet presAssocID="{1CD05625-7088-4182-9AA1-D86F94F7A4EA}" presName="hierChild5" presStyleCnt="0"/>
      <dgm:spPr/>
    </dgm:pt>
    <dgm:pt modelId="{5D4DD46F-E70D-477D-B566-75D3D2E01ACF}" type="pres">
      <dgm:prSet presAssocID="{5C154201-37EF-44D5-9CD8-3B9E605E2591}" presName="Name23" presStyleLbl="parChTrans1D4" presStyleIdx="9" presStyleCnt="27"/>
      <dgm:spPr/>
    </dgm:pt>
    <dgm:pt modelId="{361281C1-7D04-490C-9115-43DEE5874609}" type="pres">
      <dgm:prSet presAssocID="{A5F573B5-E099-4271-81A2-018F08A3E815}" presName="hierRoot4" presStyleCnt="0"/>
      <dgm:spPr/>
    </dgm:pt>
    <dgm:pt modelId="{DD6AE96E-18B8-472D-8E6D-0E8B35D0C878}" type="pres">
      <dgm:prSet presAssocID="{A5F573B5-E099-4271-81A2-018F08A3E815}" presName="composite4" presStyleCnt="0"/>
      <dgm:spPr/>
    </dgm:pt>
    <dgm:pt modelId="{8F7AF7CE-8432-4FF8-939B-8DA64C782F2E}" type="pres">
      <dgm:prSet presAssocID="{A5F573B5-E099-4271-81A2-018F08A3E815}" presName="background4" presStyleLbl="node4" presStyleIdx="9" presStyleCnt="27"/>
      <dgm:spPr/>
    </dgm:pt>
    <dgm:pt modelId="{CEA8C8DA-EF35-4385-991F-2D4D1EE37F5F}" type="pres">
      <dgm:prSet presAssocID="{A5F573B5-E099-4271-81A2-018F08A3E815}" presName="text4" presStyleLbl="fgAcc4" presStyleIdx="9" presStyleCnt="27" custScaleX="454747" custScaleY="458818" custLinFactX="-700000" custLinFactY="100000" custLinFactNeighborX="-711649" custLinFactNeighborY="156915">
        <dgm:presLayoutVars>
          <dgm:chPref val="3"/>
        </dgm:presLayoutVars>
      </dgm:prSet>
      <dgm:spPr/>
      <dgm:t>
        <a:bodyPr/>
        <a:lstStyle/>
        <a:p>
          <a:endParaRPr lang="en-US"/>
        </a:p>
      </dgm:t>
    </dgm:pt>
    <dgm:pt modelId="{EE722912-CB57-4BA9-B67A-BAE989BD92B2}" type="pres">
      <dgm:prSet presAssocID="{A5F573B5-E099-4271-81A2-018F08A3E815}" presName="hierChild5" presStyleCnt="0"/>
      <dgm:spPr/>
    </dgm:pt>
    <dgm:pt modelId="{E0E4AA2D-E863-4914-8ED9-878931A69B51}" type="pres">
      <dgm:prSet presAssocID="{E58EC163-6FCC-4EE9-8C90-664B746128E9}" presName="Name23" presStyleLbl="parChTrans1D4" presStyleIdx="10" presStyleCnt="27"/>
      <dgm:spPr/>
      <dgm:t>
        <a:bodyPr/>
        <a:lstStyle/>
        <a:p>
          <a:endParaRPr lang="en-US"/>
        </a:p>
      </dgm:t>
    </dgm:pt>
    <dgm:pt modelId="{0DFDBDC9-2EF7-4F45-8C43-F1D020ACD8A7}" type="pres">
      <dgm:prSet presAssocID="{94EF0861-4B0C-4D15-AEB3-E77AD46109E7}" presName="hierRoot4" presStyleCnt="0"/>
      <dgm:spPr/>
    </dgm:pt>
    <dgm:pt modelId="{A8B7B842-A7BC-40A9-9E71-704D487BC809}" type="pres">
      <dgm:prSet presAssocID="{94EF0861-4B0C-4D15-AEB3-E77AD46109E7}" presName="composite4" presStyleCnt="0"/>
      <dgm:spPr/>
    </dgm:pt>
    <dgm:pt modelId="{E9C79E23-088D-439B-BE55-647E82DB8A5D}" type="pres">
      <dgm:prSet presAssocID="{94EF0861-4B0C-4D15-AEB3-E77AD46109E7}" presName="background4" presStyleLbl="node4" presStyleIdx="10" presStyleCnt="27"/>
      <dgm:spPr>
        <a:xfrm>
          <a:off x="3605795" y="1986033"/>
          <a:ext cx="529322" cy="249001"/>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89F8DC81-6520-4E99-99B9-96F8998D7C06}" type="pres">
      <dgm:prSet presAssocID="{94EF0861-4B0C-4D15-AEB3-E77AD46109E7}" presName="text4" presStyleLbl="fgAcc4" presStyleIdx="10" presStyleCnt="27" custScaleX="627012" custScaleY="464498" custLinFactX="-68956" custLinFactNeighborX="-100000" custLinFactNeighborY="38050">
        <dgm:presLayoutVars>
          <dgm:chPref val="3"/>
        </dgm:presLayoutVars>
      </dgm:prSet>
      <dgm:spPr/>
      <dgm:t>
        <a:bodyPr/>
        <a:lstStyle/>
        <a:p>
          <a:endParaRPr lang="en-US"/>
        </a:p>
      </dgm:t>
    </dgm:pt>
    <dgm:pt modelId="{1A2AF5F4-BD2B-448F-9E13-94F3931F7641}" type="pres">
      <dgm:prSet presAssocID="{94EF0861-4B0C-4D15-AEB3-E77AD46109E7}" presName="hierChild5" presStyleCnt="0"/>
      <dgm:spPr/>
    </dgm:pt>
    <dgm:pt modelId="{A9073ED6-78B7-4C83-9D31-50CCD8F7E79D}" type="pres">
      <dgm:prSet presAssocID="{D1673FC7-3014-4583-88CE-866A39D0796C}" presName="Name23" presStyleLbl="parChTrans1D4" presStyleIdx="11" presStyleCnt="27"/>
      <dgm:spPr/>
      <dgm:t>
        <a:bodyPr/>
        <a:lstStyle/>
        <a:p>
          <a:endParaRPr lang="en-US"/>
        </a:p>
      </dgm:t>
    </dgm:pt>
    <dgm:pt modelId="{DC81D656-0ED6-44AA-9D16-D9B4655005E9}" type="pres">
      <dgm:prSet presAssocID="{C81ADA5A-4D6F-449B-B5EE-C11BF55792BE}" presName="hierRoot4" presStyleCnt="0"/>
      <dgm:spPr/>
    </dgm:pt>
    <dgm:pt modelId="{C68C3910-192D-453E-998D-83E218FCF1BE}" type="pres">
      <dgm:prSet presAssocID="{C81ADA5A-4D6F-449B-B5EE-C11BF55792BE}" presName="composite4" presStyleCnt="0"/>
      <dgm:spPr/>
    </dgm:pt>
    <dgm:pt modelId="{49B78F51-286C-4242-9DB4-2DAE65B593FA}" type="pres">
      <dgm:prSet presAssocID="{C81ADA5A-4D6F-449B-B5EE-C11BF55792BE}" presName="background4" presStyleLbl="node4" presStyleIdx="11" presStyleCnt="27"/>
      <dgm:spPr>
        <a:xfrm>
          <a:off x="3416315" y="2325074"/>
          <a:ext cx="369153" cy="260286"/>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A2927270-3241-49A3-B980-0AB66F21A090}" type="pres">
      <dgm:prSet presAssocID="{C81ADA5A-4D6F-449B-B5EE-C11BF55792BE}" presName="text4" presStyleLbl="fgAcc4" presStyleIdx="11" presStyleCnt="27" custScaleX="437283" custScaleY="485549" custLinFactY="60213" custLinFactNeighborX="57780" custLinFactNeighborY="100000">
        <dgm:presLayoutVars>
          <dgm:chPref val="3"/>
        </dgm:presLayoutVars>
      </dgm:prSet>
      <dgm:spPr/>
      <dgm:t>
        <a:bodyPr/>
        <a:lstStyle/>
        <a:p>
          <a:endParaRPr lang="en-US"/>
        </a:p>
      </dgm:t>
    </dgm:pt>
    <dgm:pt modelId="{9C5201C7-860B-4FD0-8593-F56F7A4A5397}" type="pres">
      <dgm:prSet presAssocID="{C81ADA5A-4D6F-449B-B5EE-C11BF55792BE}" presName="hierChild5" presStyleCnt="0"/>
      <dgm:spPr/>
    </dgm:pt>
    <dgm:pt modelId="{FAF19954-4511-48FF-9E74-BA238572B898}" type="pres">
      <dgm:prSet presAssocID="{8111B994-91E9-4AB9-BBBC-2132621A99E0}" presName="Name23" presStyleLbl="parChTrans1D4" presStyleIdx="12" presStyleCnt="27"/>
      <dgm:spPr/>
      <dgm:t>
        <a:bodyPr/>
        <a:lstStyle/>
        <a:p>
          <a:endParaRPr lang="en-US"/>
        </a:p>
      </dgm:t>
    </dgm:pt>
    <dgm:pt modelId="{9DEB3301-082D-4D4E-95DD-33EF20205902}" type="pres">
      <dgm:prSet presAssocID="{2E5ED62D-6D05-467B-8EEB-7336630A4DD8}" presName="hierRoot4" presStyleCnt="0"/>
      <dgm:spPr/>
    </dgm:pt>
    <dgm:pt modelId="{70BE7F35-08FE-494A-BDB1-0FE663DFFFB6}" type="pres">
      <dgm:prSet presAssocID="{2E5ED62D-6D05-467B-8EEB-7336630A4DD8}" presName="composite4" presStyleCnt="0"/>
      <dgm:spPr/>
    </dgm:pt>
    <dgm:pt modelId="{AA77F13C-9F00-4ED0-A59C-226D7AB608D1}" type="pres">
      <dgm:prSet presAssocID="{2E5ED62D-6D05-467B-8EEB-7336630A4DD8}" presName="background4" presStyleLbl="node4" presStyleIdx="12" presStyleCnt="27"/>
      <dgm:spPr>
        <a:xfrm>
          <a:off x="3307536" y="2671746"/>
          <a:ext cx="489660" cy="336370"/>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6FD63C53-7A73-400E-B248-E3629A193621}" type="pres">
      <dgm:prSet presAssocID="{2E5ED62D-6D05-467B-8EEB-7336630A4DD8}" presName="text4" presStyleLbl="fgAcc4" presStyleIdx="12" presStyleCnt="27" custScaleX="580030" custScaleY="627479" custLinFactX="100000" custLinFactNeighborX="172294" custLinFactNeighborY="93036">
        <dgm:presLayoutVars>
          <dgm:chPref val="3"/>
        </dgm:presLayoutVars>
      </dgm:prSet>
      <dgm:spPr/>
      <dgm:t>
        <a:bodyPr/>
        <a:lstStyle/>
        <a:p>
          <a:endParaRPr lang="en-US"/>
        </a:p>
      </dgm:t>
    </dgm:pt>
    <dgm:pt modelId="{A8A76016-9FC5-457F-AA28-8716D0E50EA1}" type="pres">
      <dgm:prSet presAssocID="{2E5ED62D-6D05-467B-8EEB-7336630A4DD8}" presName="hierChild5" presStyleCnt="0"/>
      <dgm:spPr/>
    </dgm:pt>
    <dgm:pt modelId="{A615ECA5-96C6-4915-BA6A-3EC194506656}" type="pres">
      <dgm:prSet presAssocID="{FE8DB5FA-5A87-43C1-B4F3-D7D5772B5732}" presName="Name23" presStyleLbl="parChTrans1D4" presStyleIdx="13" presStyleCnt="27"/>
      <dgm:spPr/>
      <dgm:t>
        <a:bodyPr/>
        <a:lstStyle/>
        <a:p>
          <a:endParaRPr lang="en-US"/>
        </a:p>
      </dgm:t>
    </dgm:pt>
    <dgm:pt modelId="{0A6AD8AA-ECDA-4AB8-8F97-346502698BB3}" type="pres">
      <dgm:prSet presAssocID="{37B17F3D-0311-41B3-8BD9-CED7194E7D23}" presName="hierRoot4" presStyleCnt="0"/>
      <dgm:spPr/>
    </dgm:pt>
    <dgm:pt modelId="{4B35B9DE-0280-44B4-972B-D8B13F40E10B}" type="pres">
      <dgm:prSet presAssocID="{37B17F3D-0311-41B3-8BD9-CED7194E7D23}" presName="composite4" presStyleCnt="0"/>
      <dgm:spPr/>
    </dgm:pt>
    <dgm:pt modelId="{3664F81F-9DD1-456D-9447-4D0CDB980DAC}" type="pres">
      <dgm:prSet presAssocID="{37B17F3D-0311-41B3-8BD9-CED7194E7D23}" presName="background4" presStyleLbl="node4" presStyleIdx="13" presStyleCnt="27"/>
      <dgm:spPr>
        <a:xfrm>
          <a:off x="3952490" y="2672481"/>
          <a:ext cx="474725" cy="317275"/>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4A0B3424-C711-4EED-B655-2EBF04D1EC2A}" type="pres">
      <dgm:prSet presAssocID="{37B17F3D-0311-41B3-8BD9-CED7194E7D23}" presName="text4" presStyleLbl="fgAcc4" presStyleIdx="13" presStyleCnt="27" custScaleX="562339" custScaleY="591860" custLinFactX="-364008" custLinFactY="400000" custLinFactNeighborX="-400000" custLinFactNeighborY="476269">
        <dgm:presLayoutVars>
          <dgm:chPref val="3"/>
        </dgm:presLayoutVars>
      </dgm:prSet>
      <dgm:spPr/>
      <dgm:t>
        <a:bodyPr/>
        <a:lstStyle/>
        <a:p>
          <a:endParaRPr lang="en-US"/>
        </a:p>
      </dgm:t>
    </dgm:pt>
    <dgm:pt modelId="{D86179AE-9F4F-427F-9EBB-B5A9B90430C9}" type="pres">
      <dgm:prSet presAssocID="{37B17F3D-0311-41B3-8BD9-CED7194E7D23}" presName="hierChild5" presStyleCnt="0"/>
      <dgm:spPr/>
    </dgm:pt>
    <dgm:pt modelId="{3EDC18C3-45B6-4F9D-8BFA-8F2BE0478D90}" type="pres">
      <dgm:prSet presAssocID="{09E7BD83-61D4-47AF-9258-E7781E95886C}" presName="Name23" presStyleLbl="parChTrans1D4" presStyleIdx="14" presStyleCnt="27"/>
      <dgm:spPr/>
    </dgm:pt>
    <dgm:pt modelId="{99DB122B-241A-4A53-86A2-D542FE21F5C9}" type="pres">
      <dgm:prSet presAssocID="{1C0E069E-F8A5-47CA-B711-FCBE2914238D}" presName="hierRoot4" presStyleCnt="0"/>
      <dgm:spPr/>
    </dgm:pt>
    <dgm:pt modelId="{F86DAE2E-CC59-45F5-A573-CFA0F7273CBE}" type="pres">
      <dgm:prSet presAssocID="{1C0E069E-F8A5-47CA-B711-FCBE2914238D}" presName="composite4" presStyleCnt="0"/>
      <dgm:spPr/>
    </dgm:pt>
    <dgm:pt modelId="{34082DAF-F565-4C86-AB5C-E16E87A9CDB9}" type="pres">
      <dgm:prSet presAssocID="{1C0E069E-F8A5-47CA-B711-FCBE2914238D}" presName="background4" presStyleLbl="node4" presStyleIdx="14" presStyleCnt="27"/>
      <dgm:spPr/>
    </dgm:pt>
    <dgm:pt modelId="{894AEA12-0876-4C1B-83B0-88EAFC89EBE3}" type="pres">
      <dgm:prSet presAssocID="{1C0E069E-F8A5-47CA-B711-FCBE2914238D}" presName="text4" presStyleLbl="fgAcc4" presStyleIdx="14" presStyleCnt="27" custScaleX="443196" custScaleY="527767" custLinFactX="-1007521" custLinFactY="44638" custLinFactNeighborX="-1100000" custLinFactNeighborY="100000">
        <dgm:presLayoutVars>
          <dgm:chPref val="3"/>
        </dgm:presLayoutVars>
      </dgm:prSet>
      <dgm:spPr/>
      <dgm:t>
        <a:bodyPr/>
        <a:lstStyle/>
        <a:p>
          <a:endParaRPr lang="en-US"/>
        </a:p>
      </dgm:t>
    </dgm:pt>
    <dgm:pt modelId="{CD75551B-03A8-468D-95D0-470F5B6A3261}" type="pres">
      <dgm:prSet presAssocID="{1C0E069E-F8A5-47CA-B711-FCBE2914238D}" presName="hierChild5" presStyleCnt="0"/>
      <dgm:spPr/>
    </dgm:pt>
    <dgm:pt modelId="{11A2D584-9B39-415C-9419-6FBC215149A9}" type="pres">
      <dgm:prSet presAssocID="{94C1DAC5-9CE4-4DC7-9A4A-E37349DBB2D0}" presName="Name17" presStyleLbl="parChTrans1D3" presStyleIdx="1" presStyleCnt="5"/>
      <dgm:spPr/>
      <dgm:t>
        <a:bodyPr/>
        <a:lstStyle/>
        <a:p>
          <a:endParaRPr lang="en-US"/>
        </a:p>
      </dgm:t>
    </dgm:pt>
    <dgm:pt modelId="{50FB0BE8-F53C-497B-965C-E88F97499A3E}" type="pres">
      <dgm:prSet presAssocID="{A7102A28-2832-4E82-90F7-4196B8853471}" presName="hierRoot3" presStyleCnt="0"/>
      <dgm:spPr/>
    </dgm:pt>
    <dgm:pt modelId="{6BF83EB3-6015-4048-BBB1-248DA53DE537}" type="pres">
      <dgm:prSet presAssocID="{A7102A28-2832-4E82-90F7-4196B8853471}" presName="composite3" presStyleCnt="0"/>
      <dgm:spPr/>
    </dgm:pt>
    <dgm:pt modelId="{9A9AC4DD-16C8-41D0-873A-9D04D84010C2}" type="pres">
      <dgm:prSet presAssocID="{A7102A28-2832-4E82-90F7-4196B8853471}" presName="background3" presStyleLbl="node3" presStyleIdx="1" presStyleCnt="5"/>
      <dgm:spPr>
        <a:xfrm>
          <a:off x="6842442" y="1670761"/>
          <a:ext cx="676724" cy="242738"/>
        </a:xfrm>
        <a:prstGeom prst="roundRect">
          <a:avLst>
            <a:gd name="adj" fmla="val 10000"/>
          </a:avLst>
        </a:prstGeom>
        <a:solidFill>
          <a:schemeClr val="accent2">
            <a:lumMod val="40000"/>
            <a:lumOff val="60000"/>
          </a:schemeClr>
        </a:solidFill>
        <a:ln w="12700" cap="flat" cmpd="sng" algn="ctr">
          <a:solidFill>
            <a:schemeClr val="accent2">
              <a:lumMod val="40000"/>
              <a:lumOff val="60000"/>
            </a:schemeClr>
          </a:solidFill>
          <a:prstDash val="solid"/>
          <a:miter lim="800000"/>
        </a:ln>
        <a:effectLst/>
      </dgm:spPr>
      <dgm:t>
        <a:bodyPr/>
        <a:lstStyle/>
        <a:p>
          <a:endParaRPr lang="en-US"/>
        </a:p>
      </dgm:t>
    </dgm:pt>
    <dgm:pt modelId="{64FB7DD8-3A78-484D-80FF-F6603D5A4DFB}" type="pres">
      <dgm:prSet presAssocID="{A7102A28-2832-4E82-90F7-4196B8853471}" presName="text3" presStyleLbl="fgAcc3" presStyleIdx="1" presStyleCnt="5" custScaleX="801618" custScaleY="452814" custLinFactX="-172354" custLinFactNeighborX="-200000" custLinFactNeighborY="-20257">
        <dgm:presLayoutVars>
          <dgm:chPref val="3"/>
        </dgm:presLayoutVars>
      </dgm:prSet>
      <dgm:spPr/>
      <dgm:t>
        <a:bodyPr/>
        <a:lstStyle/>
        <a:p>
          <a:endParaRPr lang="en-US"/>
        </a:p>
      </dgm:t>
    </dgm:pt>
    <dgm:pt modelId="{79C9A416-0FBD-4CB7-A502-C2E0A6B32027}" type="pres">
      <dgm:prSet presAssocID="{A7102A28-2832-4E82-90F7-4196B8853471}" presName="hierChild4" presStyleCnt="0"/>
      <dgm:spPr/>
    </dgm:pt>
    <dgm:pt modelId="{0E9109D3-F3C5-44BD-B026-8585040D49E8}" type="pres">
      <dgm:prSet presAssocID="{A10C728A-CEDC-4EE9-9240-B22190017D0C}" presName="Name23" presStyleLbl="parChTrans1D4" presStyleIdx="15" presStyleCnt="27"/>
      <dgm:spPr/>
      <dgm:t>
        <a:bodyPr/>
        <a:lstStyle/>
        <a:p>
          <a:endParaRPr lang="en-US"/>
        </a:p>
      </dgm:t>
    </dgm:pt>
    <dgm:pt modelId="{8188C55A-D88B-46A7-AE50-C33EAA270678}" type="pres">
      <dgm:prSet presAssocID="{E7F66918-397A-43E9-A8D6-084CA975D5B7}" presName="hierRoot4" presStyleCnt="0"/>
      <dgm:spPr/>
    </dgm:pt>
    <dgm:pt modelId="{4E368B81-CE2C-42E7-AD1B-9D7E6B6B9E03}" type="pres">
      <dgm:prSet presAssocID="{E7F66918-397A-43E9-A8D6-084CA975D5B7}" presName="composite4" presStyleCnt="0"/>
      <dgm:spPr/>
    </dgm:pt>
    <dgm:pt modelId="{0BCEF0FE-253B-4366-8D65-983EE9E730AF}" type="pres">
      <dgm:prSet presAssocID="{E7F66918-397A-43E9-A8D6-084CA975D5B7}" presName="background4" presStyleLbl="node4" presStyleIdx="15" presStyleCnt="27"/>
      <dgm:spPr>
        <a:xfrm>
          <a:off x="4853881" y="1993490"/>
          <a:ext cx="615043" cy="295367"/>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DBFD91B2-97F2-4F83-989B-B889AA42D6AB}" type="pres">
      <dgm:prSet presAssocID="{E7F66918-397A-43E9-A8D6-084CA975D5B7}" presName="text4" presStyleLbl="fgAcc4" presStyleIdx="15" presStyleCnt="27" custScaleX="728554" custScaleY="550991" custLinFactX="-100000" custLinFactNeighborX="-119045" custLinFactNeighborY="83160">
        <dgm:presLayoutVars>
          <dgm:chPref val="3"/>
        </dgm:presLayoutVars>
      </dgm:prSet>
      <dgm:spPr/>
      <dgm:t>
        <a:bodyPr/>
        <a:lstStyle/>
        <a:p>
          <a:endParaRPr lang="en-US"/>
        </a:p>
      </dgm:t>
    </dgm:pt>
    <dgm:pt modelId="{EA79219C-3C28-4A26-9EEF-35118B0B7CC4}" type="pres">
      <dgm:prSet presAssocID="{E7F66918-397A-43E9-A8D6-084CA975D5B7}" presName="hierChild5" presStyleCnt="0"/>
      <dgm:spPr/>
    </dgm:pt>
    <dgm:pt modelId="{3DB3E46F-DB8F-4854-9DA5-A0AEACE05F46}" type="pres">
      <dgm:prSet presAssocID="{67010BC6-1653-42A8-95F7-74E39F6F9C0E}" presName="Name23" presStyleLbl="parChTrans1D4" presStyleIdx="16" presStyleCnt="27"/>
      <dgm:spPr/>
      <dgm:t>
        <a:bodyPr/>
        <a:lstStyle/>
        <a:p>
          <a:endParaRPr lang="en-US"/>
        </a:p>
      </dgm:t>
    </dgm:pt>
    <dgm:pt modelId="{D3E11EC4-E2D7-4FC3-A6F5-F00FA82D2D3A}" type="pres">
      <dgm:prSet presAssocID="{061C5D32-0266-4E2F-AD45-9012E11B20F9}" presName="hierRoot4" presStyleCnt="0"/>
      <dgm:spPr/>
    </dgm:pt>
    <dgm:pt modelId="{07EAFF15-B881-4B19-8258-9E8C1DA211BB}" type="pres">
      <dgm:prSet presAssocID="{061C5D32-0266-4E2F-AD45-9012E11B20F9}" presName="composite4" presStyleCnt="0"/>
      <dgm:spPr/>
    </dgm:pt>
    <dgm:pt modelId="{1BD38C5D-B628-41EA-B81E-753A76CB5551}" type="pres">
      <dgm:prSet presAssocID="{061C5D32-0266-4E2F-AD45-9012E11B20F9}" presName="background4" presStyleLbl="node4" presStyleIdx="16" presStyleCnt="27"/>
      <dgm:spPr>
        <a:xfrm>
          <a:off x="5045664" y="2662302"/>
          <a:ext cx="400434" cy="380166"/>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692D6250-D214-4513-943B-1BA61141DA3E}" type="pres">
      <dgm:prSet presAssocID="{061C5D32-0266-4E2F-AD45-9012E11B20F9}" presName="text4" presStyleLbl="fgAcc4" presStyleIdx="16" presStyleCnt="27" custScaleX="474337" custScaleY="709178" custLinFactX="-100000" custLinFactY="300000" custLinFactNeighborX="-106826" custLinFactNeighborY="352414">
        <dgm:presLayoutVars>
          <dgm:chPref val="3"/>
        </dgm:presLayoutVars>
      </dgm:prSet>
      <dgm:spPr/>
      <dgm:t>
        <a:bodyPr/>
        <a:lstStyle/>
        <a:p>
          <a:endParaRPr lang="en-US"/>
        </a:p>
      </dgm:t>
    </dgm:pt>
    <dgm:pt modelId="{0029312D-CA94-4F6D-A33F-4D98CDB2D60C}" type="pres">
      <dgm:prSet presAssocID="{061C5D32-0266-4E2F-AD45-9012E11B20F9}" presName="hierChild5" presStyleCnt="0"/>
      <dgm:spPr/>
    </dgm:pt>
    <dgm:pt modelId="{67D2D198-097D-4B92-B918-83B7988CE75B}" type="pres">
      <dgm:prSet presAssocID="{B71DF54D-32E4-4638-B844-D3945A8DEF1C}" presName="Name23" presStyleLbl="parChTrans1D4" presStyleIdx="17" presStyleCnt="27"/>
      <dgm:spPr/>
      <dgm:t>
        <a:bodyPr/>
        <a:lstStyle/>
        <a:p>
          <a:endParaRPr lang="en-US"/>
        </a:p>
      </dgm:t>
    </dgm:pt>
    <dgm:pt modelId="{3FEEBF33-6EBB-4E86-BC75-A0B6048FECD4}" type="pres">
      <dgm:prSet presAssocID="{3A8EE807-9AAA-45E3-AF81-38485F4AA720}" presName="hierRoot4" presStyleCnt="0"/>
      <dgm:spPr/>
    </dgm:pt>
    <dgm:pt modelId="{F0EBF715-5FB6-4CDF-9923-5D40D946CF09}" type="pres">
      <dgm:prSet presAssocID="{3A8EE807-9AAA-45E3-AF81-38485F4AA720}" presName="composite4" presStyleCnt="0"/>
      <dgm:spPr/>
    </dgm:pt>
    <dgm:pt modelId="{72A40120-BA03-4EC3-B09D-936EF077853E}" type="pres">
      <dgm:prSet presAssocID="{3A8EE807-9AAA-45E3-AF81-38485F4AA720}" presName="background4" presStyleLbl="node4" presStyleIdx="17" presStyleCnt="27"/>
      <dgm:spPr>
        <a:xfrm>
          <a:off x="5515400" y="2638102"/>
          <a:ext cx="401404" cy="350075"/>
        </a:xfrm>
        <a:prstGeom prst="roundRect">
          <a:avLst>
            <a:gd name="adj" fmla="val 10000"/>
          </a:avLst>
        </a:prstGeom>
        <a:solidFill>
          <a:srgbClr val="70AD47">
            <a:tint val="70000"/>
            <a:hueOff val="0"/>
            <a:satOff val="0"/>
            <a:lumOff val="0"/>
            <a:alphaOff val="0"/>
          </a:srgbClr>
        </a:solidFill>
        <a:ln w="12700" cap="flat" cmpd="sng" algn="ctr">
          <a:solidFill>
            <a:sysClr val="window" lastClr="FFFFFF">
              <a:lumMod val="85000"/>
            </a:sysClr>
          </a:solidFill>
          <a:prstDash val="solid"/>
          <a:miter lim="800000"/>
        </a:ln>
        <a:effectLst/>
      </dgm:spPr>
      <dgm:t>
        <a:bodyPr/>
        <a:lstStyle/>
        <a:p>
          <a:endParaRPr lang="en-US"/>
        </a:p>
      </dgm:t>
    </dgm:pt>
    <dgm:pt modelId="{E0FC2618-6ADF-4D64-B4FB-60FA1F2611DE}" type="pres">
      <dgm:prSet presAssocID="{3A8EE807-9AAA-45E3-AF81-38485F4AA720}" presName="text4" presStyleLbl="fgAcc4" presStyleIdx="17" presStyleCnt="27" custScaleX="475486" custScaleY="653045" custLinFactY="300000" custLinFactNeighborX="-69247" custLinFactNeighborY="388856">
        <dgm:presLayoutVars>
          <dgm:chPref val="3"/>
        </dgm:presLayoutVars>
      </dgm:prSet>
      <dgm:spPr/>
      <dgm:t>
        <a:bodyPr/>
        <a:lstStyle/>
        <a:p>
          <a:endParaRPr lang="en-US"/>
        </a:p>
      </dgm:t>
    </dgm:pt>
    <dgm:pt modelId="{92E5626E-602C-4943-9C04-2E3AF44D19A6}" type="pres">
      <dgm:prSet presAssocID="{3A8EE807-9AAA-45E3-AF81-38485F4AA720}" presName="hierChild5" presStyleCnt="0"/>
      <dgm:spPr/>
    </dgm:pt>
    <dgm:pt modelId="{8E23EDFE-6EB4-4A56-BCE7-F76A103D3B4D}" type="pres">
      <dgm:prSet presAssocID="{F2729423-C844-4BEB-BD5B-642835122E30}" presName="Name23" presStyleLbl="parChTrans1D4" presStyleIdx="18" presStyleCnt="27"/>
      <dgm:spPr/>
      <dgm:t>
        <a:bodyPr/>
        <a:lstStyle/>
        <a:p>
          <a:endParaRPr lang="en-US"/>
        </a:p>
      </dgm:t>
    </dgm:pt>
    <dgm:pt modelId="{406E2868-D3A1-474E-A09E-3E481E87399A}" type="pres">
      <dgm:prSet presAssocID="{91B9598E-657A-463E-84D2-7CFC6D04263A}" presName="hierRoot4" presStyleCnt="0"/>
      <dgm:spPr/>
    </dgm:pt>
    <dgm:pt modelId="{EACC25D7-0EFD-40D9-958F-EBE4662496C7}" type="pres">
      <dgm:prSet presAssocID="{91B9598E-657A-463E-84D2-7CFC6D04263A}" presName="composite4" presStyleCnt="0"/>
      <dgm:spPr/>
    </dgm:pt>
    <dgm:pt modelId="{662E8D3E-E673-431F-98CC-6B0C8A66CE71}" type="pres">
      <dgm:prSet presAssocID="{91B9598E-657A-463E-84D2-7CFC6D04263A}" presName="background4" presStyleLbl="node4" presStyleIdx="18" presStyleCnt="27"/>
      <dgm:spPr>
        <a:xfrm>
          <a:off x="7809239" y="1987321"/>
          <a:ext cx="499329" cy="174662"/>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gm:spPr>
      <dgm:t>
        <a:bodyPr/>
        <a:lstStyle/>
        <a:p>
          <a:endParaRPr lang="en-US"/>
        </a:p>
      </dgm:t>
    </dgm:pt>
    <dgm:pt modelId="{1FD5C63F-C161-4640-965B-80E95BBFA4B9}" type="pres">
      <dgm:prSet presAssocID="{91B9598E-657A-463E-84D2-7CFC6D04263A}" presName="text4" presStyleLbl="fgAcc4" presStyleIdx="18" presStyleCnt="27" custScaleX="591484" custScaleY="325823" custLinFactX="305802" custLinFactNeighborX="400000" custLinFactNeighborY="71653">
        <dgm:presLayoutVars>
          <dgm:chPref val="3"/>
        </dgm:presLayoutVars>
      </dgm:prSet>
      <dgm:spPr/>
      <dgm:t>
        <a:bodyPr/>
        <a:lstStyle/>
        <a:p>
          <a:endParaRPr lang="en-US"/>
        </a:p>
      </dgm:t>
    </dgm:pt>
    <dgm:pt modelId="{B6F38585-73A6-48C8-886B-D045E148B29D}" type="pres">
      <dgm:prSet presAssocID="{91B9598E-657A-463E-84D2-7CFC6D04263A}" presName="hierChild5" presStyleCnt="0"/>
      <dgm:spPr/>
    </dgm:pt>
    <dgm:pt modelId="{F90F8C20-197B-4CF2-8B50-BE9F2747BC2E}" type="pres">
      <dgm:prSet presAssocID="{F405B7BB-9D0D-4D7E-97D4-D7130D5BC239}" presName="Name23" presStyleLbl="parChTrans1D4" presStyleIdx="19" presStyleCnt="27"/>
      <dgm:spPr/>
      <dgm:t>
        <a:bodyPr/>
        <a:lstStyle/>
        <a:p>
          <a:endParaRPr lang="en-US"/>
        </a:p>
      </dgm:t>
    </dgm:pt>
    <dgm:pt modelId="{7ED59870-FC77-499F-8620-3054BCE92A91}" type="pres">
      <dgm:prSet presAssocID="{99CD70B3-238D-49C7-BF7F-8E3F94923356}" presName="hierRoot4" presStyleCnt="0"/>
      <dgm:spPr/>
    </dgm:pt>
    <dgm:pt modelId="{77294652-F53F-48F6-A80D-B6908CF47614}" type="pres">
      <dgm:prSet presAssocID="{99CD70B3-238D-49C7-BF7F-8E3F94923356}" presName="composite4" presStyleCnt="0"/>
      <dgm:spPr/>
    </dgm:pt>
    <dgm:pt modelId="{BFA9C171-D719-43B6-A0DB-92FA732ED6AB}" type="pres">
      <dgm:prSet presAssocID="{99CD70B3-238D-49C7-BF7F-8E3F94923356}" presName="background4" presStyleLbl="node4" presStyleIdx="19" presStyleCnt="27"/>
      <dgm:spPr>
        <a:xfrm>
          <a:off x="6077975" y="2187468"/>
          <a:ext cx="504686" cy="321049"/>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8A342DD3-7195-48AD-AA2C-182AB80C2B1F}" type="pres">
      <dgm:prSet presAssocID="{99CD70B3-238D-49C7-BF7F-8E3F94923356}" presName="text4" presStyleLbl="fgAcc4" presStyleIdx="19" presStyleCnt="27" custScaleX="597829" custScaleY="598899" custLinFactNeighborX="99446" custLinFactNeighborY="73391">
        <dgm:presLayoutVars>
          <dgm:chPref val="3"/>
        </dgm:presLayoutVars>
      </dgm:prSet>
      <dgm:spPr/>
      <dgm:t>
        <a:bodyPr/>
        <a:lstStyle/>
        <a:p>
          <a:endParaRPr lang="en-US"/>
        </a:p>
      </dgm:t>
    </dgm:pt>
    <dgm:pt modelId="{32E73468-FCDF-4FA5-BC9A-142402F5535C}" type="pres">
      <dgm:prSet presAssocID="{99CD70B3-238D-49C7-BF7F-8E3F94923356}" presName="hierChild5" presStyleCnt="0"/>
      <dgm:spPr/>
    </dgm:pt>
    <dgm:pt modelId="{23951D11-F3B2-4FDC-8EB3-D7FE8253D45F}" type="pres">
      <dgm:prSet presAssocID="{F9BCA9AD-0FBA-4D53-B8CD-913DFC651CDA}" presName="Name23" presStyleLbl="parChTrans1D4" presStyleIdx="20" presStyleCnt="27"/>
      <dgm:spPr/>
      <dgm:t>
        <a:bodyPr/>
        <a:lstStyle/>
        <a:p>
          <a:endParaRPr lang="en-US"/>
        </a:p>
      </dgm:t>
    </dgm:pt>
    <dgm:pt modelId="{C4C594ED-2931-4425-855E-746B485AFF2F}" type="pres">
      <dgm:prSet presAssocID="{CB3BD369-91EA-422A-A059-646CE8F34101}" presName="hierRoot4" presStyleCnt="0"/>
      <dgm:spPr/>
    </dgm:pt>
    <dgm:pt modelId="{00CDBB68-5321-4286-8185-EBAF86E310F6}" type="pres">
      <dgm:prSet presAssocID="{CB3BD369-91EA-422A-A059-646CE8F34101}" presName="composite4" presStyleCnt="0"/>
      <dgm:spPr/>
    </dgm:pt>
    <dgm:pt modelId="{D49CDB71-318E-4D18-8E24-C6554D0D0EA2}" type="pres">
      <dgm:prSet presAssocID="{CB3BD369-91EA-422A-A059-646CE8F34101}" presName="background4" presStyleLbl="node4" presStyleIdx="20" presStyleCnt="27"/>
      <dgm:spPr>
        <a:xfrm>
          <a:off x="5994959" y="2663995"/>
          <a:ext cx="453333" cy="327159"/>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AFDA3B2A-B531-4A82-9644-C646AE6CA821}" type="pres">
      <dgm:prSet presAssocID="{CB3BD369-91EA-422A-A059-646CE8F34101}" presName="text4" presStyleLbl="fgAcc4" presStyleIdx="20" presStyleCnt="27" custScaleX="536999" custScaleY="610297" custLinFactY="117625" custLinFactNeighborX="-29306" custLinFactNeighborY="200000">
        <dgm:presLayoutVars>
          <dgm:chPref val="3"/>
        </dgm:presLayoutVars>
      </dgm:prSet>
      <dgm:spPr/>
      <dgm:t>
        <a:bodyPr/>
        <a:lstStyle/>
        <a:p>
          <a:endParaRPr lang="en-US"/>
        </a:p>
      </dgm:t>
    </dgm:pt>
    <dgm:pt modelId="{E1A45C61-CA51-4A76-918E-A092C33375F7}" type="pres">
      <dgm:prSet presAssocID="{CB3BD369-91EA-422A-A059-646CE8F34101}" presName="hierChild5" presStyleCnt="0"/>
      <dgm:spPr/>
    </dgm:pt>
    <dgm:pt modelId="{BFA34306-144B-4682-86AB-2EE204777C73}" type="pres">
      <dgm:prSet presAssocID="{CA96F6FE-0A74-43A2-9DD4-7D2CDEFF1EE8}" presName="Name23" presStyleLbl="parChTrans1D4" presStyleIdx="21" presStyleCnt="27"/>
      <dgm:spPr/>
      <dgm:t>
        <a:bodyPr/>
        <a:lstStyle/>
        <a:p>
          <a:endParaRPr lang="en-US"/>
        </a:p>
      </dgm:t>
    </dgm:pt>
    <dgm:pt modelId="{BAF3CDFB-0DCD-4DC5-BDED-238942571D70}" type="pres">
      <dgm:prSet presAssocID="{E359C26F-ECC0-4EA8-84D6-4EDE98636672}" presName="hierRoot4" presStyleCnt="0"/>
      <dgm:spPr/>
    </dgm:pt>
    <dgm:pt modelId="{A74C380E-DDE6-41DA-9FFA-D4708CB3191D}" type="pres">
      <dgm:prSet presAssocID="{E359C26F-ECC0-4EA8-84D6-4EDE98636672}" presName="composite4" presStyleCnt="0"/>
      <dgm:spPr/>
    </dgm:pt>
    <dgm:pt modelId="{8E8E23DE-4A05-4663-BB1E-0D9B7DD22D80}" type="pres">
      <dgm:prSet presAssocID="{E359C26F-ECC0-4EA8-84D6-4EDE98636672}" presName="background4" presStyleLbl="node4" presStyleIdx="21" presStyleCnt="27"/>
      <dgm:spPr>
        <a:xfrm>
          <a:off x="8651403" y="3134460"/>
          <a:ext cx="613168" cy="351485"/>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130A9D64-A5F6-4BA2-91FD-854D014078C6}" type="pres">
      <dgm:prSet presAssocID="{E359C26F-ECC0-4EA8-84D6-4EDE98636672}" presName="text4" presStyleLbl="fgAcc4" presStyleIdx="21" presStyleCnt="27" custScaleX="726333" custScaleY="655676" custLinFactX="1227765" custLinFactY="900000" custLinFactNeighborX="1300000" custLinFactNeighborY="939951">
        <dgm:presLayoutVars>
          <dgm:chPref val="3"/>
        </dgm:presLayoutVars>
      </dgm:prSet>
      <dgm:spPr/>
      <dgm:t>
        <a:bodyPr/>
        <a:lstStyle/>
        <a:p>
          <a:endParaRPr lang="en-US"/>
        </a:p>
      </dgm:t>
    </dgm:pt>
    <dgm:pt modelId="{60A0ABB0-F998-440F-B472-0C80FC03E7F7}" type="pres">
      <dgm:prSet presAssocID="{E359C26F-ECC0-4EA8-84D6-4EDE98636672}" presName="hierChild5" presStyleCnt="0"/>
      <dgm:spPr/>
    </dgm:pt>
    <dgm:pt modelId="{080A1DE6-C65F-45C9-A35F-0D2CC360B620}" type="pres">
      <dgm:prSet presAssocID="{FEC12FD0-A6DD-4B03-B37E-5270F8AEB3AD}" presName="Name23" presStyleLbl="parChTrans1D4" presStyleIdx="22" presStyleCnt="27"/>
      <dgm:spPr/>
      <dgm:t>
        <a:bodyPr/>
        <a:lstStyle/>
        <a:p>
          <a:endParaRPr lang="en-US"/>
        </a:p>
      </dgm:t>
    </dgm:pt>
    <dgm:pt modelId="{56BCA7D9-026C-40F0-9D62-38F65019A739}" type="pres">
      <dgm:prSet presAssocID="{567ECE4F-DEFB-4C8F-9332-24F16E90E3E5}" presName="hierRoot4" presStyleCnt="0"/>
      <dgm:spPr/>
    </dgm:pt>
    <dgm:pt modelId="{34337E6C-A9A4-454B-B4FD-6B640B60E6C4}" type="pres">
      <dgm:prSet presAssocID="{567ECE4F-DEFB-4C8F-9332-24F16E90E3E5}" presName="composite4" presStyleCnt="0"/>
      <dgm:spPr/>
    </dgm:pt>
    <dgm:pt modelId="{ACA44D27-7395-418A-9C52-5A41DBEDEB6D}" type="pres">
      <dgm:prSet presAssocID="{567ECE4F-DEFB-4C8F-9332-24F16E90E3E5}" presName="background4" presStyleLbl="node4" presStyleIdx="22" presStyleCnt="27"/>
      <dgm:spPr>
        <a:xfrm>
          <a:off x="8626573" y="2833675"/>
          <a:ext cx="610324" cy="245831"/>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7C334AD0-807C-4ADC-A30A-21FB32990821}" type="pres">
      <dgm:prSet presAssocID="{567ECE4F-DEFB-4C8F-9332-24F16E90E3E5}" presName="text4" presStyleLbl="fgAcc4" presStyleIdx="22" presStyleCnt="27" custScaleX="722964" custScaleY="458585" custLinFactX="849797" custLinFactY="600000" custLinFactNeighborX="900000" custLinFactNeighborY="678853">
        <dgm:presLayoutVars>
          <dgm:chPref val="3"/>
        </dgm:presLayoutVars>
      </dgm:prSet>
      <dgm:spPr/>
      <dgm:t>
        <a:bodyPr/>
        <a:lstStyle/>
        <a:p>
          <a:endParaRPr lang="en-US"/>
        </a:p>
      </dgm:t>
    </dgm:pt>
    <dgm:pt modelId="{58257B4E-9369-4B97-B709-B1705A60582C}" type="pres">
      <dgm:prSet presAssocID="{567ECE4F-DEFB-4C8F-9332-24F16E90E3E5}" presName="hierChild5" presStyleCnt="0"/>
      <dgm:spPr/>
    </dgm:pt>
    <dgm:pt modelId="{1BCFECD9-5E3D-423D-B387-BA8A92224586}" type="pres">
      <dgm:prSet presAssocID="{B94D6EF6-626B-413E-A57A-1CFC956F8913}" presName="Name23" presStyleLbl="parChTrans1D4" presStyleIdx="23" presStyleCnt="27"/>
      <dgm:spPr/>
      <dgm:t>
        <a:bodyPr/>
        <a:lstStyle/>
        <a:p>
          <a:endParaRPr lang="en-US"/>
        </a:p>
      </dgm:t>
    </dgm:pt>
    <dgm:pt modelId="{8D2CD80F-0BB7-4D90-A009-CFA5B8354623}" type="pres">
      <dgm:prSet presAssocID="{144006D3-EBA4-4981-946E-5A92052D7939}" presName="hierRoot4" presStyleCnt="0"/>
      <dgm:spPr/>
    </dgm:pt>
    <dgm:pt modelId="{46CCA84B-8FBB-463C-BC28-7859C9B91E79}" type="pres">
      <dgm:prSet presAssocID="{144006D3-EBA4-4981-946E-5A92052D7939}" presName="composite4" presStyleCnt="0"/>
      <dgm:spPr/>
    </dgm:pt>
    <dgm:pt modelId="{7AE2228B-4E42-4B6A-8493-A4A92836ADB2}" type="pres">
      <dgm:prSet presAssocID="{144006D3-EBA4-4981-946E-5A92052D7939}" presName="background4" presStyleLbl="node4" presStyleIdx="23" presStyleCnt="27"/>
      <dgm:spPr>
        <a:xfrm>
          <a:off x="8543911" y="2458330"/>
          <a:ext cx="692242" cy="249864"/>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D76D2458-7B14-4540-9D57-2D2A6384D1CA}" type="pres">
      <dgm:prSet presAssocID="{144006D3-EBA4-4981-946E-5A92052D7939}" presName="text4" presStyleLbl="fgAcc4" presStyleIdx="23" presStyleCnt="27" custScaleX="820000" custScaleY="466108" custLinFactX="406693" custLinFactY="278670" custLinFactNeighborX="500000" custLinFactNeighborY="300000">
        <dgm:presLayoutVars>
          <dgm:chPref val="3"/>
        </dgm:presLayoutVars>
      </dgm:prSet>
      <dgm:spPr/>
      <dgm:t>
        <a:bodyPr/>
        <a:lstStyle/>
        <a:p>
          <a:endParaRPr lang="en-US"/>
        </a:p>
      </dgm:t>
    </dgm:pt>
    <dgm:pt modelId="{DCE839F7-6023-4C7F-9CF9-F5288BFC7B02}" type="pres">
      <dgm:prSet presAssocID="{144006D3-EBA4-4981-946E-5A92052D7939}" presName="hierChild5" presStyleCnt="0"/>
      <dgm:spPr/>
    </dgm:pt>
    <dgm:pt modelId="{C1BA8BC9-3B8A-46E3-9272-FE0F0C819A60}" type="pres">
      <dgm:prSet presAssocID="{99015410-AC04-4E95-85B6-0FF135C589A0}" presName="Name23" presStyleLbl="parChTrans1D4" presStyleIdx="24" presStyleCnt="27"/>
      <dgm:spPr/>
      <dgm:t>
        <a:bodyPr/>
        <a:lstStyle/>
        <a:p>
          <a:endParaRPr lang="en-US"/>
        </a:p>
      </dgm:t>
    </dgm:pt>
    <dgm:pt modelId="{7768F1E3-FF36-4A66-8F9B-D75FA8BE62BE}" type="pres">
      <dgm:prSet presAssocID="{2E79DDFB-4AAD-4786-B4CB-5FBCFA677E05}" presName="hierRoot4" presStyleCnt="0"/>
      <dgm:spPr/>
    </dgm:pt>
    <dgm:pt modelId="{9C929FE5-0726-4FD2-AA62-E89E01D80064}" type="pres">
      <dgm:prSet presAssocID="{2E79DDFB-4AAD-4786-B4CB-5FBCFA677E05}" presName="composite4" presStyleCnt="0"/>
      <dgm:spPr/>
    </dgm:pt>
    <dgm:pt modelId="{EE0A423C-27DF-4835-AD28-774ADD7F07CB}" type="pres">
      <dgm:prSet presAssocID="{2E79DDFB-4AAD-4786-B4CB-5FBCFA677E05}" presName="background4" presStyleLbl="node4" presStyleIdx="24" presStyleCnt="27"/>
      <dgm:spPr>
        <a:xfrm>
          <a:off x="8753001" y="2192681"/>
          <a:ext cx="442626" cy="208066"/>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F08343FD-2012-497F-B8FB-7C63C572C67A}" type="pres">
      <dgm:prSet presAssocID="{2E79DDFB-4AAD-4786-B4CB-5FBCFA677E05}" presName="text4" presStyleLbl="fgAcc4" presStyleIdx="24" presStyleCnt="27" custScaleX="524316" custScaleY="388137" custLinFactX="112150" custLinFactNeighborX="200000" custLinFactNeighborY="83116">
        <dgm:presLayoutVars>
          <dgm:chPref val="3"/>
        </dgm:presLayoutVars>
      </dgm:prSet>
      <dgm:spPr/>
      <dgm:t>
        <a:bodyPr/>
        <a:lstStyle/>
        <a:p>
          <a:endParaRPr lang="en-US"/>
        </a:p>
      </dgm:t>
    </dgm:pt>
    <dgm:pt modelId="{413E592B-BE26-4006-B691-7F12AC65193E}" type="pres">
      <dgm:prSet presAssocID="{2E79DDFB-4AAD-4786-B4CB-5FBCFA677E05}" presName="hierChild5" presStyleCnt="0"/>
      <dgm:spPr/>
    </dgm:pt>
    <dgm:pt modelId="{DA75A5F6-D2AB-48F2-9287-D609DC36150D}" type="pres">
      <dgm:prSet presAssocID="{49D885AB-C067-4E3F-B2FB-4A2CA16FAAC0}" presName="Name23" presStyleLbl="parChTrans1D4" presStyleIdx="25" presStyleCnt="27"/>
      <dgm:spPr/>
      <dgm:t>
        <a:bodyPr/>
        <a:lstStyle/>
        <a:p>
          <a:endParaRPr lang="en-US"/>
        </a:p>
      </dgm:t>
    </dgm:pt>
    <dgm:pt modelId="{9E69C7F4-9AED-45C8-AFC4-3198DFF5C65A}" type="pres">
      <dgm:prSet presAssocID="{6BE78399-B8BA-4F90-B088-95270899FE0F}" presName="hierRoot4" presStyleCnt="0"/>
      <dgm:spPr/>
    </dgm:pt>
    <dgm:pt modelId="{6FF98672-7F4D-43B6-8386-8F5D88E18CA7}" type="pres">
      <dgm:prSet presAssocID="{6BE78399-B8BA-4F90-B088-95270899FE0F}" presName="composite4" presStyleCnt="0"/>
      <dgm:spPr/>
    </dgm:pt>
    <dgm:pt modelId="{A6F30316-9F32-4247-834B-522C28435141}" type="pres">
      <dgm:prSet presAssocID="{6BE78399-B8BA-4F90-B088-95270899FE0F}" presName="background4" presStyleLbl="node4" presStyleIdx="25" presStyleCnt="27"/>
      <dgm:spPr>
        <a:xfrm>
          <a:off x="6634449" y="2685993"/>
          <a:ext cx="525341" cy="246780"/>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C32D2829-8DFB-44F3-8CBF-A03964DA51EA}" type="pres">
      <dgm:prSet presAssocID="{6BE78399-B8BA-4F90-B088-95270899FE0F}" presName="text4" presStyleLbl="fgAcc4" presStyleIdx="25" presStyleCnt="27" custScaleX="622296" custScaleY="460354" custLinFactX="-1343932" custLinFactY="674984" custLinFactNeighborX="-1400000" custLinFactNeighborY="700000">
        <dgm:presLayoutVars>
          <dgm:chPref val="3"/>
        </dgm:presLayoutVars>
      </dgm:prSet>
      <dgm:spPr/>
      <dgm:t>
        <a:bodyPr/>
        <a:lstStyle/>
        <a:p>
          <a:endParaRPr lang="en-US"/>
        </a:p>
      </dgm:t>
    </dgm:pt>
    <dgm:pt modelId="{775E8D31-E643-4BCF-8A3C-83188915BCCE}" type="pres">
      <dgm:prSet presAssocID="{6BE78399-B8BA-4F90-B088-95270899FE0F}" presName="hierChild5" presStyleCnt="0"/>
      <dgm:spPr/>
    </dgm:pt>
    <dgm:pt modelId="{550762DA-5919-476B-8071-36C86A0300F0}" type="pres">
      <dgm:prSet presAssocID="{6C08FBCA-0D6E-46BB-B2DD-2D47C7E735B7}" presName="Name23" presStyleLbl="parChTrans1D4" presStyleIdx="26" presStyleCnt="27"/>
      <dgm:spPr/>
      <dgm:t>
        <a:bodyPr/>
        <a:lstStyle/>
        <a:p>
          <a:endParaRPr lang="en-US"/>
        </a:p>
      </dgm:t>
    </dgm:pt>
    <dgm:pt modelId="{8E56853B-9378-441F-B391-F77F7E743CE5}" type="pres">
      <dgm:prSet presAssocID="{42BF055E-4101-4FB8-809B-07E286E68A4E}" presName="hierRoot4" presStyleCnt="0"/>
      <dgm:spPr/>
    </dgm:pt>
    <dgm:pt modelId="{B5779A94-631F-460A-8A0E-8225C37B06C1}" type="pres">
      <dgm:prSet presAssocID="{42BF055E-4101-4FB8-809B-07E286E68A4E}" presName="composite4" presStyleCnt="0"/>
      <dgm:spPr/>
    </dgm:pt>
    <dgm:pt modelId="{EAE0AED2-1B44-4AA7-8D8B-C13121020BCA}" type="pres">
      <dgm:prSet presAssocID="{42BF055E-4101-4FB8-809B-07E286E68A4E}" presName="background4" presStyleLbl="node4" presStyleIdx="26" presStyleCnt="27"/>
      <dgm:spPr>
        <a:xfrm>
          <a:off x="7217521" y="2667758"/>
          <a:ext cx="456518" cy="296147"/>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F36A5396-E961-468B-8C15-CD6E0CAE767B}" type="pres">
      <dgm:prSet presAssocID="{42BF055E-4101-4FB8-809B-07E286E68A4E}" presName="text4" presStyleLbl="fgAcc4" presStyleIdx="26" presStyleCnt="27" custScaleX="540772" custScaleY="552447" custLinFactX="-1300000" custLinFactY="640969" custLinFactNeighborX="-1397769" custLinFactNeighborY="700000">
        <dgm:presLayoutVars>
          <dgm:chPref val="3"/>
        </dgm:presLayoutVars>
      </dgm:prSet>
      <dgm:spPr/>
      <dgm:t>
        <a:bodyPr/>
        <a:lstStyle/>
        <a:p>
          <a:endParaRPr lang="en-US"/>
        </a:p>
      </dgm:t>
    </dgm:pt>
    <dgm:pt modelId="{1C4AB696-B709-49AB-95A1-2C2649248544}" type="pres">
      <dgm:prSet presAssocID="{42BF055E-4101-4FB8-809B-07E286E68A4E}" presName="hierChild5" presStyleCnt="0"/>
      <dgm:spPr/>
    </dgm:pt>
    <dgm:pt modelId="{9CAE985B-C63E-41FE-B7C9-24E52522FAD6}" type="pres">
      <dgm:prSet presAssocID="{1A2609CB-BE8E-41FB-BBC2-7B113B1884B6}" presName="Name10" presStyleLbl="parChTrans1D2" presStyleIdx="1" presStyleCnt="2"/>
      <dgm:spPr/>
      <dgm:t>
        <a:bodyPr/>
        <a:lstStyle/>
        <a:p>
          <a:endParaRPr lang="en-US"/>
        </a:p>
      </dgm:t>
    </dgm:pt>
    <dgm:pt modelId="{A47BD20F-0C9F-4E73-81F1-1166D4A09BF3}" type="pres">
      <dgm:prSet presAssocID="{B0E41B98-39C3-4E09-81E1-0F046D32B08F}" presName="hierRoot2" presStyleCnt="0"/>
      <dgm:spPr/>
    </dgm:pt>
    <dgm:pt modelId="{6691E0C4-F40F-4E75-B28E-6ECCFC507964}" type="pres">
      <dgm:prSet presAssocID="{B0E41B98-39C3-4E09-81E1-0F046D32B08F}" presName="composite2" presStyleCnt="0"/>
      <dgm:spPr/>
    </dgm:pt>
    <dgm:pt modelId="{8A7B36A3-3689-458C-AEC4-2B94945A8EE7}" type="pres">
      <dgm:prSet presAssocID="{B0E41B98-39C3-4E09-81E1-0F046D32B08F}" presName="background2" presStyleLbl="node2" presStyleIdx="1" presStyleCnt="2"/>
      <dgm:spPr>
        <a:xfrm>
          <a:off x="9062882" y="1461226"/>
          <a:ext cx="890887" cy="185585"/>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gm:spPr>
      <dgm:t>
        <a:bodyPr/>
        <a:lstStyle/>
        <a:p>
          <a:endParaRPr lang="en-US"/>
        </a:p>
      </dgm:t>
    </dgm:pt>
    <dgm:pt modelId="{FC8DFC74-F27F-45DD-A758-42B7F95567DF}" type="pres">
      <dgm:prSet presAssocID="{B0E41B98-39C3-4E09-81E1-0F046D32B08F}" presName="text2" presStyleLbl="fgAcc2" presStyleIdx="1" presStyleCnt="2" custScaleX="1055306" custScaleY="346200" custLinFactX="700000" custLinFactNeighborX="742549" custLinFactNeighborY="63632">
        <dgm:presLayoutVars>
          <dgm:chPref val="3"/>
        </dgm:presLayoutVars>
      </dgm:prSet>
      <dgm:spPr/>
      <dgm:t>
        <a:bodyPr/>
        <a:lstStyle/>
        <a:p>
          <a:endParaRPr lang="en-US"/>
        </a:p>
      </dgm:t>
    </dgm:pt>
    <dgm:pt modelId="{88757290-C436-4F02-ADE7-255EE584688C}" type="pres">
      <dgm:prSet presAssocID="{B0E41B98-39C3-4E09-81E1-0F046D32B08F}" presName="hierChild3" presStyleCnt="0"/>
      <dgm:spPr/>
    </dgm:pt>
    <dgm:pt modelId="{723E8C1E-1A7C-4C2F-A992-87AC395DD074}" type="pres">
      <dgm:prSet presAssocID="{F9AB8968-B8F0-4403-A879-D5FE326464A0}" presName="Name17" presStyleLbl="parChTrans1D3" presStyleIdx="2" presStyleCnt="5"/>
      <dgm:spPr/>
      <dgm:t>
        <a:bodyPr/>
        <a:lstStyle/>
        <a:p>
          <a:endParaRPr lang="en-US"/>
        </a:p>
      </dgm:t>
    </dgm:pt>
    <dgm:pt modelId="{AA96C9B0-0778-4E08-B623-702B8BE731E7}" type="pres">
      <dgm:prSet presAssocID="{00B762A0-72B4-45DF-BE50-C13E8BE4358A}" presName="hierRoot3" presStyleCnt="0"/>
      <dgm:spPr/>
    </dgm:pt>
    <dgm:pt modelId="{32A1C7B9-23DF-4F91-91A6-4523FF9448D1}" type="pres">
      <dgm:prSet presAssocID="{00B762A0-72B4-45DF-BE50-C13E8BE4358A}" presName="composite3" presStyleCnt="0"/>
      <dgm:spPr/>
    </dgm:pt>
    <dgm:pt modelId="{EC1CFAB2-260E-4E9D-A0FF-02BEBF18AD65}" type="pres">
      <dgm:prSet presAssocID="{00B762A0-72B4-45DF-BE50-C13E8BE4358A}" presName="background3" presStyleLbl="node3" presStyleIdx="2" presStyleCnt="5"/>
      <dgm:spPr>
        <a:xfrm>
          <a:off x="9479146" y="1954209"/>
          <a:ext cx="359901" cy="204408"/>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gm:spPr>
      <dgm:t>
        <a:bodyPr/>
        <a:lstStyle/>
        <a:p>
          <a:endParaRPr lang="en-US"/>
        </a:p>
      </dgm:t>
    </dgm:pt>
    <dgm:pt modelId="{17BED40C-9EF4-40FA-85D4-603D67327EE7}" type="pres">
      <dgm:prSet presAssocID="{00B762A0-72B4-45DF-BE50-C13E8BE4358A}" presName="text3" presStyleLbl="fgAcc3" presStyleIdx="2" presStyleCnt="5" custScaleX="426324" custScaleY="381312" custLinFactX="927129" custLinFactY="291264" custLinFactNeighborX="1000000" custLinFactNeighborY="300000">
        <dgm:presLayoutVars>
          <dgm:chPref val="3"/>
        </dgm:presLayoutVars>
      </dgm:prSet>
      <dgm:spPr/>
      <dgm:t>
        <a:bodyPr/>
        <a:lstStyle/>
        <a:p>
          <a:endParaRPr lang="en-US"/>
        </a:p>
      </dgm:t>
    </dgm:pt>
    <dgm:pt modelId="{B3275A00-AD11-4E3A-A473-16EAF763F4C0}" type="pres">
      <dgm:prSet presAssocID="{00B762A0-72B4-45DF-BE50-C13E8BE4358A}" presName="hierChild4" presStyleCnt="0"/>
      <dgm:spPr/>
    </dgm:pt>
    <dgm:pt modelId="{5388C72F-AE14-4D66-8D8E-3EBB44CE81E2}" type="pres">
      <dgm:prSet presAssocID="{1A2F0D8A-41FA-4BE4-BA87-C3891719A4CD}" presName="Name17" presStyleLbl="parChTrans1D3" presStyleIdx="3" presStyleCnt="5"/>
      <dgm:spPr/>
      <dgm:t>
        <a:bodyPr/>
        <a:lstStyle/>
        <a:p>
          <a:endParaRPr lang="en-US"/>
        </a:p>
      </dgm:t>
    </dgm:pt>
    <dgm:pt modelId="{4E55FEA7-FC72-43E7-BDF5-A7679C44A9E1}" type="pres">
      <dgm:prSet presAssocID="{F9AA4B85-E477-4A6A-A22B-1D0B4C978BBE}" presName="hierRoot3" presStyleCnt="0"/>
      <dgm:spPr/>
    </dgm:pt>
    <dgm:pt modelId="{F2CA56D6-4D5B-4626-BB2E-C426B52E9E28}" type="pres">
      <dgm:prSet presAssocID="{F9AA4B85-E477-4A6A-A22B-1D0B4C978BBE}" presName="composite3" presStyleCnt="0"/>
      <dgm:spPr/>
    </dgm:pt>
    <dgm:pt modelId="{83E6AA65-BD70-4119-A487-90711C76CEBF}" type="pres">
      <dgm:prSet presAssocID="{F9AA4B85-E477-4A6A-A22B-1D0B4C978BBE}" presName="background3" presStyleLbl="node3" presStyleIdx="3" presStyleCnt="5"/>
      <dgm:spPr>
        <a:xfrm>
          <a:off x="9403619" y="2606854"/>
          <a:ext cx="550150" cy="279246"/>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gm:spPr>
      <dgm:t>
        <a:bodyPr/>
        <a:lstStyle/>
        <a:p>
          <a:endParaRPr lang="en-US"/>
        </a:p>
      </dgm:t>
    </dgm:pt>
    <dgm:pt modelId="{8BF683AC-0824-4848-B8B2-739026934D7D}" type="pres">
      <dgm:prSet presAssocID="{F9AA4B85-E477-4A6A-A22B-1D0B4C978BBE}" presName="text3" presStyleLbl="fgAcc3" presStyleIdx="3" presStyleCnt="5" custFlipVert="0" custScaleX="651684" custScaleY="520918" custLinFactX="717212" custLinFactY="900000" custLinFactNeighborX="800000" custLinFactNeighborY="908736">
        <dgm:presLayoutVars>
          <dgm:chPref val="3"/>
        </dgm:presLayoutVars>
      </dgm:prSet>
      <dgm:spPr/>
      <dgm:t>
        <a:bodyPr/>
        <a:lstStyle/>
        <a:p>
          <a:endParaRPr lang="en-US"/>
        </a:p>
      </dgm:t>
    </dgm:pt>
    <dgm:pt modelId="{F37B29C4-857C-4CBC-97A2-5A1CA0C9A545}" type="pres">
      <dgm:prSet presAssocID="{F9AA4B85-E477-4A6A-A22B-1D0B4C978BBE}" presName="hierChild4" presStyleCnt="0"/>
      <dgm:spPr/>
    </dgm:pt>
    <dgm:pt modelId="{F180A6B8-4010-417C-9F2C-61C1781FA58C}" type="pres">
      <dgm:prSet presAssocID="{6393EF71-0CD7-4F7C-B249-54EDCED20CD3}" presName="Name17" presStyleLbl="parChTrans1D3" presStyleIdx="4" presStyleCnt="5"/>
      <dgm:spPr/>
      <dgm:t>
        <a:bodyPr/>
        <a:lstStyle/>
        <a:p>
          <a:endParaRPr lang="en-US"/>
        </a:p>
      </dgm:t>
    </dgm:pt>
    <dgm:pt modelId="{9370C4A7-06FE-4CE2-A62B-BD071C23ADF9}" type="pres">
      <dgm:prSet presAssocID="{573E129D-A61C-42CF-BBD6-381CBDCBF3D1}" presName="hierRoot3" presStyleCnt="0"/>
      <dgm:spPr/>
    </dgm:pt>
    <dgm:pt modelId="{D74A274F-995F-4023-B9D1-D27913952693}" type="pres">
      <dgm:prSet presAssocID="{573E129D-A61C-42CF-BBD6-381CBDCBF3D1}" presName="composite3" presStyleCnt="0"/>
      <dgm:spPr/>
    </dgm:pt>
    <dgm:pt modelId="{C7F086B3-E83E-4EA5-92AF-BE68B78EBF76}" type="pres">
      <dgm:prSet presAssocID="{573E129D-A61C-42CF-BBD6-381CBDCBF3D1}" presName="background3" presStyleLbl="node3" presStyleIdx="4" presStyleCnt="5"/>
      <dgm:spPr>
        <a:xfrm>
          <a:off x="9397227" y="2287762"/>
          <a:ext cx="556542" cy="216376"/>
        </a:xfrm>
        <a:prstGeom prst="roundRect">
          <a:avLst>
            <a:gd name="adj" fmla="val 10000"/>
          </a:avLst>
        </a:prstGeom>
        <a:solidFill>
          <a:srgbClr val="70AD47">
            <a:tint val="99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a:p>
      </dgm:t>
    </dgm:pt>
    <dgm:pt modelId="{CD32B410-DC9A-4EC4-AAA4-CCB17D9FE082}" type="pres">
      <dgm:prSet presAssocID="{573E129D-A61C-42CF-BBD6-381CBDCBF3D1}" presName="text3" presStyleLbl="fgAcc3" presStyleIdx="4" presStyleCnt="5" custScaleX="659256" custScaleY="403638" custLinFactX="496920" custLinFactY="600000" custLinFactNeighborX="500000" custLinFactNeighborY="613488">
        <dgm:presLayoutVars>
          <dgm:chPref val="3"/>
        </dgm:presLayoutVars>
      </dgm:prSet>
      <dgm:spPr/>
      <dgm:t>
        <a:bodyPr/>
        <a:lstStyle/>
        <a:p>
          <a:endParaRPr lang="en-US"/>
        </a:p>
      </dgm:t>
    </dgm:pt>
    <dgm:pt modelId="{3C5B7B8E-5148-40D4-BF7B-49E9A3F561D1}" type="pres">
      <dgm:prSet presAssocID="{573E129D-A61C-42CF-BBD6-381CBDCBF3D1}" presName="hierChild4" presStyleCnt="0"/>
      <dgm:spPr/>
    </dgm:pt>
  </dgm:ptLst>
  <dgm:cxnLst>
    <dgm:cxn modelId="{CDA0E84D-52C2-49CD-9265-0F8380063654}" type="presOf" srcId="{0F8549F6-1027-42EB-B748-E75767304B07}" destId="{D6104A63-137F-4DB7-B3D4-71276623B05B}" srcOrd="0" destOrd="0" presId="urn:microsoft.com/office/officeart/2005/8/layout/hierarchy1"/>
    <dgm:cxn modelId="{07DAF99E-E980-49A6-A8DB-76491FB90837}" srcId="{4604E3F1-8D24-45FB-A1FA-A6CA4BCF5696}" destId="{A5EE5243-9DC1-4F39-AF82-46DC11FD5A0F}" srcOrd="3" destOrd="0" parTransId="{462DDEF2-6FC4-4FC7-9FBA-A896280DB450}" sibTransId="{E627C34E-1699-43DC-81EC-C20FF78BBA3D}"/>
    <dgm:cxn modelId="{1D052D37-A864-4407-B723-9A275046C02D}" type="presOf" srcId="{D1720BF7-1A50-4383-BB3C-2E472C5AF218}" destId="{F0ED5127-7F17-4C70-A4F8-1889B7930835}" srcOrd="0" destOrd="0" presId="urn:microsoft.com/office/officeart/2005/8/layout/hierarchy1"/>
    <dgm:cxn modelId="{88656D34-26D4-4EA6-8178-DE84531243BA}" srcId="{B0E41B98-39C3-4E09-81E1-0F046D32B08F}" destId="{573E129D-A61C-42CF-BBD6-381CBDCBF3D1}" srcOrd="2" destOrd="0" parTransId="{6393EF71-0CD7-4F7C-B249-54EDCED20CD3}" sibTransId="{160179C6-2D5E-4EB5-877E-B0F9E5935FD4}"/>
    <dgm:cxn modelId="{766EC2A3-5D73-4115-9798-25250ED64A44}" type="presOf" srcId="{A7102A28-2832-4E82-90F7-4196B8853471}" destId="{64FB7DD8-3A78-484D-80FF-F6603D5A4DFB}" srcOrd="0" destOrd="0" presId="urn:microsoft.com/office/officeart/2005/8/layout/hierarchy1"/>
    <dgm:cxn modelId="{4FE8F0A6-2441-4DE0-B4B1-C6449F82E30E}" type="presOf" srcId="{49D885AB-C067-4E3F-B2FB-4A2CA16FAAC0}" destId="{DA75A5F6-D2AB-48F2-9287-D609DC36150D}" srcOrd="0" destOrd="0" presId="urn:microsoft.com/office/officeart/2005/8/layout/hierarchy1"/>
    <dgm:cxn modelId="{01263CCC-5614-4432-8872-0496F1965A72}" srcId="{91B9598E-657A-463E-84D2-7CFC6D04263A}" destId="{567ECE4F-DEFB-4C8F-9332-24F16E90E3E5}" srcOrd="2" destOrd="0" parTransId="{FEC12FD0-A6DD-4B03-B37E-5270F8AEB3AD}" sibTransId="{DB391CBF-4DEA-45DC-A470-C132DC581417}"/>
    <dgm:cxn modelId="{C5C163C0-7292-4937-9DA2-B71B11651A04}" type="presOf" srcId="{99015410-AC04-4E95-85B6-0FF135C589A0}" destId="{C1BA8BC9-3B8A-46E3-9272-FE0F0C819A60}" srcOrd="0" destOrd="0" presId="urn:microsoft.com/office/officeart/2005/8/layout/hierarchy1"/>
    <dgm:cxn modelId="{1C84C3ED-37BF-4064-8972-D03BDAA46FA9}" type="presOf" srcId="{E7F66918-397A-43E9-A8D6-084CA975D5B7}" destId="{DBFD91B2-97F2-4F83-989B-B889AA42D6AB}" srcOrd="0" destOrd="0" presId="urn:microsoft.com/office/officeart/2005/8/layout/hierarchy1"/>
    <dgm:cxn modelId="{E498506E-9544-4FBF-8ABC-62F1B1D8F585}" type="presOf" srcId="{6C08FBCA-0D6E-46BB-B2DD-2D47C7E735B7}" destId="{550762DA-5919-476B-8071-36C86A0300F0}" srcOrd="0" destOrd="0" presId="urn:microsoft.com/office/officeart/2005/8/layout/hierarchy1"/>
    <dgm:cxn modelId="{37B467DA-7252-430C-8B67-322B7218633A}" type="presOf" srcId="{A10C728A-CEDC-4EE9-9240-B22190017D0C}" destId="{0E9109D3-F3C5-44BD-B026-8585040D49E8}" srcOrd="0" destOrd="0" presId="urn:microsoft.com/office/officeart/2005/8/layout/hierarchy1"/>
    <dgm:cxn modelId="{673D9C23-6B13-41C1-9956-6AE1A99A07E4}" type="presOf" srcId="{B05ADA54-5DF9-4460-A5A0-44BBEFA02573}" destId="{B4F16878-B290-40FA-963C-C0CB94748C60}" srcOrd="0" destOrd="0" presId="urn:microsoft.com/office/officeart/2005/8/layout/hierarchy1"/>
    <dgm:cxn modelId="{FC195000-55AD-4B96-9AA4-AC493D4EC87A}" type="presOf" srcId="{2E79DDFB-4AAD-4786-B4CB-5FBCFA677E05}" destId="{F08343FD-2012-497F-B8FB-7C63C572C67A}" srcOrd="0" destOrd="0" presId="urn:microsoft.com/office/officeart/2005/8/layout/hierarchy1"/>
    <dgm:cxn modelId="{87BE0904-3E2E-4D81-8045-0A288127D89B}" type="presOf" srcId="{E358C160-CA58-4CA8-8DD6-419EE140027C}" destId="{FBCE2CE4-581A-4290-91AA-61D9748E0E8E}" srcOrd="0" destOrd="0" presId="urn:microsoft.com/office/officeart/2005/8/layout/hierarchy1"/>
    <dgm:cxn modelId="{3AA7C43D-32C6-428F-820F-BD84C9D10017}" type="presOf" srcId="{CA96F6FE-0A74-43A2-9DD4-7D2CDEFF1EE8}" destId="{BFA34306-144B-4682-86AB-2EE204777C73}" srcOrd="0" destOrd="0" presId="urn:microsoft.com/office/officeart/2005/8/layout/hierarchy1"/>
    <dgm:cxn modelId="{5CAA9CCE-6C7C-43E3-93F0-BE566DD3D3CF}" type="presOf" srcId="{91B9598E-657A-463E-84D2-7CFC6D04263A}" destId="{1FD5C63F-C161-4640-965B-80E95BBFA4B9}" srcOrd="0" destOrd="0" presId="urn:microsoft.com/office/officeart/2005/8/layout/hierarchy1"/>
    <dgm:cxn modelId="{29584486-CFFB-4FFA-B308-BF1AFEE7ADA6}" type="presOf" srcId="{42BF055E-4101-4FB8-809B-07E286E68A4E}" destId="{F36A5396-E961-468B-8C15-CD6E0CAE767B}" srcOrd="0" destOrd="0" presId="urn:microsoft.com/office/officeart/2005/8/layout/hierarchy1"/>
    <dgm:cxn modelId="{2C079268-D9E3-44EC-BB52-E738087AD5D1}" type="presOf" srcId="{5624702F-FA9C-4B50-888D-EE17FBE92B87}" destId="{C1A71265-C6AE-4D50-8A78-A947BF838075}" srcOrd="0" destOrd="0" presId="urn:microsoft.com/office/officeart/2005/8/layout/hierarchy1"/>
    <dgm:cxn modelId="{E5E7E5B9-6973-45F1-915A-F32B9A2D6AB7}" srcId="{B0E41B98-39C3-4E09-81E1-0F046D32B08F}" destId="{00B762A0-72B4-45DF-BE50-C13E8BE4358A}" srcOrd="0" destOrd="0" parTransId="{F9AB8968-B8F0-4403-A879-D5FE326464A0}" sibTransId="{CE23D90C-8AB2-42A4-A797-B40E4E519A73}"/>
    <dgm:cxn modelId="{9A6B3BE9-3523-4081-B489-00C61956ABE4}" type="presOf" srcId="{B94D6EF6-626B-413E-A57A-1CFC956F8913}" destId="{1BCFECD9-5E3D-423D-B387-BA8A92224586}" srcOrd="0" destOrd="0" presId="urn:microsoft.com/office/officeart/2005/8/layout/hierarchy1"/>
    <dgm:cxn modelId="{D16BE3EC-D59C-4C9F-BA32-1EC609AD8E5C}" type="presOf" srcId="{0885530D-2CF4-4A2D-8B23-67339AFB8288}" destId="{351EDC96-0056-43EA-B11E-8AD8FA8190A9}" srcOrd="0" destOrd="0" presId="urn:microsoft.com/office/officeart/2005/8/layout/hierarchy1"/>
    <dgm:cxn modelId="{64282B24-C071-49E9-A7DD-EE03C4DDC501}" type="presOf" srcId="{94C1DAC5-9CE4-4DC7-9A4A-E37349DBB2D0}" destId="{11A2D584-9B39-415C-9419-6FBC215149A9}" srcOrd="0" destOrd="0" presId="urn:microsoft.com/office/officeart/2005/8/layout/hierarchy1"/>
    <dgm:cxn modelId="{89398902-0647-4A38-BBDC-E1288F573E49}" type="presOf" srcId="{2BE5FBD7-558A-49B3-BC54-A3CC896EA9A1}" destId="{BE0FCAB2-3FF8-48A6-B2E1-BDF001DA5260}" srcOrd="0" destOrd="0" presId="urn:microsoft.com/office/officeart/2005/8/layout/hierarchy1"/>
    <dgm:cxn modelId="{B02A8C5F-F735-4F4A-B8CF-3F951EEA1C9A}" type="presOf" srcId="{2E5ED62D-6D05-467B-8EEB-7336630A4DD8}" destId="{6FD63C53-7A73-400E-B248-E3629A193621}" srcOrd="0" destOrd="0" presId="urn:microsoft.com/office/officeart/2005/8/layout/hierarchy1"/>
    <dgm:cxn modelId="{ACCEFD9C-FEAB-46AC-B3B5-1908D0B38051}" type="presOf" srcId="{F2729423-C844-4BEB-BD5B-642835122E30}" destId="{8E23EDFE-6EB4-4A56-BCE7-F76A103D3B4D}" srcOrd="0" destOrd="0" presId="urn:microsoft.com/office/officeart/2005/8/layout/hierarchy1"/>
    <dgm:cxn modelId="{F7763AD1-BB5E-45E9-B538-C86A55C91A59}" srcId="{C7E60E49-3453-4638-9B78-35B5B50C9078}" destId="{D1720BF7-1A50-4383-BB3C-2E472C5AF218}" srcOrd="0" destOrd="0" parTransId="{0885530D-2CF4-4A2D-8B23-67339AFB8288}" sibTransId="{C420BB8B-BD05-4B21-BC18-5ADF3DD5EF04}"/>
    <dgm:cxn modelId="{CEE151FA-7BE0-45E7-838F-621DA0CF6D8B}" srcId="{4604E3F1-8D24-45FB-A1FA-A6CA4BCF5696}" destId="{B92EEAD5-50EE-4824-80B9-7DE031EC690C}" srcOrd="0" destOrd="0" parTransId="{33707A77-5FF3-4655-875F-DE67D0063F2B}" sibTransId="{470C4A60-D992-4AA6-A654-7A66B398E906}"/>
    <dgm:cxn modelId="{54425A10-28A8-408A-B4E7-6E8AC33A6EC8}" type="presOf" srcId="{1CD05625-7088-4182-9AA1-D86F94F7A4EA}" destId="{22299027-8100-4B12-81BB-066163E0D05F}" srcOrd="0" destOrd="0" presId="urn:microsoft.com/office/officeart/2005/8/layout/hierarchy1"/>
    <dgm:cxn modelId="{C2B20F08-18AA-4496-8621-B1D21DF9E865}" type="presOf" srcId="{E359C26F-ECC0-4EA8-84D6-4EDE98636672}" destId="{130A9D64-A5F6-4BA2-91FD-854D014078C6}" srcOrd="0" destOrd="0" presId="urn:microsoft.com/office/officeart/2005/8/layout/hierarchy1"/>
    <dgm:cxn modelId="{4DA15DC9-866D-4C30-8F46-5DB4FCE5DEF6}" type="presOf" srcId="{FE8DB5FA-5A87-43C1-B4F3-D7D5772B5732}" destId="{A615ECA5-96C6-4915-BA6A-3EC194506656}" srcOrd="0" destOrd="0" presId="urn:microsoft.com/office/officeart/2005/8/layout/hierarchy1"/>
    <dgm:cxn modelId="{42E8B95D-C9EC-466B-AFF1-2A9C1308DD16}" type="presOf" srcId="{6F54E50B-F572-48CC-8411-AB120CDB62DA}" destId="{3DA78BAD-3C47-4012-9F06-306B265ADA98}" srcOrd="0" destOrd="0" presId="urn:microsoft.com/office/officeart/2005/8/layout/hierarchy1"/>
    <dgm:cxn modelId="{AF73D782-1F70-42BD-A5CE-EF4025FB0D27}" srcId="{94EF0861-4B0C-4D15-AEB3-E77AD46109E7}" destId="{37B17F3D-0311-41B3-8BD9-CED7194E7D23}" srcOrd="2" destOrd="0" parTransId="{FE8DB5FA-5A87-43C1-B4F3-D7D5772B5732}" sibTransId="{E9A2B01F-E500-4597-8D23-75F5428CDB1E}"/>
    <dgm:cxn modelId="{64497B95-C61B-453C-933D-18EA4BF5310C}" srcId="{4604E3F1-8D24-45FB-A1FA-A6CA4BCF5696}" destId="{9C8E59DC-8FEC-4456-B8AB-BDD69399ABD5}" srcOrd="2" destOrd="0" parTransId="{2C592174-97DA-4E04-8B56-C53E5CB81F34}" sibTransId="{4CFFAEB9-1674-458D-B38C-A51FD3096574}"/>
    <dgm:cxn modelId="{6BCD212A-EE4D-4F0A-B332-66CA812BD3DC}" type="presOf" srcId="{573E129D-A61C-42CF-BBD6-381CBDCBF3D1}" destId="{CD32B410-DC9A-4EC4-AAA4-CCB17D9FE082}" srcOrd="0" destOrd="0" presId="urn:microsoft.com/office/officeart/2005/8/layout/hierarchy1"/>
    <dgm:cxn modelId="{D5B4F684-6C2D-4D59-A783-8BACE60BD5C9}" type="presOf" srcId="{09E7BD83-61D4-47AF-9258-E7781E95886C}" destId="{3EDC18C3-45B6-4F9D-8BFA-8F2BE0478D90}" srcOrd="0" destOrd="0" presId="urn:microsoft.com/office/officeart/2005/8/layout/hierarchy1"/>
    <dgm:cxn modelId="{6B3EE830-A868-42CA-A203-D31709371BDF}" type="presOf" srcId="{A5EE5243-9DC1-4F39-AF82-46DC11FD5A0F}" destId="{3CE81168-1065-4038-BCF1-72ECB28473F8}" srcOrd="0" destOrd="0" presId="urn:microsoft.com/office/officeart/2005/8/layout/hierarchy1"/>
    <dgm:cxn modelId="{5A3A02D3-AB00-4846-9469-E5B66954F86D}" srcId="{2BE5FBD7-558A-49B3-BC54-A3CC896EA9A1}" destId="{B0E41B98-39C3-4E09-81E1-0F046D32B08F}" srcOrd="1" destOrd="0" parTransId="{1A2609CB-BE8E-41FB-BBC2-7B113B1884B6}" sibTransId="{4B2E7AF8-3F2D-4A9C-9016-B008D0C0FE72}"/>
    <dgm:cxn modelId="{645E96E4-21C3-4B88-A4A1-5C013C97CC86}" srcId="{E7F66918-397A-43E9-A8D6-084CA975D5B7}" destId="{3A8EE807-9AAA-45E3-AF81-38485F4AA720}" srcOrd="1" destOrd="0" parTransId="{B71DF54D-32E4-4638-B844-D3945A8DEF1C}" sibTransId="{45759BE8-B2A5-4B09-88DE-BDA933A89F26}"/>
    <dgm:cxn modelId="{EA092755-8743-4DA9-9063-CF0432E5BB2C}" type="presOf" srcId="{5C154201-37EF-44D5-9CD8-3B9E605E2591}" destId="{5D4DD46F-E70D-477D-B566-75D3D2E01ACF}" srcOrd="0" destOrd="0" presId="urn:microsoft.com/office/officeart/2005/8/layout/hierarchy1"/>
    <dgm:cxn modelId="{6F9C82F0-D617-4190-95C9-D4B464B81EDF}" srcId="{94EF0861-4B0C-4D15-AEB3-E77AD46109E7}" destId="{2E5ED62D-6D05-467B-8EEB-7336630A4DD8}" srcOrd="1" destOrd="0" parTransId="{8111B994-91E9-4AB9-BBBC-2132621A99E0}" sibTransId="{4FA9FFE6-CA71-4AEC-8225-003B9C53517C}"/>
    <dgm:cxn modelId="{3AA679DE-B6BA-4918-BBB3-0A3CBA9EF4F9}" type="presOf" srcId="{B71DF54D-32E4-4638-B844-D3945A8DEF1C}" destId="{67D2D198-097D-4B92-B918-83B7988CE75B}" srcOrd="0" destOrd="0" presId="urn:microsoft.com/office/officeart/2005/8/layout/hierarchy1"/>
    <dgm:cxn modelId="{332ABE2D-BAD4-4CCA-A76A-6088E69BFF0B}" type="presOf" srcId="{F405B7BB-9D0D-4D7E-97D4-D7130D5BC239}" destId="{F90F8C20-197B-4CF2-8B50-BE9F2747BC2E}" srcOrd="0" destOrd="0" presId="urn:microsoft.com/office/officeart/2005/8/layout/hierarchy1"/>
    <dgm:cxn modelId="{6A40CFC0-61A7-4EAB-822B-19B84B12EBFC}" srcId="{E7F66918-397A-43E9-A8D6-084CA975D5B7}" destId="{061C5D32-0266-4E2F-AD45-9012E11B20F9}" srcOrd="0" destOrd="0" parTransId="{67010BC6-1653-42A8-95F7-74E39F6F9C0E}" sibTransId="{D54713EB-024D-47CE-9745-B14079A47E55}"/>
    <dgm:cxn modelId="{985338C9-E043-4070-B322-6E5E760DB76B}" type="presOf" srcId="{8111B994-91E9-4AB9-BBBC-2132621A99E0}" destId="{FAF19954-4511-48FF-9E74-BA238572B898}" srcOrd="0" destOrd="0" presId="urn:microsoft.com/office/officeart/2005/8/layout/hierarchy1"/>
    <dgm:cxn modelId="{518A2C91-07B9-4CEC-BE68-407CC0198C8C}" srcId="{B0E41B98-39C3-4E09-81E1-0F046D32B08F}" destId="{F9AA4B85-E477-4A6A-A22B-1D0B4C978BBE}" srcOrd="1" destOrd="0" parTransId="{1A2F0D8A-41FA-4BE4-BA87-C3891719A4CD}" sibTransId="{C2E00577-3DB3-4F09-BC8A-2754CAB65204}"/>
    <dgm:cxn modelId="{98DDA33D-0509-4FCE-B361-269031DD3FE3}" type="presOf" srcId="{B0E41B98-39C3-4E09-81E1-0F046D32B08F}" destId="{FC8DFC74-F27F-45DD-A758-42B7F95567DF}" srcOrd="0" destOrd="0" presId="urn:microsoft.com/office/officeart/2005/8/layout/hierarchy1"/>
    <dgm:cxn modelId="{C462E7F8-DCC9-458F-A68E-C8FD7AC585FB}" type="presOf" srcId="{FEC12FD0-A6DD-4B03-B37E-5270F8AEB3AD}" destId="{080A1DE6-C65F-45C9-A35F-0D2CC360B620}" srcOrd="0" destOrd="0" presId="urn:microsoft.com/office/officeart/2005/8/layout/hierarchy1"/>
    <dgm:cxn modelId="{1F4CC124-7018-464E-AEB7-96A8E885B5D5}" type="presOf" srcId="{6BE78399-B8BA-4F90-B088-95270899FE0F}" destId="{C32D2829-8DFB-44F3-8CBF-A03964DA51EA}" srcOrd="0" destOrd="0" presId="urn:microsoft.com/office/officeart/2005/8/layout/hierarchy1"/>
    <dgm:cxn modelId="{F43B9CC8-7C52-4144-85A1-B145000978ED}" srcId="{94EF0861-4B0C-4D15-AEB3-E77AD46109E7}" destId="{1C0E069E-F8A5-47CA-B711-FCBE2914238D}" srcOrd="3" destOrd="0" parTransId="{09E7BD83-61D4-47AF-9258-E7781E95886C}" sibTransId="{891B5C08-5E72-409E-ADD7-935178115A8D}"/>
    <dgm:cxn modelId="{E5D053DD-B66D-4D49-B18D-5384A6F431E0}" type="presOf" srcId="{D1673FC7-3014-4583-88CE-866A39D0796C}" destId="{A9073ED6-78B7-4C83-9D31-50CCD8F7E79D}" srcOrd="0" destOrd="0" presId="urn:microsoft.com/office/officeart/2005/8/layout/hierarchy1"/>
    <dgm:cxn modelId="{A67E71E3-0E6A-48BF-96BF-D9921A808421}" srcId="{91B9598E-657A-463E-84D2-7CFC6D04263A}" destId="{2E79DDFB-4AAD-4786-B4CB-5FBCFA677E05}" srcOrd="4" destOrd="0" parTransId="{99015410-AC04-4E95-85B6-0FF135C589A0}" sibTransId="{B1AEF75C-475A-4FE3-8450-913DBD28C4C7}"/>
    <dgm:cxn modelId="{A76554C7-8E9E-4EE9-9A93-151EEF92B012}" srcId="{4604E3F1-8D24-45FB-A1FA-A6CA4BCF5696}" destId="{6859D47A-9B04-4B9A-AD89-EC1CA47DA825}" srcOrd="1" destOrd="0" parTransId="{62400B7F-18B8-4856-ADFD-F2B5740EA58A}" sibTransId="{8789A3E5-921B-4DF8-AF07-E7E19661E71D}"/>
    <dgm:cxn modelId="{BC1EE115-30F2-4A3B-B494-E10C1155A1E4}" type="presOf" srcId="{061C5D32-0266-4E2F-AD45-9012E11B20F9}" destId="{692D6250-D214-4513-943B-1BA61141DA3E}" srcOrd="0" destOrd="0" presId="urn:microsoft.com/office/officeart/2005/8/layout/hierarchy1"/>
    <dgm:cxn modelId="{F918A945-2CC1-4B8E-811F-695A7A3D5F48}" type="presOf" srcId="{4604E3F1-8D24-45FB-A1FA-A6CA4BCF5696}" destId="{73754D11-EAE7-4EBC-8B97-ACDC87094E64}" srcOrd="0" destOrd="0" presId="urn:microsoft.com/office/officeart/2005/8/layout/hierarchy1"/>
    <dgm:cxn modelId="{FE0F3285-5A6E-419F-8B39-D83495592748}" srcId="{91B9598E-657A-463E-84D2-7CFC6D04263A}" destId="{E359C26F-ECC0-4EA8-84D6-4EDE98636672}" srcOrd="1" destOrd="0" parTransId="{CA96F6FE-0A74-43A2-9DD4-7D2CDEFF1EE8}" sibTransId="{69F5EFD9-E9D0-4185-AE83-821B5EAE74A5}"/>
    <dgm:cxn modelId="{A8A054EF-1BAA-4898-A8CC-4D8B8FEFE61D}" srcId="{A7102A28-2832-4E82-90F7-4196B8853471}" destId="{6BE78399-B8BA-4F90-B088-95270899FE0F}" srcOrd="2" destOrd="0" parTransId="{49D885AB-C067-4E3F-B2FB-4A2CA16FAAC0}" sibTransId="{3D347B39-FD6F-415B-9EEA-CE69E9E5734B}"/>
    <dgm:cxn modelId="{57F69990-E20D-49C0-928E-69DD3C8605F8}" type="presOf" srcId="{33707A77-5FF3-4655-875F-DE67D0063F2B}" destId="{7B441BC8-6B4B-4E5E-A114-24E103CBC16D}" srcOrd="0" destOrd="0" presId="urn:microsoft.com/office/officeart/2005/8/layout/hierarchy1"/>
    <dgm:cxn modelId="{0CEB1EDD-52B5-49F2-9FC6-E456DA951230}" type="presOf" srcId="{3A8EE807-9AAA-45E3-AF81-38485F4AA720}" destId="{E0FC2618-6ADF-4D64-B4FB-60FA1F2611DE}" srcOrd="0" destOrd="0" presId="urn:microsoft.com/office/officeart/2005/8/layout/hierarchy1"/>
    <dgm:cxn modelId="{9270B861-C0D4-4910-9050-501E2C801298}" srcId="{37DC4C4A-722F-4B62-ACFD-B5374B64A568}" destId="{2BE5FBD7-558A-49B3-BC54-A3CC896EA9A1}" srcOrd="0" destOrd="0" parTransId="{3D42F832-9566-4877-A8D6-8ACA5EEBEE78}" sibTransId="{9F428757-8B3D-4B89-8FB1-BC141F8411C5}"/>
    <dgm:cxn modelId="{22913729-A82E-4815-ABE8-3F703A2089C3}" type="presOf" srcId="{144006D3-EBA4-4981-946E-5A92052D7939}" destId="{D76D2458-7B14-4540-9D57-2D2A6384D1CA}" srcOrd="0" destOrd="0" presId="urn:microsoft.com/office/officeart/2005/8/layout/hierarchy1"/>
    <dgm:cxn modelId="{E622A519-1F1B-4353-BF7F-AB09B83B826B}" type="presOf" srcId="{AE733904-8B65-44A8-8E49-84BE1DEA7C99}" destId="{E6EC49B2-3D02-452C-800A-AF5644589DE2}" srcOrd="0" destOrd="0" presId="urn:microsoft.com/office/officeart/2005/8/layout/hierarchy1"/>
    <dgm:cxn modelId="{443E3E5C-2F52-497A-A156-82909D34460A}" type="presOf" srcId="{99CD70B3-238D-49C7-BF7F-8E3F94923356}" destId="{8A342DD3-7195-48AD-AA2C-182AB80C2B1F}" srcOrd="0" destOrd="0" presId="urn:microsoft.com/office/officeart/2005/8/layout/hierarchy1"/>
    <dgm:cxn modelId="{83C45E52-D163-4317-89DB-7DCDFE5642E9}" type="presOf" srcId="{F9BCA9AD-0FBA-4D53-B8CD-913DFC651CDA}" destId="{23951D11-F3B2-4FDC-8EB3-D7FE8253D45F}" srcOrd="0" destOrd="0" presId="urn:microsoft.com/office/officeart/2005/8/layout/hierarchy1"/>
    <dgm:cxn modelId="{CC15C73A-EE76-4154-9E1D-1F31C16A1C96}" type="presOf" srcId="{67010BC6-1653-42A8-95F7-74E39F6F9C0E}" destId="{3DB3E46F-DB8F-4854-9DA5-A0AEACE05F46}" srcOrd="0" destOrd="0" presId="urn:microsoft.com/office/officeart/2005/8/layout/hierarchy1"/>
    <dgm:cxn modelId="{9DCEBD36-0B39-42CA-95E5-A57C8639B534}" type="presOf" srcId="{88985AB5-AC03-42CA-8BEE-4E0280CF75EA}" destId="{10EAD430-CAE0-4054-AB9B-61272B03E8D5}" srcOrd="0" destOrd="0" presId="urn:microsoft.com/office/officeart/2005/8/layout/hierarchy1"/>
    <dgm:cxn modelId="{F636B9C7-391E-4E2C-8E2F-AA64000E1EAB}" type="presOf" srcId="{9C8E59DC-8FEC-4456-B8AB-BDD69399ABD5}" destId="{2A42521A-BE22-4075-BB7A-5E37AC7B918C}" srcOrd="0" destOrd="0" presId="urn:microsoft.com/office/officeart/2005/8/layout/hierarchy1"/>
    <dgm:cxn modelId="{A3D3BA83-0C55-4433-891E-C786B9AD115A}" srcId="{AE733904-8B65-44A8-8E49-84BE1DEA7C99}" destId="{B05ADA54-5DF9-4460-A5A0-44BBEFA02573}" srcOrd="0" destOrd="0" parTransId="{6F54E50B-F572-48CC-8411-AB120CDB62DA}" sibTransId="{4C4E8DB0-5BD8-4813-8E43-328031DE1753}"/>
    <dgm:cxn modelId="{70F8E227-DFC0-4F05-B490-E45AEC66177D}" type="presOf" srcId="{C81ADA5A-4D6F-449B-B5EE-C11BF55792BE}" destId="{A2927270-3241-49A3-B980-0AB66F21A090}" srcOrd="0" destOrd="0" presId="urn:microsoft.com/office/officeart/2005/8/layout/hierarchy1"/>
    <dgm:cxn modelId="{55154371-79DB-4AE8-9461-A07DF1805032}" srcId="{C7E60E49-3453-4638-9B78-35B5B50C9078}" destId="{5624702F-FA9C-4B50-888D-EE17FBE92B87}" srcOrd="1" destOrd="0" parTransId="{E358C160-CA58-4CA8-8DD6-419EE140027C}" sibTransId="{24E35E40-97EC-4263-A644-933AF870D9FD}"/>
    <dgm:cxn modelId="{7B446ACF-2A56-4C72-834C-30FAD87C7D66}" srcId="{B05ADA54-5DF9-4460-A5A0-44BBEFA02573}" destId="{94EF0861-4B0C-4D15-AEB3-E77AD46109E7}" srcOrd="2" destOrd="0" parTransId="{E58EC163-6FCC-4EE9-8C90-664B746128E9}" sibTransId="{0BAD394F-F889-4173-94F2-1BF90321662C}"/>
    <dgm:cxn modelId="{E89FAACC-B2B9-4C37-BB46-557E714F912B}" type="presOf" srcId="{6393EF71-0CD7-4F7C-B249-54EDCED20CD3}" destId="{F180A6B8-4010-417C-9F2C-61C1781FA58C}" srcOrd="0" destOrd="0" presId="urn:microsoft.com/office/officeart/2005/8/layout/hierarchy1"/>
    <dgm:cxn modelId="{1CBC04E5-55C5-4762-AEF0-57D75F5DA30A}" type="presOf" srcId="{A5F573B5-E099-4271-81A2-018F08A3E815}" destId="{CEA8C8DA-EF35-4385-991F-2D4D1EE37F5F}" srcOrd="0" destOrd="0" presId="urn:microsoft.com/office/officeart/2005/8/layout/hierarchy1"/>
    <dgm:cxn modelId="{43566592-941D-411B-93BB-7006FDAAA9C8}" type="presOf" srcId="{F9AA4B85-E477-4A6A-A22B-1D0B4C978BBE}" destId="{8BF683AC-0824-4848-B8B2-739026934D7D}" srcOrd="0" destOrd="0" presId="urn:microsoft.com/office/officeart/2005/8/layout/hierarchy1"/>
    <dgm:cxn modelId="{D8AB2D8D-658C-4029-91CB-6135BFFB5535}" type="presOf" srcId="{94EF0861-4B0C-4D15-AEB3-E77AD46109E7}" destId="{89F8DC81-6520-4E99-99B9-96F8998D7C06}" srcOrd="0" destOrd="0" presId="urn:microsoft.com/office/officeart/2005/8/layout/hierarchy1"/>
    <dgm:cxn modelId="{AAD7DCEB-2AEA-4A3E-A288-3F5EC98C6D37}" type="presOf" srcId="{37B17F3D-0311-41B3-8BD9-CED7194E7D23}" destId="{4A0B3424-C711-4EED-B655-2EBF04D1EC2A}" srcOrd="0" destOrd="0" presId="urn:microsoft.com/office/officeart/2005/8/layout/hierarchy1"/>
    <dgm:cxn modelId="{83E96A3E-7E72-43EC-B7CF-6A181F85DCD2}" type="presOf" srcId="{7155A586-156A-4A38-9D94-C721018A3871}" destId="{777F55D0-7EE5-4C91-8EE6-637F5A0401D7}" srcOrd="0" destOrd="0" presId="urn:microsoft.com/office/officeart/2005/8/layout/hierarchy1"/>
    <dgm:cxn modelId="{D6FBCE10-DBA7-44FF-B6C8-F9EBB7134603}" type="presOf" srcId="{1C0E069E-F8A5-47CA-B711-FCBE2914238D}" destId="{894AEA12-0876-4C1B-83B0-88EAFC89EBE3}" srcOrd="0" destOrd="0" presId="urn:microsoft.com/office/officeart/2005/8/layout/hierarchy1"/>
    <dgm:cxn modelId="{76AEBEED-4F68-46D0-8D14-9563FE073655}" type="presOf" srcId="{62400B7F-18B8-4856-ADFD-F2B5740EA58A}" destId="{F18D3073-FC2C-4EEE-9A79-371AFE5A0555}" srcOrd="0" destOrd="0" presId="urn:microsoft.com/office/officeart/2005/8/layout/hierarchy1"/>
    <dgm:cxn modelId="{D286CA99-A318-4A9C-B314-B8E016B2307E}" type="presOf" srcId="{37DC4C4A-722F-4B62-ACFD-B5374B64A568}" destId="{15BEED51-9E9B-4729-9BC6-038220D7BBC1}" srcOrd="0" destOrd="0" presId="urn:microsoft.com/office/officeart/2005/8/layout/hierarchy1"/>
    <dgm:cxn modelId="{9BB8D45B-0F39-476F-BEF7-E1008CF5CE9B}" type="presOf" srcId="{2C592174-97DA-4E04-8B56-C53E5CB81F34}" destId="{4601C7C1-E836-4C68-A1BE-CC995CC7FCDA}" srcOrd="0" destOrd="0" presId="urn:microsoft.com/office/officeart/2005/8/layout/hierarchy1"/>
    <dgm:cxn modelId="{898EA060-838C-44DD-A347-FA1CF98D95BD}" srcId="{A7102A28-2832-4E82-90F7-4196B8853471}" destId="{91B9598E-657A-463E-84D2-7CFC6D04263A}" srcOrd="1" destOrd="0" parTransId="{F2729423-C844-4BEB-BD5B-642835122E30}" sibTransId="{36E66909-7EEC-423B-AB05-9D8B84ABBFE9}"/>
    <dgm:cxn modelId="{E8405ECE-087F-4036-B2A5-B3826B1376FC}" srcId="{99CD70B3-238D-49C7-BF7F-8E3F94923356}" destId="{CB3BD369-91EA-422A-A059-646CE8F34101}" srcOrd="0" destOrd="0" parTransId="{F9BCA9AD-0FBA-4D53-B8CD-913DFC651CDA}" sibTransId="{CC7414D4-02C9-433E-B3F8-7496639C63B3}"/>
    <dgm:cxn modelId="{159605F7-4032-4BDB-BA10-C6C226533872}" type="presOf" srcId="{6859D47A-9B04-4B9A-AD89-EC1CA47DA825}" destId="{6A6B15FB-FA42-4E3E-9A30-F9A371BD92DB}" srcOrd="0" destOrd="0" presId="urn:microsoft.com/office/officeart/2005/8/layout/hierarchy1"/>
    <dgm:cxn modelId="{AE02AE29-DCED-4B0D-A7CD-61447BFB6209}" srcId="{B05ADA54-5DF9-4460-A5A0-44BBEFA02573}" destId="{C7E60E49-3453-4638-9B78-35B5B50C9078}" srcOrd="1" destOrd="0" parTransId="{0F8549F6-1027-42EB-B748-E75767304B07}" sibTransId="{DCF05420-8DC1-41EB-9E61-D3D022DF47DB}"/>
    <dgm:cxn modelId="{60CDB9B2-3A87-4D6A-957D-AC8BD021972A}" type="presOf" srcId="{B92EEAD5-50EE-4824-80B9-7DE031EC690C}" destId="{D5B17B40-4162-47B4-A94D-B5171C4BB432}" srcOrd="0" destOrd="0" presId="urn:microsoft.com/office/officeart/2005/8/layout/hierarchy1"/>
    <dgm:cxn modelId="{78C98FE2-21D9-442A-A5BA-A8AE707F35DE}" srcId="{C7E60E49-3453-4638-9B78-35B5B50C9078}" destId="{1CD05625-7088-4182-9AA1-D86F94F7A4EA}" srcOrd="2" destOrd="0" parTransId="{5F15D297-E8B6-4B6E-8E50-F71007A1A6F1}" sibTransId="{070889BA-BF40-4B92-BD65-00CE05E6CBDE}"/>
    <dgm:cxn modelId="{773E9C36-3DF7-43C9-94E8-677AF4E2C22C}" type="presOf" srcId="{567ECE4F-DEFB-4C8F-9332-24F16E90E3E5}" destId="{7C334AD0-807C-4ADC-A30A-21FB32990821}" srcOrd="0" destOrd="0" presId="urn:microsoft.com/office/officeart/2005/8/layout/hierarchy1"/>
    <dgm:cxn modelId="{041C1AFA-29F5-4C89-BFC6-2852185195B1}" srcId="{91B9598E-657A-463E-84D2-7CFC6D04263A}" destId="{144006D3-EBA4-4981-946E-5A92052D7939}" srcOrd="3" destOrd="0" parTransId="{B94D6EF6-626B-413E-A57A-1CFC956F8913}" sibTransId="{094353DB-FD66-4EC6-A1CE-7C6D4625CC50}"/>
    <dgm:cxn modelId="{B8CDF3A4-EA29-42B4-B9FE-6EDE9D9CB6F1}" type="presOf" srcId="{1A2F0D8A-41FA-4BE4-BA87-C3891719A4CD}" destId="{5388C72F-AE14-4D66-8D8E-3EBB44CE81E2}" srcOrd="0" destOrd="0" presId="urn:microsoft.com/office/officeart/2005/8/layout/hierarchy1"/>
    <dgm:cxn modelId="{E4150154-8930-4F45-ABDD-3F3192F6DEC9}" type="presOf" srcId="{E58EC163-6FCC-4EE9-8C90-664B746128E9}" destId="{E0E4AA2D-E863-4914-8ED9-878931A69B51}" srcOrd="0" destOrd="0" presId="urn:microsoft.com/office/officeart/2005/8/layout/hierarchy1"/>
    <dgm:cxn modelId="{904B7F1A-E082-42F3-975B-FD988509898E}" srcId="{2BE5FBD7-558A-49B3-BC54-A3CC896EA9A1}" destId="{AE733904-8B65-44A8-8E49-84BE1DEA7C99}" srcOrd="0" destOrd="0" parTransId="{88985AB5-AC03-42CA-8BEE-4E0280CF75EA}" sibTransId="{88B5AFAC-4312-4B5E-AB2F-317484181EEF}"/>
    <dgm:cxn modelId="{F6E5CEC9-44C0-4531-A60A-7107F63972FB}" type="presOf" srcId="{462DDEF2-6FC4-4FC7-9FBA-A896280DB450}" destId="{7A90A6EC-E55B-4BFE-A0EA-6D69B0212084}" srcOrd="0" destOrd="0" presId="urn:microsoft.com/office/officeart/2005/8/layout/hierarchy1"/>
    <dgm:cxn modelId="{182449F9-AF0E-4297-BDBA-D20BCAADE34A}" type="presOf" srcId="{F9AB8968-B8F0-4403-A879-D5FE326464A0}" destId="{723E8C1E-1A7C-4C2F-A992-87AC395DD074}" srcOrd="0" destOrd="0" presId="urn:microsoft.com/office/officeart/2005/8/layout/hierarchy1"/>
    <dgm:cxn modelId="{C15728B6-1D67-423C-B23F-60DF14876B22}" srcId="{A7102A28-2832-4E82-90F7-4196B8853471}" destId="{42BF055E-4101-4FB8-809B-07E286E68A4E}" srcOrd="3" destOrd="0" parTransId="{6C08FBCA-0D6E-46BB-B2DD-2D47C7E735B7}" sibTransId="{A0C88AB3-FFF0-428F-B843-15385BFEE5EC}"/>
    <dgm:cxn modelId="{4FA50B84-80B1-4125-8F81-C8E12A3B1C94}" srcId="{91B9598E-657A-463E-84D2-7CFC6D04263A}" destId="{99CD70B3-238D-49C7-BF7F-8E3F94923356}" srcOrd="0" destOrd="0" parTransId="{F405B7BB-9D0D-4D7E-97D4-D7130D5BC239}" sibTransId="{FA469BEB-2DE4-4875-A855-B6D6FF20A29F}"/>
    <dgm:cxn modelId="{B1284166-AA15-4EF3-81C2-33C8FEEBE7D5}" type="presOf" srcId="{C7E60E49-3453-4638-9B78-35B5B50C9078}" destId="{A8F2A60A-2E0F-4DEE-A896-E64B661A64CD}" srcOrd="0" destOrd="0" presId="urn:microsoft.com/office/officeart/2005/8/layout/hierarchy1"/>
    <dgm:cxn modelId="{0D404AAF-BD97-45E7-A8A2-5753DFDAA481}" srcId="{A7102A28-2832-4E82-90F7-4196B8853471}" destId="{E7F66918-397A-43E9-A8D6-084CA975D5B7}" srcOrd="0" destOrd="0" parTransId="{A10C728A-CEDC-4EE9-9240-B22190017D0C}" sibTransId="{87B98051-05DC-481C-83AF-ED60F49A5956}"/>
    <dgm:cxn modelId="{E21F5115-0798-409F-BBA4-5970E84E77F7}" type="presOf" srcId="{1A2609CB-BE8E-41FB-BBC2-7B113B1884B6}" destId="{9CAE985B-C63E-41FE-B7C9-24E52522FAD6}" srcOrd="0" destOrd="0" presId="urn:microsoft.com/office/officeart/2005/8/layout/hierarchy1"/>
    <dgm:cxn modelId="{FF0A5E80-69C7-436F-B271-E1B207F1DE85}" type="presOf" srcId="{CB3BD369-91EA-422A-A059-646CE8F34101}" destId="{AFDA3B2A-B531-4A82-9644-C646AE6CA821}" srcOrd="0" destOrd="0" presId="urn:microsoft.com/office/officeart/2005/8/layout/hierarchy1"/>
    <dgm:cxn modelId="{B922ADA4-94B6-4EF3-B3A5-BE793F65A8EC}" srcId="{94EF0861-4B0C-4D15-AEB3-E77AD46109E7}" destId="{C81ADA5A-4D6F-449B-B5EE-C11BF55792BE}" srcOrd="0" destOrd="0" parTransId="{D1673FC7-3014-4583-88CE-866A39D0796C}" sibTransId="{4D9A4693-0559-4521-85E2-E692E8AB3A7C}"/>
    <dgm:cxn modelId="{E5254B4B-379A-45E4-8310-DEDB9FA78FF5}" type="presOf" srcId="{00B762A0-72B4-45DF-BE50-C13E8BE4358A}" destId="{17BED40C-9EF4-40FA-85D4-603D67327EE7}" srcOrd="0" destOrd="0" presId="urn:microsoft.com/office/officeart/2005/8/layout/hierarchy1"/>
    <dgm:cxn modelId="{E4580066-D3BF-438D-B61D-9431FC8ED1C8}" srcId="{C7E60E49-3453-4638-9B78-35B5B50C9078}" destId="{A5F573B5-E099-4271-81A2-018F08A3E815}" srcOrd="3" destOrd="0" parTransId="{5C154201-37EF-44D5-9CD8-3B9E605E2591}" sibTransId="{7648E7A6-21F4-44F2-8FD1-60A2F050F065}"/>
    <dgm:cxn modelId="{7998375B-45A3-4FC8-8316-F0300AFB5FB2}" srcId="{AE733904-8B65-44A8-8E49-84BE1DEA7C99}" destId="{A7102A28-2832-4E82-90F7-4196B8853471}" srcOrd="1" destOrd="0" parTransId="{94C1DAC5-9CE4-4DC7-9A4A-E37349DBB2D0}" sibTransId="{2D4E478E-12E4-4C41-B536-800EE75CAF42}"/>
    <dgm:cxn modelId="{678877D2-F359-4B5F-8F01-C488C7F058F2}" srcId="{B05ADA54-5DF9-4460-A5A0-44BBEFA02573}" destId="{4604E3F1-8D24-45FB-A1FA-A6CA4BCF5696}" srcOrd="0" destOrd="0" parTransId="{7155A586-156A-4A38-9D94-C721018A3871}" sibTransId="{E5A9398E-D3B3-47AF-9ADB-0B9196B000B9}"/>
    <dgm:cxn modelId="{4AB1F456-10E7-4935-8A07-0A52A2E5BB3F}" type="presOf" srcId="{5F15D297-E8B6-4B6E-8E50-F71007A1A6F1}" destId="{0B1FFFB5-448B-428E-9930-37682BA04B24}" srcOrd="0" destOrd="0" presId="urn:microsoft.com/office/officeart/2005/8/layout/hierarchy1"/>
    <dgm:cxn modelId="{D48940F0-1C2D-4E27-B055-0E76E1556C13}" type="presParOf" srcId="{15BEED51-9E9B-4729-9BC6-038220D7BBC1}" destId="{78CB9900-0CD7-49D4-89A5-AC95E757080C}" srcOrd="0" destOrd="0" presId="urn:microsoft.com/office/officeart/2005/8/layout/hierarchy1"/>
    <dgm:cxn modelId="{D68C8AEF-96DE-47BC-99B1-F726B086BC0F}" type="presParOf" srcId="{78CB9900-0CD7-49D4-89A5-AC95E757080C}" destId="{FC1CBAFC-5BC6-4C6E-92DB-7CAD90FF0683}" srcOrd="0" destOrd="0" presId="urn:microsoft.com/office/officeart/2005/8/layout/hierarchy1"/>
    <dgm:cxn modelId="{2BC0A996-EDDE-4D73-B57D-931C4FDBF147}" type="presParOf" srcId="{FC1CBAFC-5BC6-4C6E-92DB-7CAD90FF0683}" destId="{7156DECC-7440-4E88-809C-DCBDBEB41DBA}" srcOrd="0" destOrd="0" presId="urn:microsoft.com/office/officeart/2005/8/layout/hierarchy1"/>
    <dgm:cxn modelId="{C83F0558-2D84-442D-95F8-4A4EC7496861}" type="presParOf" srcId="{FC1CBAFC-5BC6-4C6E-92DB-7CAD90FF0683}" destId="{BE0FCAB2-3FF8-48A6-B2E1-BDF001DA5260}" srcOrd="1" destOrd="0" presId="urn:microsoft.com/office/officeart/2005/8/layout/hierarchy1"/>
    <dgm:cxn modelId="{90AFB2AB-38E0-4646-B6BD-87EE111E6883}" type="presParOf" srcId="{78CB9900-0CD7-49D4-89A5-AC95E757080C}" destId="{CA65A1FE-4FAF-48BA-A2C0-E2C700A36741}" srcOrd="1" destOrd="0" presId="urn:microsoft.com/office/officeart/2005/8/layout/hierarchy1"/>
    <dgm:cxn modelId="{7F43F97E-E335-465E-835F-8D9D0CC85A99}" type="presParOf" srcId="{CA65A1FE-4FAF-48BA-A2C0-E2C700A36741}" destId="{10EAD430-CAE0-4054-AB9B-61272B03E8D5}" srcOrd="0" destOrd="0" presId="urn:microsoft.com/office/officeart/2005/8/layout/hierarchy1"/>
    <dgm:cxn modelId="{4B5B5D53-F479-42A2-B18C-FE5768F279AD}" type="presParOf" srcId="{CA65A1FE-4FAF-48BA-A2C0-E2C700A36741}" destId="{BE57C5AE-8C1B-46B1-BFAA-B3DA841DAD85}" srcOrd="1" destOrd="0" presId="urn:microsoft.com/office/officeart/2005/8/layout/hierarchy1"/>
    <dgm:cxn modelId="{24F82553-FF7D-468A-B41E-5002BFA82BC3}" type="presParOf" srcId="{BE57C5AE-8C1B-46B1-BFAA-B3DA841DAD85}" destId="{CA4D65AC-89D9-46D0-98B7-2A1D998E979F}" srcOrd="0" destOrd="0" presId="urn:microsoft.com/office/officeart/2005/8/layout/hierarchy1"/>
    <dgm:cxn modelId="{A3ABF330-DB47-4EAC-A60A-B343AA4D0E18}" type="presParOf" srcId="{CA4D65AC-89D9-46D0-98B7-2A1D998E979F}" destId="{9E314A46-76FF-47EF-99C1-15ABFA63868E}" srcOrd="0" destOrd="0" presId="urn:microsoft.com/office/officeart/2005/8/layout/hierarchy1"/>
    <dgm:cxn modelId="{F3330F9D-9108-4AB7-8EF6-02E6A7B11B2D}" type="presParOf" srcId="{CA4D65AC-89D9-46D0-98B7-2A1D998E979F}" destId="{E6EC49B2-3D02-452C-800A-AF5644589DE2}" srcOrd="1" destOrd="0" presId="urn:microsoft.com/office/officeart/2005/8/layout/hierarchy1"/>
    <dgm:cxn modelId="{A14923C8-9FA6-42DC-AC51-AFF1FF2098A5}" type="presParOf" srcId="{BE57C5AE-8C1B-46B1-BFAA-B3DA841DAD85}" destId="{2DB13616-C35A-4B6A-A615-EB8C4F517F54}" srcOrd="1" destOrd="0" presId="urn:microsoft.com/office/officeart/2005/8/layout/hierarchy1"/>
    <dgm:cxn modelId="{13684D60-58D0-4E5D-BB1F-E8339B01A424}" type="presParOf" srcId="{2DB13616-C35A-4B6A-A615-EB8C4F517F54}" destId="{3DA78BAD-3C47-4012-9F06-306B265ADA98}" srcOrd="0" destOrd="0" presId="urn:microsoft.com/office/officeart/2005/8/layout/hierarchy1"/>
    <dgm:cxn modelId="{9D102EFB-53E0-43F2-8FEB-FC6438FC9E28}" type="presParOf" srcId="{2DB13616-C35A-4B6A-A615-EB8C4F517F54}" destId="{E3639951-F9FA-43A2-B978-C9356FD2879A}" srcOrd="1" destOrd="0" presId="urn:microsoft.com/office/officeart/2005/8/layout/hierarchy1"/>
    <dgm:cxn modelId="{C466FFCC-026D-479D-B12D-EEA3E686CD8E}" type="presParOf" srcId="{E3639951-F9FA-43A2-B978-C9356FD2879A}" destId="{0EC3F9AD-C6BC-4688-96F3-3455793DA507}" srcOrd="0" destOrd="0" presId="urn:microsoft.com/office/officeart/2005/8/layout/hierarchy1"/>
    <dgm:cxn modelId="{3C355A77-59FB-4652-B499-B904FA8FF49C}" type="presParOf" srcId="{0EC3F9AD-C6BC-4688-96F3-3455793DA507}" destId="{C7F9C869-0837-491A-A77D-F503A8C734D3}" srcOrd="0" destOrd="0" presId="urn:microsoft.com/office/officeart/2005/8/layout/hierarchy1"/>
    <dgm:cxn modelId="{5F02316E-141D-49AC-9902-654B7E90D540}" type="presParOf" srcId="{0EC3F9AD-C6BC-4688-96F3-3455793DA507}" destId="{B4F16878-B290-40FA-963C-C0CB94748C60}" srcOrd="1" destOrd="0" presId="urn:microsoft.com/office/officeart/2005/8/layout/hierarchy1"/>
    <dgm:cxn modelId="{1A760D5A-8FB2-437F-BDF4-F513966CD3FB}" type="presParOf" srcId="{E3639951-F9FA-43A2-B978-C9356FD2879A}" destId="{DF39D951-7457-4A75-BC0B-E2E2C1C88F5B}" srcOrd="1" destOrd="0" presId="urn:microsoft.com/office/officeart/2005/8/layout/hierarchy1"/>
    <dgm:cxn modelId="{65E9B296-163D-4ED8-BAC2-75F39904A6A5}" type="presParOf" srcId="{DF39D951-7457-4A75-BC0B-E2E2C1C88F5B}" destId="{777F55D0-7EE5-4C91-8EE6-637F5A0401D7}" srcOrd="0" destOrd="0" presId="urn:microsoft.com/office/officeart/2005/8/layout/hierarchy1"/>
    <dgm:cxn modelId="{72A6CDB1-FCFB-40A7-838C-B283E6C14A23}" type="presParOf" srcId="{DF39D951-7457-4A75-BC0B-E2E2C1C88F5B}" destId="{A8B35EA4-22FD-4844-A677-72B9D6542F88}" srcOrd="1" destOrd="0" presId="urn:microsoft.com/office/officeart/2005/8/layout/hierarchy1"/>
    <dgm:cxn modelId="{C6FB0361-D966-49C8-A55D-54AA873E1689}" type="presParOf" srcId="{A8B35EA4-22FD-4844-A677-72B9D6542F88}" destId="{DAE2C3AA-D215-4D5B-94D4-9C1BBCBE762C}" srcOrd="0" destOrd="0" presId="urn:microsoft.com/office/officeart/2005/8/layout/hierarchy1"/>
    <dgm:cxn modelId="{AEB9F1B6-F23E-458D-A36F-0537421D78A0}" type="presParOf" srcId="{DAE2C3AA-D215-4D5B-94D4-9C1BBCBE762C}" destId="{57C173B0-A390-4A67-9204-F07971452432}" srcOrd="0" destOrd="0" presId="urn:microsoft.com/office/officeart/2005/8/layout/hierarchy1"/>
    <dgm:cxn modelId="{7CDDC400-7154-4F78-A4E6-7E1CF4990442}" type="presParOf" srcId="{DAE2C3AA-D215-4D5B-94D4-9C1BBCBE762C}" destId="{73754D11-EAE7-4EBC-8B97-ACDC87094E64}" srcOrd="1" destOrd="0" presId="urn:microsoft.com/office/officeart/2005/8/layout/hierarchy1"/>
    <dgm:cxn modelId="{DDF360E8-ACB9-415C-9050-A38B06246D01}" type="presParOf" srcId="{A8B35EA4-22FD-4844-A677-72B9D6542F88}" destId="{394B4F6B-6812-450A-88BB-4BB9E973DA54}" srcOrd="1" destOrd="0" presId="urn:microsoft.com/office/officeart/2005/8/layout/hierarchy1"/>
    <dgm:cxn modelId="{58B2E94E-D404-4C05-8153-1143F029663E}" type="presParOf" srcId="{394B4F6B-6812-450A-88BB-4BB9E973DA54}" destId="{7B441BC8-6B4B-4E5E-A114-24E103CBC16D}" srcOrd="0" destOrd="0" presId="urn:microsoft.com/office/officeart/2005/8/layout/hierarchy1"/>
    <dgm:cxn modelId="{5988733D-3D47-451D-8832-D5D5057D5919}" type="presParOf" srcId="{394B4F6B-6812-450A-88BB-4BB9E973DA54}" destId="{82ED5065-55F9-4142-B88D-3D57902F0C7F}" srcOrd="1" destOrd="0" presId="urn:microsoft.com/office/officeart/2005/8/layout/hierarchy1"/>
    <dgm:cxn modelId="{F934CE48-8E34-4D30-8785-A408ACBE9286}" type="presParOf" srcId="{82ED5065-55F9-4142-B88D-3D57902F0C7F}" destId="{0D7B86AD-0F44-4B99-82B7-76E3CA1A21CD}" srcOrd="0" destOrd="0" presId="urn:microsoft.com/office/officeart/2005/8/layout/hierarchy1"/>
    <dgm:cxn modelId="{1F31FEAB-C4CD-4E48-8933-B72EB08703BC}" type="presParOf" srcId="{0D7B86AD-0F44-4B99-82B7-76E3CA1A21CD}" destId="{B917113B-F93E-41C3-A93F-430902D18724}" srcOrd="0" destOrd="0" presId="urn:microsoft.com/office/officeart/2005/8/layout/hierarchy1"/>
    <dgm:cxn modelId="{DE9E5559-A1E3-4905-8BC4-E9CC2FE6F601}" type="presParOf" srcId="{0D7B86AD-0F44-4B99-82B7-76E3CA1A21CD}" destId="{D5B17B40-4162-47B4-A94D-B5171C4BB432}" srcOrd="1" destOrd="0" presId="urn:microsoft.com/office/officeart/2005/8/layout/hierarchy1"/>
    <dgm:cxn modelId="{E2DF5DB8-B07B-4378-9EFA-5E20E990469C}" type="presParOf" srcId="{82ED5065-55F9-4142-B88D-3D57902F0C7F}" destId="{08B2B150-A887-4C43-AD0E-94E9DDACC73C}" srcOrd="1" destOrd="0" presId="urn:microsoft.com/office/officeart/2005/8/layout/hierarchy1"/>
    <dgm:cxn modelId="{E33F23B6-7226-4A09-ACFA-FA285E8B5B67}" type="presParOf" srcId="{394B4F6B-6812-450A-88BB-4BB9E973DA54}" destId="{F18D3073-FC2C-4EEE-9A79-371AFE5A0555}" srcOrd="2" destOrd="0" presId="urn:microsoft.com/office/officeart/2005/8/layout/hierarchy1"/>
    <dgm:cxn modelId="{601EFB66-BEFA-4448-9E40-2AD1A7612B52}" type="presParOf" srcId="{394B4F6B-6812-450A-88BB-4BB9E973DA54}" destId="{49E03BFD-CB1C-42A5-8259-0159667F748F}" srcOrd="3" destOrd="0" presId="urn:microsoft.com/office/officeart/2005/8/layout/hierarchy1"/>
    <dgm:cxn modelId="{E1B1C108-17BF-4277-82E5-972A1ADEFDC5}" type="presParOf" srcId="{49E03BFD-CB1C-42A5-8259-0159667F748F}" destId="{D38F4F68-3472-4737-A939-549D40DD3AE2}" srcOrd="0" destOrd="0" presId="urn:microsoft.com/office/officeart/2005/8/layout/hierarchy1"/>
    <dgm:cxn modelId="{2544A487-56F4-4D30-94AE-F89179F7B3B3}" type="presParOf" srcId="{D38F4F68-3472-4737-A939-549D40DD3AE2}" destId="{FB084558-EBAD-4D77-B2A2-CD84793D329B}" srcOrd="0" destOrd="0" presId="urn:microsoft.com/office/officeart/2005/8/layout/hierarchy1"/>
    <dgm:cxn modelId="{30D8BAB4-8CA0-4995-8C96-9A99902DB3A2}" type="presParOf" srcId="{D38F4F68-3472-4737-A939-549D40DD3AE2}" destId="{6A6B15FB-FA42-4E3E-9A30-F9A371BD92DB}" srcOrd="1" destOrd="0" presId="urn:microsoft.com/office/officeart/2005/8/layout/hierarchy1"/>
    <dgm:cxn modelId="{7FCC9A19-6967-45DB-ACB2-E0A6B13E9A6B}" type="presParOf" srcId="{49E03BFD-CB1C-42A5-8259-0159667F748F}" destId="{5620DD5C-1E9C-4767-8C73-371ACAAF5647}" srcOrd="1" destOrd="0" presId="urn:microsoft.com/office/officeart/2005/8/layout/hierarchy1"/>
    <dgm:cxn modelId="{C273E1A8-4DC0-4A81-94AE-9C3C84B26E5E}" type="presParOf" srcId="{394B4F6B-6812-450A-88BB-4BB9E973DA54}" destId="{4601C7C1-E836-4C68-A1BE-CC995CC7FCDA}" srcOrd="4" destOrd="0" presId="urn:microsoft.com/office/officeart/2005/8/layout/hierarchy1"/>
    <dgm:cxn modelId="{7F0813CF-C1D7-4AB2-96FB-020281AF9B58}" type="presParOf" srcId="{394B4F6B-6812-450A-88BB-4BB9E973DA54}" destId="{F839EF14-D02F-4E42-8074-2361B1D50F61}" srcOrd="5" destOrd="0" presId="urn:microsoft.com/office/officeart/2005/8/layout/hierarchy1"/>
    <dgm:cxn modelId="{FE6B6D3B-98D0-4DDE-A3C9-F6D600D9D157}" type="presParOf" srcId="{F839EF14-D02F-4E42-8074-2361B1D50F61}" destId="{641A10CA-CD49-42DA-88EC-6690C39C745F}" srcOrd="0" destOrd="0" presId="urn:microsoft.com/office/officeart/2005/8/layout/hierarchy1"/>
    <dgm:cxn modelId="{7876D4FB-4CB6-4E3E-8DA1-E3569479A906}" type="presParOf" srcId="{641A10CA-CD49-42DA-88EC-6690C39C745F}" destId="{A6BE850C-3679-409B-B620-121D2596BA2E}" srcOrd="0" destOrd="0" presId="urn:microsoft.com/office/officeart/2005/8/layout/hierarchy1"/>
    <dgm:cxn modelId="{7DBDBF9E-DCD2-4DA5-AABC-AE9AE5CE6C11}" type="presParOf" srcId="{641A10CA-CD49-42DA-88EC-6690C39C745F}" destId="{2A42521A-BE22-4075-BB7A-5E37AC7B918C}" srcOrd="1" destOrd="0" presId="urn:microsoft.com/office/officeart/2005/8/layout/hierarchy1"/>
    <dgm:cxn modelId="{5FD27BE0-DDA2-4A56-8BC6-6292D2E38ED0}" type="presParOf" srcId="{F839EF14-D02F-4E42-8074-2361B1D50F61}" destId="{57DA3AB0-1CC3-4A6C-A727-4776811DE8CF}" srcOrd="1" destOrd="0" presId="urn:microsoft.com/office/officeart/2005/8/layout/hierarchy1"/>
    <dgm:cxn modelId="{F530E448-8B6F-49B9-AEEA-85AB9C0D36C3}" type="presParOf" srcId="{394B4F6B-6812-450A-88BB-4BB9E973DA54}" destId="{7A90A6EC-E55B-4BFE-A0EA-6D69B0212084}" srcOrd="6" destOrd="0" presId="urn:microsoft.com/office/officeart/2005/8/layout/hierarchy1"/>
    <dgm:cxn modelId="{92F95FA3-F570-47C6-A700-5837010C9538}" type="presParOf" srcId="{394B4F6B-6812-450A-88BB-4BB9E973DA54}" destId="{273EAAB0-F5FE-4E2C-B878-339F822AD43B}" srcOrd="7" destOrd="0" presId="urn:microsoft.com/office/officeart/2005/8/layout/hierarchy1"/>
    <dgm:cxn modelId="{F5872BE7-9F57-4522-88A2-4E1A49D6A794}" type="presParOf" srcId="{273EAAB0-F5FE-4E2C-B878-339F822AD43B}" destId="{B75794F3-D45F-478D-916C-36FEFCD2A0A2}" srcOrd="0" destOrd="0" presId="urn:microsoft.com/office/officeart/2005/8/layout/hierarchy1"/>
    <dgm:cxn modelId="{821A0F44-4DD9-4C77-AD31-209322CF013D}" type="presParOf" srcId="{B75794F3-D45F-478D-916C-36FEFCD2A0A2}" destId="{9FE80F55-AC05-44DE-9CA6-176F1AF836BA}" srcOrd="0" destOrd="0" presId="urn:microsoft.com/office/officeart/2005/8/layout/hierarchy1"/>
    <dgm:cxn modelId="{ED76FF92-88B7-4225-A651-AC26554A8B35}" type="presParOf" srcId="{B75794F3-D45F-478D-916C-36FEFCD2A0A2}" destId="{3CE81168-1065-4038-BCF1-72ECB28473F8}" srcOrd="1" destOrd="0" presId="urn:microsoft.com/office/officeart/2005/8/layout/hierarchy1"/>
    <dgm:cxn modelId="{3848016F-86A0-42A3-91D3-E6AF68E8FC26}" type="presParOf" srcId="{273EAAB0-F5FE-4E2C-B878-339F822AD43B}" destId="{BDF04DA8-0FC0-4F83-8177-3850A19CCBB2}" srcOrd="1" destOrd="0" presId="urn:microsoft.com/office/officeart/2005/8/layout/hierarchy1"/>
    <dgm:cxn modelId="{C65540D1-D48B-40B3-9051-F43260FB1E84}" type="presParOf" srcId="{DF39D951-7457-4A75-BC0B-E2E2C1C88F5B}" destId="{D6104A63-137F-4DB7-B3D4-71276623B05B}" srcOrd="2" destOrd="0" presId="urn:microsoft.com/office/officeart/2005/8/layout/hierarchy1"/>
    <dgm:cxn modelId="{2A6B58E8-90A4-470B-8AC4-63EF9B841D70}" type="presParOf" srcId="{DF39D951-7457-4A75-BC0B-E2E2C1C88F5B}" destId="{DD67477A-3FD0-4E9D-9BCF-995A356F4EB5}" srcOrd="3" destOrd="0" presId="urn:microsoft.com/office/officeart/2005/8/layout/hierarchy1"/>
    <dgm:cxn modelId="{AF53671F-2C88-419E-838B-A233CB494B21}" type="presParOf" srcId="{DD67477A-3FD0-4E9D-9BCF-995A356F4EB5}" destId="{E65CFEF9-08DC-46CB-80D1-40D8FF2D83ED}" srcOrd="0" destOrd="0" presId="urn:microsoft.com/office/officeart/2005/8/layout/hierarchy1"/>
    <dgm:cxn modelId="{19DCA7F6-A767-4130-81F0-486452CB0392}" type="presParOf" srcId="{E65CFEF9-08DC-46CB-80D1-40D8FF2D83ED}" destId="{A641AC5E-6523-4E44-9F61-17146406C88D}" srcOrd="0" destOrd="0" presId="urn:microsoft.com/office/officeart/2005/8/layout/hierarchy1"/>
    <dgm:cxn modelId="{D88535D5-7CE6-4710-B06E-B25B78D1DF1C}" type="presParOf" srcId="{E65CFEF9-08DC-46CB-80D1-40D8FF2D83ED}" destId="{A8F2A60A-2E0F-4DEE-A896-E64B661A64CD}" srcOrd="1" destOrd="0" presId="urn:microsoft.com/office/officeart/2005/8/layout/hierarchy1"/>
    <dgm:cxn modelId="{0A6FF131-CC8D-41D4-8E71-4BF400CF2EE5}" type="presParOf" srcId="{DD67477A-3FD0-4E9D-9BCF-995A356F4EB5}" destId="{33E9EE51-73FA-4269-95F8-E69D0342412F}" srcOrd="1" destOrd="0" presId="urn:microsoft.com/office/officeart/2005/8/layout/hierarchy1"/>
    <dgm:cxn modelId="{D78F65DC-B807-444B-9F1B-A0CF57CA49AC}" type="presParOf" srcId="{33E9EE51-73FA-4269-95F8-E69D0342412F}" destId="{351EDC96-0056-43EA-B11E-8AD8FA8190A9}" srcOrd="0" destOrd="0" presId="urn:microsoft.com/office/officeart/2005/8/layout/hierarchy1"/>
    <dgm:cxn modelId="{B6CF1303-91C2-4ECC-A482-A7E276EC5FE5}" type="presParOf" srcId="{33E9EE51-73FA-4269-95F8-E69D0342412F}" destId="{D0952D85-A55C-4B5C-A988-2247F88FB0C3}" srcOrd="1" destOrd="0" presId="urn:microsoft.com/office/officeart/2005/8/layout/hierarchy1"/>
    <dgm:cxn modelId="{29BA372D-95CC-4460-BD68-05676166267D}" type="presParOf" srcId="{D0952D85-A55C-4B5C-A988-2247F88FB0C3}" destId="{029E24C3-3D19-4CBC-B901-4C5383D9B8B0}" srcOrd="0" destOrd="0" presId="urn:microsoft.com/office/officeart/2005/8/layout/hierarchy1"/>
    <dgm:cxn modelId="{038CA583-631B-4C7B-9219-77D1FD549202}" type="presParOf" srcId="{029E24C3-3D19-4CBC-B901-4C5383D9B8B0}" destId="{C3354C6B-F4B4-4990-B533-B378A24105A6}" srcOrd="0" destOrd="0" presId="urn:microsoft.com/office/officeart/2005/8/layout/hierarchy1"/>
    <dgm:cxn modelId="{87B2F0F1-83A9-446A-919B-9DF432424A26}" type="presParOf" srcId="{029E24C3-3D19-4CBC-B901-4C5383D9B8B0}" destId="{F0ED5127-7F17-4C70-A4F8-1889B7930835}" srcOrd="1" destOrd="0" presId="urn:microsoft.com/office/officeart/2005/8/layout/hierarchy1"/>
    <dgm:cxn modelId="{C9D68BBE-A7B8-425C-B112-4B2D0A9542AF}" type="presParOf" srcId="{D0952D85-A55C-4B5C-A988-2247F88FB0C3}" destId="{2FB8C2E0-F42F-4E57-8377-2193111E349D}" srcOrd="1" destOrd="0" presId="urn:microsoft.com/office/officeart/2005/8/layout/hierarchy1"/>
    <dgm:cxn modelId="{F42EE08A-1357-4D30-8763-86B388F2D5BB}" type="presParOf" srcId="{33E9EE51-73FA-4269-95F8-E69D0342412F}" destId="{FBCE2CE4-581A-4290-91AA-61D9748E0E8E}" srcOrd="2" destOrd="0" presId="urn:microsoft.com/office/officeart/2005/8/layout/hierarchy1"/>
    <dgm:cxn modelId="{DD0F30B7-2695-4D57-A6B9-A60B1D2EFC44}" type="presParOf" srcId="{33E9EE51-73FA-4269-95F8-E69D0342412F}" destId="{7AE01492-A8E6-4D93-B199-522E249E07FD}" srcOrd="3" destOrd="0" presId="urn:microsoft.com/office/officeart/2005/8/layout/hierarchy1"/>
    <dgm:cxn modelId="{F0D948FF-1AB8-45A8-93FF-0D674D7EF3B1}" type="presParOf" srcId="{7AE01492-A8E6-4D93-B199-522E249E07FD}" destId="{3571EBE8-B874-4209-8247-27AB461C9B50}" srcOrd="0" destOrd="0" presId="urn:microsoft.com/office/officeart/2005/8/layout/hierarchy1"/>
    <dgm:cxn modelId="{027801AD-809C-4269-9BA5-598C73377685}" type="presParOf" srcId="{3571EBE8-B874-4209-8247-27AB461C9B50}" destId="{27DA94C9-7E33-4277-918E-52229817A5D1}" srcOrd="0" destOrd="0" presId="urn:microsoft.com/office/officeart/2005/8/layout/hierarchy1"/>
    <dgm:cxn modelId="{9A78DB5C-D1F6-49D2-9BB4-4294414A4966}" type="presParOf" srcId="{3571EBE8-B874-4209-8247-27AB461C9B50}" destId="{C1A71265-C6AE-4D50-8A78-A947BF838075}" srcOrd="1" destOrd="0" presId="urn:microsoft.com/office/officeart/2005/8/layout/hierarchy1"/>
    <dgm:cxn modelId="{459034BD-589C-4AC1-A019-E42A1EB7CA17}" type="presParOf" srcId="{7AE01492-A8E6-4D93-B199-522E249E07FD}" destId="{23E42721-E214-4DC7-BED9-69D659EFAD94}" srcOrd="1" destOrd="0" presId="urn:microsoft.com/office/officeart/2005/8/layout/hierarchy1"/>
    <dgm:cxn modelId="{90226A67-8232-4D71-8424-1818C6386E86}" type="presParOf" srcId="{33E9EE51-73FA-4269-95F8-E69D0342412F}" destId="{0B1FFFB5-448B-428E-9930-37682BA04B24}" srcOrd="4" destOrd="0" presId="urn:microsoft.com/office/officeart/2005/8/layout/hierarchy1"/>
    <dgm:cxn modelId="{9000BBBA-BA8B-4CC2-9898-25FC2E756E1B}" type="presParOf" srcId="{33E9EE51-73FA-4269-95F8-E69D0342412F}" destId="{EA790AA6-E6FF-4D5A-B733-44D62DAB84B9}" srcOrd="5" destOrd="0" presId="urn:microsoft.com/office/officeart/2005/8/layout/hierarchy1"/>
    <dgm:cxn modelId="{6D170AA7-27A5-4B96-8C8C-335C7EE38023}" type="presParOf" srcId="{EA790AA6-E6FF-4D5A-B733-44D62DAB84B9}" destId="{5C88AF00-895F-42D9-8DF1-DF6F6DCD5BB5}" srcOrd="0" destOrd="0" presId="urn:microsoft.com/office/officeart/2005/8/layout/hierarchy1"/>
    <dgm:cxn modelId="{670174EF-61DB-4278-BB27-A91630BE1F41}" type="presParOf" srcId="{5C88AF00-895F-42D9-8DF1-DF6F6DCD5BB5}" destId="{AEBE3DE0-AA13-4219-BA86-E2ABDC92BD96}" srcOrd="0" destOrd="0" presId="urn:microsoft.com/office/officeart/2005/8/layout/hierarchy1"/>
    <dgm:cxn modelId="{F6CEB403-2B19-42FE-AB20-1134A836AA3F}" type="presParOf" srcId="{5C88AF00-895F-42D9-8DF1-DF6F6DCD5BB5}" destId="{22299027-8100-4B12-81BB-066163E0D05F}" srcOrd="1" destOrd="0" presId="urn:microsoft.com/office/officeart/2005/8/layout/hierarchy1"/>
    <dgm:cxn modelId="{CA408037-56B5-430D-A2A3-8DA2B3B9FD4D}" type="presParOf" srcId="{EA790AA6-E6FF-4D5A-B733-44D62DAB84B9}" destId="{C4CF443D-5514-46F6-93C9-CBBDD4B36494}" srcOrd="1" destOrd="0" presId="urn:microsoft.com/office/officeart/2005/8/layout/hierarchy1"/>
    <dgm:cxn modelId="{BC58FE12-AD81-4AA8-8BD4-A651B1605EA8}" type="presParOf" srcId="{33E9EE51-73FA-4269-95F8-E69D0342412F}" destId="{5D4DD46F-E70D-477D-B566-75D3D2E01ACF}" srcOrd="6" destOrd="0" presId="urn:microsoft.com/office/officeart/2005/8/layout/hierarchy1"/>
    <dgm:cxn modelId="{CE58B02F-027C-41AD-8B33-92B2792EDAC8}" type="presParOf" srcId="{33E9EE51-73FA-4269-95F8-E69D0342412F}" destId="{361281C1-7D04-490C-9115-43DEE5874609}" srcOrd="7" destOrd="0" presId="urn:microsoft.com/office/officeart/2005/8/layout/hierarchy1"/>
    <dgm:cxn modelId="{FD1479B7-B2FB-40FC-88E0-A701081FD13F}" type="presParOf" srcId="{361281C1-7D04-490C-9115-43DEE5874609}" destId="{DD6AE96E-18B8-472D-8E6D-0E8B35D0C878}" srcOrd="0" destOrd="0" presId="urn:microsoft.com/office/officeart/2005/8/layout/hierarchy1"/>
    <dgm:cxn modelId="{2D2F6BA1-DFF5-4406-9C81-831FE581847B}" type="presParOf" srcId="{DD6AE96E-18B8-472D-8E6D-0E8B35D0C878}" destId="{8F7AF7CE-8432-4FF8-939B-8DA64C782F2E}" srcOrd="0" destOrd="0" presId="urn:microsoft.com/office/officeart/2005/8/layout/hierarchy1"/>
    <dgm:cxn modelId="{67FC54EB-468D-462B-856D-B33470CF56A4}" type="presParOf" srcId="{DD6AE96E-18B8-472D-8E6D-0E8B35D0C878}" destId="{CEA8C8DA-EF35-4385-991F-2D4D1EE37F5F}" srcOrd="1" destOrd="0" presId="urn:microsoft.com/office/officeart/2005/8/layout/hierarchy1"/>
    <dgm:cxn modelId="{EFC0B459-A7EF-4F97-AC72-E34D59A67622}" type="presParOf" srcId="{361281C1-7D04-490C-9115-43DEE5874609}" destId="{EE722912-CB57-4BA9-B67A-BAE989BD92B2}" srcOrd="1" destOrd="0" presId="urn:microsoft.com/office/officeart/2005/8/layout/hierarchy1"/>
    <dgm:cxn modelId="{E0DACD55-DD51-4F3E-B92E-660F4384FA5D}" type="presParOf" srcId="{DF39D951-7457-4A75-BC0B-E2E2C1C88F5B}" destId="{E0E4AA2D-E863-4914-8ED9-878931A69B51}" srcOrd="4" destOrd="0" presId="urn:microsoft.com/office/officeart/2005/8/layout/hierarchy1"/>
    <dgm:cxn modelId="{95F79483-60E7-44E1-BB8A-48E9BC4EC255}" type="presParOf" srcId="{DF39D951-7457-4A75-BC0B-E2E2C1C88F5B}" destId="{0DFDBDC9-2EF7-4F45-8C43-F1D020ACD8A7}" srcOrd="5" destOrd="0" presId="urn:microsoft.com/office/officeart/2005/8/layout/hierarchy1"/>
    <dgm:cxn modelId="{22AA60A4-5060-4A78-B0BF-53A83626835F}" type="presParOf" srcId="{0DFDBDC9-2EF7-4F45-8C43-F1D020ACD8A7}" destId="{A8B7B842-A7BC-40A9-9E71-704D487BC809}" srcOrd="0" destOrd="0" presId="urn:microsoft.com/office/officeart/2005/8/layout/hierarchy1"/>
    <dgm:cxn modelId="{3C9A6C62-D09E-45A3-B473-5BE6CA3F6B30}" type="presParOf" srcId="{A8B7B842-A7BC-40A9-9E71-704D487BC809}" destId="{E9C79E23-088D-439B-BE55-647E82DB8A5D}" srcOrd="0" destOrd="0" presId="urn:microsoft.com/office/officeart/2005/8/layout/hierarchy1"/>
    <dgm:cxn modelId="{2F67F127-A0EB-49B0-B55C-4520E6986E81}" type="presParOf" srcId="{A8B7B842-A7BC-40A9-9E71-704D487BC809}" destId="{89F8DC81-6520-4E99-99B9-96F8998D7C06}" srcOrd="1" destOrd="0" presId="urn:microsoft.com/office/officeart/2005/8/layout/hierarchy1"/>
    <dgm:cxn modelId="{BF2757A6-4534-45B0-AF50-B62D32B3543C}" type="presParOf" srcId="{0DFDBDC9-2EF7-4F45-8C43-F1D020ACD8A7}" destId="{1A2AF5F4-BD2B-448F-9E13-94F3931F7641}" srcOrd="1" destOrd="0" presId="urn:microsoft.com/office/officeart/2005/8/layout/hierarchy1"/>
    <dgm:cxn modelId="{8E7BD0A1-9841-4180-BC80-B479EF69BA77}" type="presParOf" srcId="{1A2AF5F4-BD2B-448F-9E13-94F3931F7641}" destId="{A9073ED6-78B7-4C83-9D31-50CCD8F7E79D}" srcOrd="0" destOrd="0" presId="urn:microsoft.com/office/officeart/2005/8/layout/hierarchy1"/>
    <dgm:cxn modelId="{C76D11BB-8C47-4671-96FD-B4397CFFA702}" type="presParOf" srcId="{1A2AF5F4-BD2B-448F-9E13-94F3931F7641}" destId="{DC81D656-0ED6-44AA-9D16-D9B4655005E9}" srcOrd="1" destOrd="0" presId="urn:microsoft.com/office/officeart/2005/8/layout/hierarchy1"/>
    <dgm:cxn modelId="{23CAD9C4-5FBF-471C-89F7-A1AFAD4C9919}" type="presParOf" srcId="{DC81D656-0ED6-44AA-9D16-D9B4655005E9}" destId="{C68C3910-192D-453E-998D-83E218FCF1BE}" srcOrd="0" destOrd="0" presId="urn:microsoft.com/office/officeart/2005/8/layout/hierarchy1"/>
    <dgm:cxn modelId="{7C694C6A-46BE-4D62-AB6A-B2334BE2AE0C}" type="presParOf" srcId="{C68C3910-192D-453E-998D-83E218FCF1BE}" destId="{49B78F51-286C-4242-9DB4-2DAE65B593FA}" srcOrd="0" destOrd="0" presId="urn:microsoft.com/office/officeart/2005/8/layout/hierarchy1"/>
    <dgm:cxn modelId="{7E2B27D2-AEC9-4DAC-839D-C7018F81FE62}" type="presParOf" srcId="{C68C3910-192D-453E-998D-83E218FCF1BE}" destId="{A2927270-3241-49A3-B980-0AB66F21A090}" srcOrd="1" destOrd="0" presId="urn:microsoft.com/office/officeart/2005/8/layout/hierarchy1"/>
    <dgm:cxn modelId="{92A0ACEC-3E69-4F09-92FF-6620B15B9073}" type="presParOf" srcId="{DC81D656-0ED6-44AA-9D16-D9B4655005E9}" destId="{9C5201C7-860B-4FD0-8593-F56F7A4A5397}" srcOrd="1" destOrd="0" presId="urn:microsoft.com/office/officeart/2005/8/layout/hierarchy1"/>
    <dgm:cxn modelId="{53450EBB-827D-4846-B3CA-27BEE799558A}" type="presParOf" srcId="{1A2AF5F4-BD2B-448F-9E13-94F3931F7641}" destId="{FAF19954-4511-48FF-9E74-BA238572B898}" srcOrd="2" destOrd="0" presId="urn:microsoft.com/office/officeart/2005/8/layout/hierarchy1"/>
    <dgm:cxn modelId="{85FB844F-DC8D-4E8A-B2D4-06EB8A58DAD1}" type="presParOf" srcId="{1A2AF5F4-BD2B-448F-9E13-94F3931F7641}" destId="{9DEB3301-082D-4D4E-95DD-33EF20205902}" srcOrd="3" destOrd="0" presId="urn:microsoft.com/office/officeart/2005/8/layout/hierarchy1"/>
    <dgm:cxn modelId="{6B460FA7-3CAD-40CC-851A-F39F2F9A4DCB}" type="presParOf" srcId="{9DEB3301-082D-4D4E-95DD-33EF20205902}" destId="{70BE7F35-08FE-494A-BDB1-0FE663DFFFB6}" srcOrd="0" destOrd="0" presId="urn:microsoft.com/office/officeart/2005/8/layout/hierarchy1"/>
    <dgm:cxn modelId="{796B64BD-0C94-49EF-8057-132492AD7B7D}" type="presParOf" srcId="{70BE7F35-08FE-494A-BDB1-0FE663DFFFB6}" destId="{AA77F13C-9F00-4ED0-A59C-226D7AB608D1}" srcOrd="0" destOrd="0" presId="urn:microsoft.com/office/officeart/2005/8/layout/hierarchy1"/>
    <dgm:cxn modelId="{4F5FDC4E-C328-48B1-817B-52D8F52E6003}" type="presParOf" srcId="{70BE7F35-08FE-494A-BDB1-0FE663DFFFB6}" destId="{6FD63C53-7A73-400E-B248-E3629A193621}" srcOrd="1" destOrd="0" presId="urn:microsoft.com/office/officeart/2005/8/layout/hierarchy1"/>
    <dgm:cxn modelId="{DAB97919-F66B-4A85-A85F-A60189D24B7C}" type="presParOf" srcId="{9DEB3301-082D-4D4E-95DD-33EF20205902}" destId="{A8A76016-9FC5-457F-AA28-8716D0E50EA1}" srcOrd="1" destOrd="0" presId="urn:microsoft.com/office/officeart/2005/8/layout/hierarchy1"/>
    <dgm:cxn modelId="{15A2F368-9BE2-4588-9616-250767EE22FB}" type="presParOf" srcId="{1A2AF5F4-BD2B-448F-9E13-94F3931F7641}" destId="{A615ECA5-96C6-4915-BA6A-3EC194506656}" srcOrd="4" destOrd="0" presId="urn:microsoft.com/office/officeart/2005/8/layout/hierarchy1"/>
    <dgm:cxn modelId="{3ADEAC28-36A7-4025-B2D5-5435FF88BC7B}" type="presParOf" srcId="{1A2AF5F4-BD2B-448F-9E13-94F3931F7641}" destId="{0A6AD8AA-ECDA-4AB8-8F97-346502698BB3}" srcOrd="5" destOrd="0" presId="urn:microsoft.com/office/officeart/2005/8/layout/hierarchy1"/>
    <dgm:cxn modelId="{1E4FDC38-FF3A-4566-9A83-26F52ACD3EC1}" type="presParOf" srcId="{0A6AD8AA-ECDA-4AB8-8F97-346502698BB3}" destId="{4B35B9DE-0280-44B4-972B-D8B13F40E10B}" srcOrd="0" destOrd="0" presId="urn:microsoft.com/office/officeart/2005/8/layout/hierarchy1"/>
    <dgm:cxn modelId="{94B36D25-ED81-4CB4-92E5-0FC998D3868A}" type="presParOf" srcId="{4B35B9DE-0280-44B4-972B-D8B13F40E10B}" destId="{3664F81F-9DD1-456D-9447-4D0CDB980DAC}" srcOrd="0" destOrd="0" presId="urn:microsoft.com/office/officeart/2005/8/layout/hierarchy1"/>
    <dgm:cxn modelId="{922C1E77-6147-4F6E-AABC-C89B55E6F500}" type="presParOf" srcId="{4B35B9DE-0280-44B4-972B-D8B13F40E10B}" destId="{4A0B3424-C711-4EED-B655-2EBF04D1EC2A}" srcOrd="1" destOrd="0" presId="urn:microsoft.com/office/officeart/2005/8/layout/hierarchy1"/>
    <dgm:cxn modelId="{2EBBF04E-45EF-4E7E-B3C6-C290CCB96C0A}" type="presParOf" srcId="{0A6AD8AA-ECDA-4AB8-8F97-346502698BB3}" destId="{D86179AE-9F4F-427F-9EBB-B5A9B90430C9}" srcOrd="1" destOrd="0" presId="urn:microsoft.com/office/officeart/2005/8/layout/hierarchy1"/>
    <dgm:cxn modelId="{CE0DE4BB-CBD0-4DDF-80F7-2F4C28CD3DDD}" type="presParOf" srcId="{1A2AF5F4-BD2B-448F-9E13-94F3931F7641}" destId="{3EDC18C3-45B6-4F9D-8BFA-8F2BE0478D90}" srcOrd="6" destOrd="0" presId="urn:microsoft.com/office/officeart/2005/8/layout/hierarchy1"/>
    <dgm:cxn modelId="{B648C282-FD42-4C59-8CC6-92C2174A846A}" type="presParOf" srcId="{1A2AF5F4-BD2B-448F-9E13-94F3931F7641}" destId="{99DB122B-241A-4A53-86A2-D542FE21F5C9}" srcOrd="7" destOrd="0" presId="urn:microsoft.com/office/officeart/2005/8/layout/hierarchy1"/>
    <dgm:cxn modelId="{3A32D63C-74AD-4A3A-9E2D-13E26E60B897}" type="presParOf" srcId="{99DB122B-241A-4A53-86A2-D542FE21F5C9}" destId="{F86DAE2E-CC59-45F5-A573-CFA0F7273CBE}" srcOrd="0" destOrd="0" presId="urn:microsoft.com/office/officeart/2005/8/layout/hierarchy1"/>
    <dgm:cxn modelId="{B436B227-514A-4DFF-BE57-B1B2B653A90E}" type="presParOf" srcId="{F86DAE2E-CC59-45F5-A573-CFA0F7273CBE}" destId="{34082DAF-F565-4C86-AB5C-E16E87A9CDB9}" srcOrd="0" destOrd="0" presId="urn:microsoft.com/office/officeart/2005/8/layout/hierarchy1"/>
    <dgm:cxn modelId="{DDBB7D07-76AB-4B00-A7C1-735CEDF269BF}" type="presParOf" srcId="{F86DAE2E-CC59-45F5-A573-CFA0F7273CBE}" destId="{894AEA12-0876-4C1B-83B0-88EAFC89EBE3}" srcOrd="1" destOrd="0" presId="urn:microsoft.com/office/officeart/2005/8/layout/hierarchy1"/>
    <dgm:cxn modelId="{2C156256-9392-46C6-857E-B2AE549767F7}" type="presParOf" srcId="{99DB122B-241A-4A53-86A2-D542FE21F5C9}" destId="{CD75551B-03A8-468D-95D0-470F5B6A3261}" srcOrd="1" destOrd="0" presId="urn:microsoft.com/office/officeart/2005/8/layout/hierarchy1"/>
    <dgm:cxn modelId="{38EAB841-D292-45E4-9919-B47B7B423030}" type="presParOf" srcId="{2DB13616-C35A-4B6A-A615-EB8C4F517F54}" destId="{11A2D584-9B39-415C-9419-6FBC215149A9}" srcOrd="2" destOrd="0" presId="urn:microsoft.com/office/officeart/2005/8/layout/hierarchy1"/>
    <dgm:cxn modelId="{F59AD755-E24D-4D90-9820-ADDDF9A94A05}" type="presParOf" srcId="{2DB13616-C35A-4B6A-A615-EB8C4F517F54}" destId="{50FB0BE8-F53C-497B-965C-E88F97499A3E}" srcOrd="3" destOrd="0" presId="urn:microsoft.com/office/officeart/2005/8/layout/hierarchy1"/>
    <dgm:cxn modelId="{372A0245-D525-41A5-82E3-197F56AB9B72}" type="presParOf" srcId="{50FB0BE8-F53C-497B-965C-E88F97499A3E}" destId="{6BF83EB3-6015-4048-BBB1-248DA53DE537}" srcOrd="0" destOrd="0" presId="urn:microsoft.com/office/officeart/2005/8/layout/hierarchy1"/>
    <dgm:cxn modelId="{DC210E8F-B0D2-450B-8AB6-46C917194FA9}" type="presParOf" srcId="{6BF83EB3-6015-4048-BBB1-248DA53DE537}" destId="{9A9AC4DD-16C8-41D0-873A-9D04D84010C2}" srcOrd="0" destOrd="0" presId="urn:microsoft.com/office/officeart/2005/8/layout/hierarchy1"/>
    <dgm:cxn modelId="{A2F57A77-29D0-44D4-B31A-3F2EC7680D88}" type="presParOf" srcId="{6BF83EB3-6015-4048-BBB1-248DA53DE537}" destId="{64FB7DD8-3A78-484D-80FF-F6603D5A4DFB}" srcOrd="1" destOrd="0" presId="urn:microsoft.com/office/officeart/2005/8/layout/hierarchy1"/>
    <dgm:cxn modelId="{C28AB972-900F-41A4-9EBF-302730C3A406}" type="presParOf" srcId="{50FB0BE8-F53C-497B-965C-E88F97499A3E}" destId="{79C9A416-0FBD-4CB7-A502-C2E0A6B32027}" srcOrd="1" destOrd="0" presId="urn:microsoft.com/office/officeart/2005/8/layout/hierarchy1"/>
    <dgm:cxn modelId="{04ECD27B-65EA-488C-8FD8-8728B57AD955}" type="presParOf" srcId="{79C9A416-0FBD-4CB7-A502-C2E0A6B32027}" destId="{0E9109D3-F3C5-44BD-B026-8585040D49E8}" srcOrd="0" destOrd="0" presId="urn:microsoft.com/office/officeart/2005/8/layout/hierarchy1"/>
    <dgm:cxn modelId="{E59CD9F2-1E1C-4346-A50F-52DC1789008D}" type="presParOf" srcId="{79C9A416-0FBD-4CB7-A502-C2E0A6B32027}" destId="{8188C55A-D88B-46A7-AE50-C33EAA270678}" srcOrd="1" destOrd="0" presId="urn:microsoft.com/office/officeart/2005/8/layout/hierarchy1"/>
    <dgm:cxn modelId="{959BBE6D-9DCD-40AD-8874-49EFC108C524}" type="presParOf" srcId="{8188C55A-D88B-46A7-AE50-C33EAA270678}" destId="{4E368B81-CE2C-42E7-AD1B-9D7E6B6B9E03}" srcOrd="0" destOrd="0" presId="urn:microsoft.com/office/officeart/2005/8/layout/hierarchy1"/>
    <dgm:cxn modelId="{F109ACB2-A2D8-407D-AFEA-908FEA2A9580}" type="presParOf" srcId="{4E368B81-CE2C-42E7-AD1B-9D7E6B6B9E03}" destId="{0BCEF0FE-253B-4366-8D65-983EE9E730AF}" srcOrd="0" destOrd="0" presId="urn:microsoft.com/office/officeart/2005/8/layout/hierarchy1"/>
    <dgm:cxn modelId="{18306B88-2105-46C5-867B-357E7E0D4B8B}" type="presParOf" srcId="{4E368B81-CE2C-42E7-AD1B-9D7E6B6B9E03}" destId="{DBFD91B2-97F2-4F83-989B-B889AA42D6AB}" srcOrd="1" destOrd="0" presId="urn:microsoft.com/office/officeart/2005/8/layout/hierarchy1"/>
    <dgm:cxn modelId="{1D32A0B2-F81D-4007-934C-3E397699E1A0}" type="presParOf" srcId="{8188C55A-D88B-46A7-AE50-C33EAA270678}" destId="{EA79219C-3C28-4A26-9EEF-35118B0B7CC4}" srcOrd="1" destOrd="0" presId="urn:microsoft.com/office/officeart/2005/8/layout/hierarchy1"/>
    <dgm:cxn modelId="{DF50A199-2B04-44D4-A477-75C634522B40}" type="presParOf" srcId="{EA79219C-3C28-4A26-9EEF-35118B0B7CC4}" destId="{3DB3E46F-DB8F-4854-9DA5-A0AEACE05F46}" srcOrd="0" destOrd="0" presId="urn:microsoft.com/office/officeart/2005/8/layout/hierarchy1"/>
    <dgm:cxn modelId="{BEAA6A5E-5CDB-4135-9276-C0D153D039ED}" type="presParOf" srcId="{EA79219C-3C28-4A26-9EEF-35118B0B7CC4}" destId="{D3E11EC4-E2D7-4FC3-A6F5-F00FA82D2D3A}" srcOrd="1" destOrd="0" presId="urn:microsoft.com/office/officeart/2005/8/layout/hierarchy1"/>
    <dgm:cxn modelId="{1726F112-BE67-455E-9C8C-26061D2F67A4}" type="presParOf" srcId="{D3E11EC4-E2D7-4FC3-A6F5-F00FA82D2D3A}" destId="{07EAFF15-B881-4B19-8258-9E8C1DA211BB}" srcOrd="0" destOrd="0" presId="urn:microsoft.com/office/officeart/2005/8/layout/hierarchy1"/>
    <dgm:cxn modelId="{83F0241D-61BD-419C-AFF8-25E088502896}" type="presParOf" srcId="{07EAFF15-B881-4B19-8258-9E8C1DA211BB}" destId="{1BD38C5D-B628-41EA-B81E-753A76CB5551}" srcOrd="0" destOrd="0" presId="urn:microsoft.com/office/officeart/2005/8/layout/hierarchy1"/>
    <dgm:cxn modelId="{6EBC10D0-15B6-41B1-B2FF-F6984697541D}" type="presParOf" srcId="{07EAFF15-B881-4B19-8258-9E8C1DA211BB}" destId="{692D6250-D214-4513-943B-1BA61141DA3E}" srcOrd="1" destOrd="0" presId="urn:microsoft.com/office/officeart/2005/8/layout/hierarchy1"/>
    <dgm:cxn modelId="{6EBAA3F3-9940-467D-B4B1-A3EAFEAE0DF4}" type="presParOf" srcId="{D3E11EC4-E2D7-4FC3-A6F5-F00FA82D2D3A}" destId="{0029312D-CA94-4F6D-A33F-4D98CDB2D60C}" srcOrd="1" destOrd="0" presId="urn:microsoft.com/office/officeart/2005/8/layout/hierarchy1"/>
    <dgm:cxn modelId="{6237A64C-75E9-4D04-8977-5EFBC530C12D}" type="presParOf" srcId="{EA79219C-3C28-4A26-9EEF-35118B0B7CC4}" destId="{67D2D198-097D-4B92-B918-83B7988CE75B}" srcOrd="2" destOrd="0" presId="urn:microsoft.com/office/officeart/2005/8/layout/hierarchy1"/>
    <dgm:cxn modelId="{BBC2C84F-DA5F-47AA-A4B0-02614B2E84FC}" type="presParOf" srcId="{EA79219C-3C28-4A26-9EEF-35118B0B7CC4}" destId="{3FEEBF33-6EBB-4E86-BC75-A0B6048FECD4}" srcOrd="3" destOrd="0" presId="urn:microsoft.com/office/officeart/2005/8/layout/hierarchy1"/>
    <dgm:cxn modelId="{E3646B3B-2C72-4D59-9F2A-D5F0A4313B69}" type="presParOf" srcId="{3FEEBF33-6EBB-4E86-BC75-A0B6048FECD4}" destId="{F0EBF715-5FB6-4CDF-9923-5D40D946CF09}" srcOrd="0" destOrd="0" presId="urn:microsoft.com/office/officeart/2005/8/layout/hierarchy1"/>
    <dgm:cxn modelId="{DAB71580-6FEE-4B74-9A5F-B88801E7451B}" type="presParOf" srcId="{F0EBF715-5FB6-4CDF-9923-5D40D946CF09}" destId="{72A40120-BA03-4EC3-B09D-936EF077853E}" srcOrd="0" destOrd="0" presId="urn:microsoft.com/office/officeart/2005/8/layout/hierarchy1"/>
    <dgm:cxn modelId="{F7114739-1A23-4208-8236-8C0D99EC267D}" type="presParOf" srcId="{F0EBF715-5FB6-4CDF-9923-5D40D946CF09}" destId="{E0FC2618-6ADF-4D64-B4FB-60FA1F2611DE}" srcOrd="1" destOrd="0" presId="urn:microsoft.com/office/officeart/2005/8/layout/hierarchy1"/>
    <dgm:cxn modelId="{E005FA98-3ADD-4C70-B64B-097AFC9C063B}" type="presParOf" srcId="{3FEEBF33-6EBB-4E86-BC75-A0B6048FECD4}" destId="{92E5626E-602C-4943-9C04-2E3AF44D19A6}" srcOrd="1" destOrd="0" presId="urn:microsoft.com/office/officeart/2005/8/layout/hierarchy1"/>
    <dgm:cxn modelId="{6C26343B-63AC-44F7-BEC0-CA41AC12BDDE}" type="presParOf" srcId="{79C9A416-0FBD-4CB7-A502-C2E0A6B32027}" destId="{8E23EDFE-6EB4-4A56-BCE7-F76A103D3B4D}" srcOrd="2" destOrd="0" presId="urn:microsoft.com/office/officeart/2005/8/layout/hierarchy1"/>
    <dgm:cxn modelId="{3677833E-733D-48A9-8339-F08D23ED6831}" type="presParOf" srcId="{79C9A416-0FBD-4CB7-A502-C2E0A6B32027}" destId="{406E2868-D3A1-474E-A09E-3E481E87399A}" srcOrd="3" destOrd="0" presId="urn:microsoft.com/office/officeart/2005/8/layout/hierarchy1"/>
    <dgm:cxn modelId="{23E7B16B-E942-45FF-9E6B-088EAC1B04D7}" type="presParOf" srcId="{406E2868-D3A1-474E-A09E-3E481E87399A}" destId="{EACC25D7-0EFD-40D9-958F-EBE4662496C7}" srcOrd="0" destOrd="0" presId="urn:microsoft.com/office/officeart/2005/8/layout/hierarchy1"/>
    <dgm:cxn modelId="{E57CF6E8-D30F-4E07-B54F-7ABFEF107FC0}" type="presParOf" srcId="{EACC25D7-0EFD-40D9-958F-EBE4662496C7}" destId="{662E8D3E-E673-431F-98CC-6B0C8A66CE71}" srcOrd="0" destOrd="0" presId="urn:microsoft.com/office/officeart/2005/8/layout/hierarchy1"/>
    <dgm:cxn modelId="{2ED687D9-EB3B-4C2A-9477-8C7AD55A91A9}" type="presParOf" srcId="{EACC25D7-0EFD-40D9-958F-EBE4662496C7}" destId="{1FD5C63F-C161-4640-965B-80E95BBFA4B9}" srcOrd="1" destOrd="0" presId="urn:microsoft.com/office/officeart/2005/8/layout/hierarchy1"/>
    <dgm:cxn modelId="{26DCD9AB-4289-4174-8EA3-927FCEC54EC5}" type="presParOf" srcId="{406E2868-D3A1-474E-A09E-3E481E87399A}" destId="{B6F38585-73A6-48C8-886B-D045E148B29D}" srcOrd="1" destOrd="0" presId="urn:microsoft.com/office/officeart/2005/8/layout/hierarchy1"/>
    <dgm:cxn modelId="{446608A4-F841-47BF-9C13-6695F4CD27DE}" type="presParOf" srcId="{B6F38585-73A6-48C8-886B-D045E148B29D}" destId="{F90F8C20-197B-4CF2-8B50-BE9F2747BC2E}" srcOrd="0" destOrd="0" presId="urn:microsoft.com/office/officeart/2005/8/layout/hierarchy1"/>
    <dgm:cxn modelId="{8E7D141B-18B4-44B3-B786-45D4A02E3FE4}" type="presParOf" srcId="{B6F38585-73A6-48C8-886B-D045E148B29D}" destId="{7ED59870-FC77-499F-8620-3054BCE92A91}" srcOrd="1" destOrd="0" presId="urn:microsoft.com/office/officeart/2005/8/layout/hierarchy1"/>
    <dgm:cxn modelId="{A177294E-F10C-4E0E-BF36-265AD09031BB}" type="presParOf" srcId="{7ED59870-FC77-499F-8620-3054BCE92A91}" destId="{77294652-F53F-48F6-A80D-B6908CF47614}" srcOrd="0" destOrd="0" presId="urn:microsoft.com/office/officeart/2005/8/layout/hierarchy1"/>
    <dgm:cxn modelId="{098BB7B9-65E6-4435-BCF6-C94FA0A0C6D5}" type="presParOf" srcId="{77294652-F53F-48F6-A80D-B6908CF47614}" destId="{BFA9C171-D719-43B6-A0DB-92FA732ED6AB}" srcOrd="0" destOrd="0" presId="urn:microsoft.com/office/officeart/2005/8/layout/hierarchy1"/>
    <dgm:cxn modelId="{3BF05266-1175-4ABE-98AA-3849F6B542D0}" type="presParOf" srcId="{77294652-F53F-48F6-A80D-B6908CF47614}" destId="{8A342DD3-7195-48AD-AA2C-182AB80C2B1F}" srcOrd="1" destOrd="0" presId="urn:microsoft.com/office/officeart/2005/8/layout/hierarchy1"/>
    <dgm:cxn modelId="{AAD01752-D158-47DB-BB3A-05E8E25F02B1}" type="presParOf" srcId="{7ED59870-FC77-499F-8620-3054BCE92A91}" destId="{32E73468-FCDF-4FA5-BC9A-142402F5535C}" srcOrd="1" destOrd="0" presId="urn:microsoft.com/office/officeart/2005/8/layout/hierarchy1"/>
    <dgm:cxn modelId="{20B75631-4848-480E-BC55-7A68CA5042B1}" type="presParOf" srcId="{32E73468-FCDF-4FA5-BC9A-142402F5535C}" destId="{23951D11-F3B2-4FDC-8EB3-D7FE8253D45F}" srcOrd="0" destOrd="0" presId="urn:microsoft.com/office/officeart/2005/8/layout/hierarchy1"/>
    <dgm:cxn modelId="{82D3B456-88CF-49C4-8CB8-6678DB0937CE}" type="presParOf" srcId="{32E73468-FCDF-4FA5-BC9A-142402F5535C}" destId="{C4C594ED-2931-4425-855E-746B485AFF2F}" srcOrd="1" destOrd="0" presId="urn:microsoft.com/office/officeart/2005/8/layout/hierarchy1"/>
    <dgm:cxn modelId="{F46E3793-D005-4940-95DF-56644AADADF1}" type="presParOf" srcId="{C4C594ED-2931-4425-855E-746B485AFF2F}" destId="{00CDBB68-5321-4286-8185-EBAF86E310F6}" srcOrd="0" destOrd="0" presId="urn:microsoft.com/office/officeart/2005/8/layout/hierarchy1"/>
    <dgm:cxn modelId="{0D1880AB-0820-44A6-ABAC-CCEF17EBF0DE}" type="presParOf" srcId="{00CDBB68-5321-4286-8185-EBAF86E310F6}" destId="{D49CDB71-318E-4D18-8E24-C6554D0D0EA2}" srcOrd="0" destOrd="0" presId="urn:microsoft.com/office/officeart/2005/8/layout/hierarchy1"/>
    <dgm:cxn modelId="{1C642E94-9E16-44BA-87BF-8D1D3679F242}" type="presParOf" srcId="{00CDBB68-5321-4286-8185-EBAF86E310F6}" destId="{AFDA3B2A-B531-4A82-9644-C646AE6CA821}" srcOrd="1" destOrd="0" presId="urn:microsoft.com/office/officeart/2005/8/layout/hierarchy1"/>
    <dgm:cxn modelId="{1EAF290A-5FB1-4454-B4C6-D0CD987037EB}" type="presParOf" srcId="{C4C594ED-2931-4425-855E-746B485AFF2F}" destId="{E1A45C61-CA51-4A76-918E-A092C33375F7}" srcOrd="1" destOrd="0" presId="urn:microsoft.com/office/officeart/2005/8/layout/hierarchy1"/>
    <dgm:cxn modelId="{B5FDBDEA-59FA-494C-BC03-EE62E9F005E6}" type="presParOf" srcId="{B6F38585-73A6-48C8-886B-D045E148B29D}" destId="{BFA34306-144B-4682-86AB-2EE204777C73}" srcOrd="2" destOrd="0" presId="urn:microsoft.com/office/officeart/2005/8/layout/hierarchy1"/>
    <dgm:cxn modelId="{4E67ED58-1020-4296-B2A8-9DC15BF46618}" type="presParOf" srcId="{B6F38585-73A6-48C8-886B-D045E148B29D}" destId="{BAF3CDFB-0DCD-4DC5-BDED-238942571D70}" srcOrd="3" destOrd="0" presId="urn:microsoft.com/office/officeart/2005/8/layout/hierarchy1"/>
    <dgm:cxn modelId="{31157700-630B-4992-B9CD-0E4011E533AC}" type="presParOf" srcId="{BAF3CDFB-0DCD-4DC5-BDED-238942571D70}" destId="{A74C380E-DDE6-41DA-9FFA-D4708CB3191D}" srcOrd="0" destOrd="0" presId="urn:microsoft.com/office/officeart/2005/8/layout/hierarchy1"/>
    <dgm:cxn modelId="{7CF0A377-0627-4A97-8306-14E8D6EFD5E5}" type="presParOf" srcId="{A74C380E-DDE6-41DA-9FFA-D4708CB3191D}" destId="{8E8E23DE-4A05-4663-BB1E-0D9B7DD22D80}" srcOrd="0" destOrd="0" presId="urn:microsoft.com/office/officeart/2005/8/layout/hierarchy1"/>
    <dgm:cxn modelId="{77E9B661-7A74-4BFE-8E5F-0EAE66AD7A6B}" type="presParOf" srcId="{A74C380E-DDE6-41DA-9FFA-D4708CB3191D}" destId="{130A9D64-A5F6-4BA2-91FD-854D014078C6}" srcOrd="1" destOrd="0" presId="urn:microsoft.com/office/officeart/2005/8/layout/hierarchy1"/>
    <dgm:cxn modelId="{D5D9FE22-D2DB-4657-AF77-CBE433327B32}" type="presParOf" srcId="{BAF3CDFB-0DCD-4DC5-BDED-238942571D70}" destId="{60A0ABB0-F998-440F-B472-0C80FC03E7F7}" srcOrd="1" destOrd="0" presId="urn:microsoft.com/office/officeart/2005/8/layout/hierarchy1"/>
    <dgm:cxn modelId="{F7F71B06-284B-40D4-998B-5FFCC8D304BC}" type="presParOf" srcId="{B6F38585-73A6-48C8-886B-D045E148B29D}" destId="{080A1DE6-C65F-45C9-A35F-0D2CC360B620}" srcOrd="4" destOrd="0" presId="urn:microsoft.com/office/officeart/2005/8/layout/hierarchy1"/>
    <dgm:cxn modelId="{570BFF17-4892-4411-A8B6-79756F3B3ABE}" type="presParOf" srcId="{B6F38585-73A6-48C8-886B-D045E148B29D}" destId="{56BCA7D9-026C-40F0-9D62-38F65019A739}" srcOrd="5" destOrd="0" presId="urn:microsoft.com/office/officeart/2005/8/layout/hierarchy1"/>
    <dgm:cxn modelId="{E925F129-6ACC-4BCC-830F-4DCC3594F8F3}" type="presParOf" srcId="{56BCA7D9-026C-40F0-9D62-38F65019A739}" destId="{34337E6C-A9A4-454B-B4FD-6B640B60E6C4}" srcOrd="0" destOrd="0" presId="urn:microsoft.com/office/officeart/2005/8/layout/hierarchy1"/>
    <dgm:cxn modelId="{45D90A18-D573-4EDA-8667-39B1C45DCF0C}" type="presParOf" srcId="{34337E6C-A9A4-454B-B4FD-6B640B60E6C4}" destId="{ACA44D27-7395-418A-9C52-5A41DBEDEB6D}" srcOrd="0" destOrd="0" presId="urn:microsoft.com/office/officeart/2005/8/layout/hierarchy1"/>
    <dgm:cxn modelId="{3620F404-CE64-4B74-9356-1912FFE8AC62}" type="presParOf" srcId="{34337E6C-A9A4-454B-B4FD-6B640B60E6C4}" destId="{7C334AD0-807C-4ADC-A30A-21FB32990821}" srcOrd="1" destOrd="0" presId="urn:microsoft.com/office/officeart/2005/8/layout/hierarchy1"/>
    <dgm:cxn modelId="{79CEFA4B-69E6-4C31-857F-621538E30052}" type="presParOf" srcId="{56BCA7D9-026C-40F0-9D62-38F65019A739}" destId="{58257B4E-9369-4B97-B709-B1705A60582C}" srcOrd="1" destOrd="0" presId="urn:microsoft.com/office/officeart/2005/8/layout/hierarchy1"/>
    <dgm:cxn modelId="{3BDFA602-7C6C-40AC-A395-28D79A65F430}" type="presParOf" srcId="{B6F38585-73A6-48C8-886B-D045E148B29D}" destId="{1BCFECD9-5E3D-423D-B387-BA8A92224586}" srcOrd="6" destOrd="0" presId="urn:microsoft.com/office/officeart/2005/8/layout/hierarchy1"/>
    <dgm:cxn modelId="{A9FFF00C-B9FE-4BDB-85CD-6B4D7502C2C9}" type="presParOf" srcId="{B6F38585-73A6-48C8-886B-D045E148B29D}" destId="{8D2CD80F-0BB7-4D90-A009-CFA5B8354623}" srcOrd="7" destOrd="0" presId="urn:microsoft.com/office/officeart/2005/8/layout/hierarchy1"/>
    <dgm:cxn modelId="{573F5E53-BA91-4EE5-B64C-143474AFC6E7}" type="presParOf" srcId="{8D2CD80F-0BB7-4D90-A009-CFA5B8354623}" destId="{46CCA84B-8FBB-463C-BC28-7859C9B91E79}" srcOrd="0" destOrd="0" presId="urn:microsoft.com/office/officeart/2005/8/layout/hierarchy1"/>
    <dgm:cxn modelId="{077553D8-1B81-4449-8795-22085B01C58F}" type="presParOf" srcId="{46CCA84B-8FBB-463C-BC28-7859C9B91E79}" destId="{7AE2228B-4E42-4B6A-8493-A4A92836ADB2}" srcOrd="0" destOrd="0" presId="urn:microsoft.com/office/officeart/2005/8/layout/hierarchy1"/>
    <dgm:cxn modelId="{9C40773A-86C9-4014-91CD-E929175C8742}" type="presParOf" srcId="{46CCA84B-8FBB-463C-BC28-7859C9B91E79}" destId="{D76D2458-7B14-4540-9D57-2D2A6384D1CA}" srcOrd="1" destOrd="0" presId="urn:microsoft.com/office/officeart/2005/8/layout/hierarchy1"/>
    <dgm:cxn modelId="{8231592A-8221-4933-BC15-3F0F40B2915A}" type="presParOf" srcId="{8D2CD80F-0BB7-4D90-A009-CFA5B8354623}" destId="{DCE839F7-6023-4C7F-9CF9-F5288BFC7B02}" srcOrd="1" destOrd="0" presId="urn:microsoft.com/office/officeart/2005/8/layout/hierarchy1"/>
    <dgm:cxn modelId="{79F62394-F6FB-4BD3-B6B6-F01B779B9133}" type="presParOf" srcId="{B6F38585-73A6-48C8-886B-D045E148B29D}" destId="{C1BA8BC9-3B8A-46E3-9272-FE0F0C819A60}" srcOrd="8" destOrd="0" presId="urn:microsoft.com/office/officeart/2005/8/layout/hierarchy1"/>
    <dgm:cxn modelId="{F0658A46-D3A1-4787-A6B8-33A5599F618C}" type="presParOf" srcId="{B6F38585-73A6-48C8-886B-D045E148B29D}" destId="{7768F1E3-FF36-4A66-8F9B-D75FA8BE62BE}" srcOrd="9" destOrd="0" presId="urn:microsoft.com/office/officeart/2005/8/layout/hierarchy1"/>
    <dgm:cxn modelId="{2082A65D-8FCE-4895-A104-3B92E83A7718}" type="presParOf" srcId="{7768F1E3-FF36-4A66-8F9B-D75FA8BE62BE}" destId="{9C929FE5-0726-4FD2-AA62-E89E01D80064}" srcOrd="0" destOrd="0" presId="urn:microsoft.com/office/officeart/2005/8/layout/hierarchy1"/>
    <dgm:cxn modelId="{93203459-5134-4D46-B986-BACAC41E557E}" type="presParOf" srcId="{9C929FE5-0726-4FD2-AA62-E89E01D80064}" destId="{EE0A423C-27DF-4835-AD28-774ADD7F07CB}" srcOrd="0" destOrd="0" presId="urn:microsoft.com/office/officeart/2005/8/layout/hierarchy1"/>
    <dgm:cxn modelId="{B7F21EBA-F50D-4662-B413-F8ED87279B6E}" type="presParOf" srcId="{9C929FE5-0726-4FD2-AA62-E89E01D80064}" destId="{F08343FD-2012-497F-B8FB-7C63C572C67A}" srcOrd="1" destOrd="0" presId="urn:microsoft.com/office/officeart/2005/8/layout/hierarchy1"/>
    <dgm:cxn modelId="{E7C7C23E-7CEE-407B-A91D-6C501507B68A}" type="presParOf" srcId="{7768F1E3-FF36-4A66-8F9B-D75FA8BE62BE}" destId="{413E592B-BE26-4006-B691-7F12AC65193E}" srcOrd="1" destOrd="0" presId="urn:microsoft.com/office/officeart/2005/8/layout/hierarchy1"/>
    <dgm:cxn modelId="{5A093743-771A-4F15-929B-7DCD35AA4642}" type="presParOf" srcId="{79C9A416-0FBD-4CB7-A502-C2E0A6B32027}" destId="{DA75A5F6-D2AB-48F2-9287-D609DC36150D}" srcOrd="4" destOrd="0" presId="urn:microsoft.com/office/officeart/2005/8/layout/hierarchy1"/>
    <dgm:cxn modelId="{870C222B-91A7-4507-893A-2273B4DE7289}" type="presParOf" srcId="{79C9A416-0FBD-4CB7-A502-C2E0A6B32027}" destId="{9E69C7F4-9AED-45C8-AFC4-3198DFF5C65A}" srcOrd="5" destOrd="0" presId="urn:microsoft.com/office/officeart/2005/8/layout/hierarchy1"/>
    <dgm:cxn modelId="{1EA0D391-D907-4042-9D93-0C570AC8B422}" type="presParOf" srcId="{9E69C7F4-9AED-45C8-AFC4-3198DFF5C65A}" destId="{6FF98672-7F4D-43B6-8386-8F5D88E18CA7}" srcOrd="0" destOrd="0" presId="urn:microsoft.com/office/officeart/2005/8/layout/hierarchy1"/>
    <dgm:cxn modelId="{D8989D42-D733-4A52-B913-C78CEBD7A765}" type="presParOf" srcId="{6FF98672-7F4D-43B6-8386-8F5D88E18CA7}" destId="{A6F30316-9F32-4247-834B-522C28435141}" srcOrd="0" destOrd="0" presId="urn:microsoft.com/office/officeart/2005/8/layout/hierarchy1"/>
    <dgm:cxn modelId="{AFE184CD-FA28-49E7-9F15-1A9E38F7BF4A}" type="presParOf" srcId="{6FF98672-7F4D-43B6-8386-8F5D88E18CA7}" destId="{C32D2829-8DFB-44F3-8CBF-A03964DA51EA}" srcOrd="1" destOrd="0" presId="urn:microsoft.com/office/officeart/2005/8/layout/hierarchy1"/>
    <dgm:cxn modelId="{3AF1735C-4F6C-4BB3-A852-BAE59A51A47F}" type="presParOf" srcId="{9E69C7F4-9AED-45C8-AFC4-3198DFF5C65A}" destId="{775E8D31-E643-4BCF-8A3C-83188915BCCE}" srcOrd="1" destOrd="0" presId="urn:microsoft.com/office/officeart/2005/8/layout/hierarchy1"/>
    <dgm:cxn modelId="{9A46959C-A750-41F8-A1A1-ED9C610280E0}" type="presParOf" srcId="{79C9A416-0FBD-4CB7-A502-C2E0A6B32027}" destId="{550762DA-5919-476B-8071-36C86A0300F0}" srcOrd="6" destOrd="0" presId="urn:microsoft.com/office/officeart/2005/8/layout/hierarchy1"/>
    <dgm:cxn modelId="{7389D71A-6AFD-4C14-8D3A-987E10F8D9A9}" type="presParOf" srcId="{79C9A416-0FBD-4CB7-A502-C2E0A6B32027}" destId="{8E56853B-9378-441F-B391-F77F7E743CE5}" srcOrd="7" destOrd="0" presId="urn:microsoft.com/office/officeart/2005/8/layout/hierarchy1"/>
    <dgm:cxn modelId="{FEED5FB2-752D-46E0-B281-A6281E2219FB}" type="presParOf" srcId="{8E56853B-9378-441F-B391-F77F7E743CE5}" destId="{B5779A94-631F-460A-8A0E-8225C37B06C1}" srcOrd="0" destOrd="0" presId="urn:microsoft.com/office/officeart/2005/8/layout/hierarchy1"/>
    <dgm:cxn modelId="{76BF18C0-3DF9-4890-81DC-E1E95BD8D516}" type="presParOf" srcId="{B5779A94-631F-460A-8A0E-8225C37B06C1}" destId="{EAE0AED2-1B44-4AA7-8D8B-C13121020BCA}" srcOrd="0" destOrd="0" presId="urn:microsoft.com/office/officeart/2005/8/layout/hierarchy1"/>
    <dgm:cxn modelId="{91DE0799-45E1-406B-8297-753E7440D076}" type="presParOf" srcId="{B5779A94-631F-460A-8A0E-8225C37B06C1}" destId="{F36A5396-E961-468B-8C15-CD6E0CAE767B}" srcOrd="1" destOrd="0" presId="urn:microsoft.com/office/officeart/2005/8/layout/hierarchy1"/>
    <dgm:cxn modelId="{D58FB830-D050-4525-8136-35335735A1CD}" type="presParOf" srcId="{8E56853B-9378-441F-B391-F77F7E743CE5}" destId="{1C4AB696-B709-49AB-95A1-2C2649248544}" srcOrd="1" destOrd="0" presId="urn:microsoft.com/office/officeart/2005/8/layout/hierarchy1"/>
    <dgm:cxn modelId="{D7F29F12-50F6-482D-81D9-535A721BF081}" type="presParOf" srcId="{CA65A1FE-4FAF-48BA-A2C0-E2C700A36741}" destId="{9CAE985B-C63E-41FE-B7C9-24E52522FAD6}" srcOrd="2" destOrd="0" presId="urn:microsoft.com/office/officeart/2005/8/layout/hierarchy1"/>
    <dgm:cxn modelId="{62B9A3DE-33BC-4DC6-8859-1D08B6100057}" type="presParOf" srcId="{CA65A1FE-4FAF-48BA-A2C0-E2C700A36741}" destId="{A47BD20F-0C9F-4E73-81F1-1166D4A09BF3}" srcOrd="3" destOrd="0" presId="urn:microsoft.com/office/officeart/2005/8/layout/hierarchy1"/>
    <dgm:cxn modelId="{7AE3D7DB-E3C7-4604-AA62-9CB883DB8777}" type="presParOf" srcId="{A47BD20F-0C9F-4E73-81F1-1166D4A09BF3}" destId="{6691E0C4-F40F-4E75-B28E-6ECCFC507964}" srcOrd="0" destOrd="0" presId="urn:microsoft.com/office/officeart/2005/8/layout/hierarchy1"/>
    <dgm:cxn modelId="{885D3A7E-FD16-4106-9EFB-0E79587BBF33}" type="presParOf" srcId="{6691E0C4-F40F-4E75-B28E-6ECCFC507964}" destId="{8A7B36A3-3689-458C-AEC4-2B94945A8EE7}" srcOrd="0" destOrd="0" presId="urn:microsoft.com/office/officeart/2005/8/layout/hierarchy1"/>
    <dgm:cxn modelId="{4FE33CC8-4814-4BD4-9315-53C9D2C72C73}" type="presParOf" srcId="{6691E0C4-F40F-4E75-B28E-6ECCFC507964}" destId="{FC8DFC74-F27F-45DD-A758-42B7F95567DF}" srcOrd="1" destOrd="0" presId="urn:microsoft.com/office/officeart/2005/8/layout/hierarchy1"/>
    <dgm:cxn modelId="{FE30DE39-A084-4F75-9CA5-E9D39D47D198}" type="presParOf" srcId="{A47BD20F-0C9F-4E73-81F1-1166D4A09BF3}" destId="{88757290-C436-4F02-ADE7-255EE584688C}" srcOrd="1" destOrd="0" presId="urn:microsoft.com/office/officeart/2005/8/layout/hierarchy1"/>
    <dgm:cxn modelId="{4693BF93-1718-4CE1-B7BE-60797ACADD86}" type="presParOf" srcId="{88757290-C436-4F02-ADE7-255EE584688C}" destId="{723E8C1E-1A7C-4C2F-A992-87AC395DD074}" srcOrd="0" destOrd="0" presId="urn:microsoft.com/office/officeart/2005/8/layout/hierarchy1"/>
    <dgm:cxn modelId="{D593795A-0C24-4415-B9AE-21DE8DF8FBD4}" type="presParOf" srcId="{88757290-C436-4F02-ADE7-255EE584688C}" destId="{AA96C9B0-0778-4E08-B623-702B8BE731E7}" srcOrd="1" destOrd="0" presId="urn:microsoft.com/office/officeart/2005/8/layout/hierarchy1"/>
    <dgm:cxn modelId="{A3C1A020-EDC9-43D2-A26E-892003D371F7}" type="presParOf" srcId="{AA96C9B0-0778-4E08-B623-702B8BE731E7}" destId="{32A1C7B9-23DF-4F91-91A6-4523FF9448D1}" srcOrd="0" destOrd="0" presId="urn:microsoft.com/office/officeart/2005/8/layout/hierarchy1"/>
    <dgm:cxn modelId="{07993C8C-9D7C-44FC-A413-AD3CE8613BA5}" type="presParOf" srcId="{32A1C7B9-23DF-4F91-91A6-4523FF9448D1}" destId="{EC1CFAB2-260E-4E9D-A0FF-02BEBF18AD65}" srcOrd="0" destOrd="0" presId="urn:microsoft.com/office/officeart/2005/8/layout/hierarchy1"/>
    <dgm:cxn modelId="{86F8D36E-0E5B-43F6-B1E9-77F0A43CF2BF}" type="presParOf" srcId="{32A1C7B9-23DF-4F91-91A6-4523FF9448D1}" destId="{17BED40C-9EF4-40FA-85D4-603D67327EE7}" srcOrd="1" destOrd="0" presId="urn:microsoft.com/office/officeart/2005/8/layout/hierarchy1"/>
    <dgm:cxn modelId="{9A2821C2-2FE2-4908-B1DF-5E18585860CF}" type="presParOf" srcId="{AA96C9B0-0778-4E08-B623-702B8BE731E7}" destId="{B3275A00-AD11-4E3A-A473-16EAF763F4C0}" srcOrd="1" destOrd="0" presId="urn:microsoft.com/office/officeart/2005/8/layout/hierarchy1"/>
    <dgm:cxn modelId="{87E536D9-7B7E-41B2-A8E8-826480DF63B1}" type="presParOf" srcId="{88757290-C436-4F02-ADE7-255EE584688C}" destId="{5388C72F-AE14-4D66-8D8E-3EBB44CE81E2}" srcOrd="2" destOrd="0" presId="urn:microsoft.com/office/officeart/2005/8/layout/hierarchy1"/>
    <dgm:cxn modelId="{C84E332D-1C80-4550-A7F8-EBA964C68AA8}" type="presParOf" srcId="{88757290-C436-4F02-ADE7-255EE584688C}" destId="{4E55FEA7-FC72-43E7-BDF5-A7679C44A9E1}" srcOrd="3" destOrd="0" presId="urn:microsoft.com/office/officeart/2005/8/layout/hierarchy1"/>
    <dgm:cxn modelId="{2EAE5EA0-4867-401B-BB5C-4370A44CB102}" type="presParOf" srcId="{4E55FEA7-FC72-43E7-BDF5-A7679C44A9E1}" destId="{F2CA56D6-4D5B-4626-BB2E-C426B52E9E28}" srcOrd="0" destOrd="0" presId="urn:microsoft.com/office/officeart/2005/8/layout/hierarchy1"/>
    <dgm:cxn modelId="{15D3FE5E-C7D7-4B6C-AADD-29FE409FF4F8}" type="presParOf" srcId="{F2CA56D6-4D5B-4626-BB2E-C426B52E9E28}" destId="{83E6AA65-BD70-4119-A487-90711C76CEBF}" srcOrd="0" destOrd="0" presId="urn:microsoft.com/office/officeart/2005/8/layout/hierarchy1"/>
    <dgm:cxn modelId="{739151CB-07D0-4ED3-9E21-DD54CFB736F0}" type="presParOf" srcId="{F2CA56D6-4D5B-4626-BB2E-C426B52E9E28}" destId="{8BF683AC-0824-4848-B8B2-739026934D7D}" srcOrd="1" destOrd="0" presId="urn:microsoft.com/office/officeart/2005/8/layout/hierarchy1"/>
    <dgm:cxn modelId="{98B26A95-AC70-416F-9B3B-3BEC3741C3FB}" type="presParOf" srcId="{4E55FEA7-FC72-43E7-BDF5-A7679C44A9E1}" destId="{F37B29C4-857C-4CBC-97A2-5A1CA0C9A545}" srcOrd="1" destOrd="0" presId="urn:microsoft.com/office/officeart/2005/8/layout/hierarchy1"/>
    <dgm:cxn modelId="{E3BDCFA9-6A07-4F62-B293-38CAEE44FF48}" type="presParOf" srcId="{88757290-C436-4F02-ADE7-255EE584688C}" destId="{F180A6B8-4010-417C-9F2C-61C1781FA58C}" srcOrd="4" destOrd="0" presId="urn:microsoft.com/office/officeart/2005/8/layout/hierarchy1"/>
    <dgm:cxn modelId="{7145F6F9-18B4-4286-93D8-B3FBB7595897}" type="presParOf" srcId="{88757290-C436-4F02-ADE7-255EE584688C}" destId="{9370C4A7-06FE-4CE2-A62B-BD071C23ADF9}" srcOrd="5" destOrd="0" presId="urn:microsoft.com/office/officeart/2005/8/layout/hierarchy1"/>
    <dgm:cxn modelId="{95C73591-439D-4A7E-BE43-22508DD5F372}" type="presParOf" srcId="{9370C4A7-06FE-4CE2-A62B-BD071C23ADF9}" destId="{D74A274F-995F-4023-B9D1-D27913952693}" srcOrd="0" destOrd="0" presId="urn:microsoft.com/office/officeart/2005/8/layout/hierarchy1"/>
    <dgm:cxn modelId="{A322DF44-A29A-47D9-AC42-D4B7100D4829}" type="presParOf" srcId="{D74A274F-995F-4023-B9D1-D27913952693}" destId="{C7F086B3-E83E-4EA5-92AF-BE68B78EBF76}" srcOrd="0" destOrd="0" presId="urn:microsoft.com/office/officeart/2005/8/layout/hierarchy1"/>
    <dgm:cxn modelId="{40E95C57-2994-42A2-AD64-6459954198B9}" type="presParOf" srcId="{D74A274F-995F-4023-B9D1-D27913952693}" destId="{CD32B410-DC9A-4EC4-AAA4-CCB17D9FE082}" srcOrd="1" destOrd="0" presId="urn:microsoft.com/office/officeart/2005/8/layout/hierarchy1"/>
    <dgm:cxn modelId="{16CF47C4-0832-41E8-B943-45D9A53EF372}" type="presParOf" srcId="{9370C4A7-06FE-4CE2-A62B-BD071C23ADF9}" destId="{3C5B7B8E-5148-40D4-BF7B-49E9A3F561D1}" srcOrd="1" destOrd="0" presId="urn:microsoft.com/office/officeart/2005/8/layout/hierarchy1"/>
  </dgm:cxnLst>
  <dgm:bg>
    <a:noFill/>
  </dgm:bg>
  <dgm:whole>
    <a:ln w="15875">
      <a:solidFill>
        <a:schemeClr val="tx1"/>
      </a:solidFill>
    </a:ln>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346E65-9F45-4309-AF77-2037DC330356}">
      <dsp:nvSpPr>
        <dsp:cNvPr id="0" name=""/>
        <dsp:cNvSpPr/>
      </dsp:nvSpPr>
      <dsp:spPr>
        <a:xfrm>
          <a:off x="8417417" y="1721500"/>
          <a:ext cx="110375" cy="1091315"/>
        </a:xfrm>
        <a:custGeom>
          <a:avLst/>
          <a:gdLst/>
          <a:ahLst/>
          <a:cxnLst/>
          <a:rect l="0" t="0" r="0" b="0"/>
          <a:pathLst>
            <a:path>
              <a:moveTo>
                <a:pt x="0" y="0"/>
              </a:moveTo>
              <a:lnTo>
                <a:pt x="0" y="1026150"/>
              </a:lnTo>
              <a:lnTo>
                <a:pt x="110375" y="1026150"/>
              </a:lnTo>
              <a:lnTo>
                <a:pt x="110375" y="1091315"/>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DBA693-0E28-4A57-9BFD-961E189828A3}">
      <dsp:nvSpPr>
        <dsp:cNvPr id="0" name=""/>
        <dsp:cNvSpPr/>
      </dsp:nvSpPr>
      <dsp:spPr>
        <a:xfrm>
          <a:off x="5403347" y="876194"/>
          <a:ext cx="3014069" cy="398624"/>
        </a:xfrm>
        <a:custGeom>
          <a:avLst/>
          <a:gdLst/>
          <a:ahLst/>
          <a:cxnLst/>
          <a:rect l="0" t="0" r="0" b="0"/>
          <a:pathLst>
            <a:path>
              <a:moveTo>
                <a:pt x="0" y="0"/>
              </a:moveTo>
              <a:lnTo>
                <a:pt x="0" y="333459"/>
              </a:lnTo>
              <a:lnTo>
                <a:pt x="3014069" y="333459"/>
              </a:lnTo>
              <a:lnTo>
                <a:pt x="3014069" y="398624"/>
              </a:lnTo>
            </a:path>
          </a:pathLst>
        </a:custGeom>
        <a:noFill/>
        <a:ln w="158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D816C7-2FFF-4405-889B-E252B991C429}">
      <dsp:nvSpPr>
        <dsp:cNvPr id="0" name=""/>
        <dsp:cNvSpPr/>
      </dsp:nvSpPr>
      <dsp:spPr>
        <a:xfrm>
          <a:off x="4701388" y="2296513"/>
          <a:ext cx="2826634" cy="91440"/>
        </a:xfrm>
        <a:custGeom>
          <a:avLst/>
          <a:gdLst/>
          <a:ahLst/>
          <a:cxnLst/>
          <a:rect l="0" t="0" r="0" b="0"/>
          <a:pathLst>
            <a:path>
              <a:moveTo>
                <a:pt x="0" y="45720"/>
              </a:moveTo>
              <a:lnTo>
                <a:pt x="0" y="69245"/>
              </a:lnTo>
              <a:lnTo>
                <a:pt x="2826634" y="69245"/>
              </a:lnTo>
              <a:lnTo>
                <a:pt x="2826634" y="134410"/>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9F32827-3741-4019-938C-A16B8E2F0A82}">
      <dsp:nvSpPr>
        <dsp:cNvPr id="0" name=""/>
        <dsp:cNvSpPr/>
      </dsp:nvSpPr>
      <dsp:spPr>
        <a:xfrm>
          <a:off x="4701388" y="2296513"/>
          <a:ext cx="1916085" cy="91440"/>
        </a:xfrm>
        <a:custGeom>
          <a:avLst/>
          <a:gdLst/>
          <a:ahLst/>
          <a:cxnLst/>
          <a:rect l="0" t="0" r="0" b="0"/>
          <a:pathLst>
            <a:path>
              <a:moveTo>
                <a:pt x="0" y="45720"/>
              </a:moveTo>
              <a:lnTo>
                <a:pt x="0" y="70835"/>
              </a:lnTo>
              <a:lnTo>
                <a:pt x="1916085" y="70835"/>
              </a:lnTo>
              <a:lnTo>
                <a:pt x="1916085" y="136001"/>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AF758D-5B69-4F99-A4D7-878DDD6F929A}">
      <dsp:nvSpPr>
        <dsp:cNvPr id="0" name=""/>
        <dsp:cNvSpPr/>
      </dsp:nvSpPr>
      <dsp:spPr>
        <a:xfrm>
          <a:off x="4701388" y="2342233"/>
          <a:ext cx="973777" cy="107741"/>
        </a:xfrm>
        <a:custGeom>
          <a:avLst/>
          <a:gdLst/>
          <a:ahLst/>
          <a:cxnLst/>
          <a:rect l="0" t="0" r="0" b="0"/>
          <a:pathLst>
            <a:path>
              <a:moveTo>
                <a:pt x="0" y="0"/>
              </a:moveTo>
              <a:lnTo>
                <a:pt x="0" y="42576"/>
              </a:lnTo>
              <a:lnTo>
                <a:pt x="973777" y="42576"/>
              </a:lnTo>
              <a:lnTo>
                <a:pt x="973777" y="107741"/>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28CF4B-A29E-474B-93D2-B89521BBDE21}">
      <dsp:nvSpPr>
        <dsp:cNvPr id="0" name=""/>
        <dsp:cNvSpPr/>
      </dsp:nvSpPr>
      <dsp:spPr>
        <a:xfrm>
          <a:off x="4522028" y="1605243"/>
          <a:ext cx="179360" cy="290309"/>
        </a:xfrm>
        <a:custGeom>
          <a:avLst/>
          <a:gdLst/>
          <a:ahLst/>
          <a:cxnLst/>
          <a:rect l="0" t="0" r="0" b="0"/>
          <a:pathLst>
            <a:path>
              <a:moveTo>
                <a:pt x="0" y="0"/>
              </a:moveTo>
              <a:lnTo>
                <a:pt x="0" y="225143"/>
              </a:lnTo>
              <a:lnTo>
                <a:pt x="179360" y="225143"/>
              </a:lnTo>
              <a:lnTo>
                <a:pt x="179360" y="290309"/>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9DDCCC-2D66-417E-A706-3674A98FE25B}">
      <dsp:nvSpPr>
        <dsp:cNvPr id="0" name=""/>
        <dsp:cNvSpPr/>
      </dsp:nvSpPr>
      <dsp:spPr>
        <a:xfrm>
          <a:off x="3831749" y="2267619"/>
          <a:ext cx="912137" cy="545197"/>
        </a:xfrm>
        <a:custGeom>
          <a:avLst/>
          <a:gdLst/>
          <a:ahLst/>
          <a:cxnLst/>
          <a:rect l="0" t="0" r="0" b="0"/>
          <a:pathLst>
            <a:path>
              <a:moveTo>
                <a:pt x="0" y="0"/>
              </a:moveTo>
              <a:lnTo>
                <a:pt x="0" y="480032"/>
              </a:lnTo>
              <a:lnTo>
                <a:pt x="912137" y="480032"/>
              </a:lnTo>
              <a:lnTo>
                <a:pt x="912137" y="545197"/>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9292D9-CBFD-4DC3-A8A3-ED2408C0D603}">
      <dsp:nvSpPr>
        <dsp:cNvPr id="0" name=""/>
        <dsp:cNvSpPr/>
      </dsp:nvSpPr>
      <dsp:spPr>
        <a:xfrm>
          <a:off x="3831749" y="2267619"/>
          <a:ext cx="96918" cy="545197"/>
        </a:xfrm>
        <a:custGeom>
          <a:avLst/>
          <a:gdLst/>
          <a:ahLst/>
          <a:cxnLst/>
          <a:rect l="0" t="0" r="0" b="0"/>
          <a:pathLst>
            <a:path>
              <a:moveTo>
                <a:pt x="0" y="0"/>
              </a:moveTo>
              <a:lnTo>
                <a:pt x="0" y="480032"/>
              </a:lnTo>
              <a:lnTo>
                <a:pt x="96918" y="480032"/>
              </a:lnTo>
              <a:lnTo>
                <a:pt x="96918" y="545197"/>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A22992-A664-409A-AEE7-C8C365E83FCC}">
      <dsp:nvSpPr>
        <dsp:cNvPr id="0" name=""/>
        <dsp:cNvSpPr/>
      </dsp:nvSpPr>
      <dsp:spPr>
        <a:xfrm>
          <a:off x="3831749" y="1605243"/>
          <a:ext cx="690278" cy="215695"/>
        </a:xfrm>
        <a:custGeom>
          <a:avLst/>
          <a:gdLst/>
          <a:ahLst/>
          <a:cxnLst/>
          <a:rect l="0" t="0" r="0" b="0"/>
          <a:pathLst>
            <a:path>
              <a:moveTo>
                <a:pt x="690278" y="0"/>
              </a:moveTo>
              <a:lnTo>
                <a:pt x="690278" y="150530"/>
              </a:lnTo>
              <a:lnTo>
                <a:pt x="0" y="150530"/>
              </a:lnTo>
              <a:lnTo>
                <a:pt x="0" y="215695"/>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744ED05-CD31-4CB5-BAF4-E2D70C4785BE}">
      <dsp:nvSpPr>
        <dsp:cNvPr id="0" name=""/>
        <dsp:cNvSpPr/>
      </dsp:nvSpPr>
      <dsp:spPr>
        <a:xfrm>
          <a:off x="4522028" y="876194"/>
          <a:ext cx="881319" cy="282367"/>
        </a:xfrm>
        <a:custGeom>
          <a:avLst/>
          <a:gdLst/>
          <a:ahLst/>
          <a:cxnLst/>
          <a:rect l="0" t="0" r="0" b="0"/>
          <a:pathLst>
            <a:path>
              <a:moveTo>
                <a:pt x="881319" y="0"/>
              </a:moveTo>
              <a:lnTo>
                <a:pt x="881319" y="217201"/>
              </a:lnTo>
              <a:lnTo>
                <a:pt x="0" y="217201"/>
              </a:lnTo>
              <a:lnTo>
                <a:pt x="0" y="282367"/>
              </a:lnTo>
            </a:path>
          </a:pathLst>
        </a:custGeom>
        <a:noFill/>
        <a:ln w="158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6624DC0-DA77-4715-A16D-38D1D9C3305B}">
      <dsp:nvSpPr>
        <dsp:cNvPr id="0" name=""/>
        <dsp:cNvSpPr/>
      </dsp:nvSpPr>
      <dsp:spPr>
        <a:xfrm>
          <a:off x="2930052" y="2207398"/>
          <a:ext cx="91440" cy="176794"/>
        </a:xfrm>
        <a:custGeom>
          <a:avLst/>
          <a:gdLst/>
          <a:ahLst/>
          <a:cxnLst/>
          <a:rect l="0" t="0" r="0" b="0"/>
          <a:pathLst>
            <a:path>
              <a:moveTo>
                <a:pt x="45720" y="0"/>
              </a:moveTo>
              <a:lnTo>
                <a:pt x="45720" y="111628"/>
              </a:lnTo>
              <a:lnTo>
                <a:pt x="107446" y="111628"/>
              </a:lnTo>
              <a:lnTo>
                <a:pt x="107446" y="176794"/>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E97140-BEB0-4223-98FA-379EE99D76F4}">
      <dsp:nvSpPr>
        <dsp:cNvPr id="0" name=""/>
        <dsp:cNvSpPr/>
      </dsp:nvSpPr>
      <dsp:spPr>
        <a:xfrm>
          <a:off x="2501577" y="1527458"/>
          <a:ext cx="474194" cy="233259"/>
        </a:xfrm>
        <a:custGeom>
          <a:avLst/>
          <a:gdLst/>
          <a:ahLst/>
          <a:cxnLst/>
          <a:rect l="0" t="0" r="0" b="0"/>
          <a:pathLst>
            <a:path>
              <a:moveTo>
                <a:pt x="0" y="0"/>
              </a:moveTo>
              <a:lnTo>
                <a:pt x="0" y="168093"/>
              </a:lnTo>
              <a:lnTo>
                <a:pt x="474194" y="168093"/>
              </a:lnTo>
              <a:lnTo>
                <a:pt x="474194" y="233259"/>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53B755-0227-4DD0-9F34-9F5BBFA7EBF8}">
      <dsp:nvSpPr>
        <dsp:cNvPr id="0" name=""/>
        <dsp:cNvSpPr/>
      </dsp:nvSpPr>
      <dsp:spPr>
        <a:xfrm>
          <a:off x="2099034" y="2212057"/>
          <a:ext cx="91440" cy="128588"/>
        </a:xfrm>
        <a:custGeom>
          <a:avLst/>
          <a:gdLst/>
          <a:ahLst/>
          <a:cxnLst/>
          <a:rect l="0" t="0" r="0" b="0"/>
          <a:pathLst>
            <a:path>
              <a:moveTo>
                <a:pt x="45720" y="0"/>
              </a:moveTo>
              <a:lnTo>
                <a:pt x="45720" y="63423"/>
              </a:lnTo>
              <a:lnTo>
                <a:pt x="54505" y="63423"/>
              </a:lnTo>
              <a:lnTo>
                <a:pt x="54505" y="128588"/>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00C7EA-153B-4B66-B17C-8C9FEBE09FF3}">
      <dsp:nvSpPr>
        <dsp:cNvPr id="0" name=""/>
        <dsp:cNvSpPr/>
      </dsp:nvSpPr>
      <dsp:spPr>
        <a:xfrm>
          <a:off x="2144754" y="1527458"/>
          <a:ext cx="356823" cy="237918"/>
        </a:xfrm>
        <a:custGeom>
          <a:avLst/>
          <a:gdLst/>
          <a:ahLst/>
          <a:cxnLst/>
          <a:rect l="0" t="0" r="0" b="0"/>
          <a:pathLst>
            <a:path>
              <a:moveTo>
                <a:pt x="356823" y="0"/>
              </a:moveTo>
              <a:lnTo>
                <a:pt x="356823" y="172752"/>
              </a:lnTo>
              <a:lnTo>
                <a:pt x="0" y="172752"/>
              </a:lnTo>
              <a:lnTo>
                <a:pt x="0" y="237918"/>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548D05-F4E9-446C-A6D1-37B94B968B89}">
      <dsp:nvSpPr>
        <dsp:cNvPr id="0" name=""/>
        <dsp:cNvSpPr/>
      </dsp:nvSpPr>
      <dsp:spPr>
        <a:xfrm>
          <a:off x="1211947" y="2178721"/>
          <a:ext cx="193017" cy="634096"/>
        </a:xfrm>
        <a:custGeom>
          <a:avLst/>
          <a:gdLst/>
          <a:ahLst/>
          <a:cxnLst/>
          <a:rect l="0" t="0" r="0" b="0"/>
          <a:pathLst>
            <a:path>
              <a:moveTo>
                <a:pt x="0" y="0"/>
              </a:moveTo>
              <a:lnTo>
                <a:pt x="0" y="568930"/>
              </a:lnTo>
              <a:lnTo>
                <a:pt x="193017" y="568930"/>
              </a:lnTo>
              <a:lnTo>
                <a:pt x="193017" y="634096"/>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4EEDD7-83BD-4ED8-BBC6-8DA127E24244}">
      <dsp:nvSpPr>
        <dsp:cNvPr id="0" name=""/>
        <dsp:cNvSpPr/>
      </dsp:nvSpPr>
      <dsp:spPr>
        <a:xfrm>
          <a:off x="467425" y="2178721"/>
          <a:ext cx="744522" cy="634096"/>
        </a:xfrm>
        <a:custGeom>
          <a:avLst/>
          <a:gdLst/>
          <a:ahLst/>
          <a:cxnLst/>
          <a:rect l="0" t="0" r="0" b="0"/>
          <a:pathLst>
            <a:path>
              <a:moveTo>
                <a:pt x="744522" y="0"/>
              </a:moveTo>
              <a:lnTo>
                <a:pt x="744522" y="568930"/>
              </a:lnTo>
              <a:lnTo>
                <a:pt x="0" y="568930"/>
              </a:lnTo>
              <a:lnTo>
                <a:pt x="0" y="634096"/>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F6E169-9B19-44E2-A75A-5D87E1FF249E}">
      <dsp:nvSpPr>
        <dsp:cNvPr id="0" name=""/>
        <dsp:cNvSpPr/>
      </dsp:nvSpPr>
      <dsp:spPr>
        <a:xfrm>
          <a:off x="351982" y="2178721"/>
          <a:ext cx="859964" cy="106361"/>
        </a:xfrm>
        <a:custGeom>
          <a:avLst/>
          <a:gdLst/>
          <a:ahLst/>
          <a:cxnLst/>
          <a:rect l="0" t="0" r="0" b="0"/>
          <a:pathLst>
            <a:path>
              <a:moveTo>
                <a:pt x="859964" y="0"/>
              </a:moveTo>
              <a:lnTo>
                <a:pt x="859964" y="41196"/>
              </a:lnTo>
              <a:lnTo>
                <a:pt x="0" y="41196"/>
              </a:lnTo>
              <a:lnTo>
                <a:pt x="0" y="106361"/>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6D471A-2C87-4C21-A59F-208E8729CD92}">
      <dsp:nvSpPr>
        <dsp:cNvPr id="0" name=""/>
        <dsp:cNvSpPr/>
      </dsp:nvSpPr>
      <dsp:spPr>
        <a:xfrm>
          <a:off x="1211947" y="1527458"/>
          <a:ext cx="1289630" cy="204582"/>
        </a:xfrm>
        <a:custGeom>
          <a:avLst/>
          <a:gdLst/>
          <a:ahLst/>
          <a:cxnLst/>
          <a:rect l="0" t="0" r="0" b="0"/>
          <a:pathLst>
            <a:path>
              <a:moveTo>
                <a:pt x="1289630" y="0"/>
              </a:moveTo>
              <a:lnTo>
                <a:pt x="1289630" y="139416"/>
              </a:lnTo>
              <a:lnTo>
                <a:pt x="0" y="139416"/>
              </a:lnTo>
              <a:lnTo>
                <a:pt x="0" y="204582"/>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6044D9-C90E-481C-9398-33A83DC0D148}">
      <dsp:nvSpPr>
        <dsp:cNvPr id="0" name=""/>
        <dsp:cNvSpPr/>
      </dsp:nvSpPr>
      <dsp:spPr>
        <a:xfrm>
          <a:off x="2501577" y="876194"/>
          <a:ext cx="2901770" cy="204582"/>
        </a:xfrm>
        <a:custGeom>
          <a:avLst/>
          <a:gdLst/>
          <a:ahLst/>
          <a:cxnLst/>
          <a:rect l="0" t="0" r="0" b="0"/>
          <a:pathLst>
            <a:path>
              <a:moveTo>
                <a:pt x="2901770" y="0"/>
              </a:moveTo>
              <a:lnTo>
                <a:pt x="2901770" y="139416"/>
              </a:lnTo>
              <a:lnTo>
                <a:pt x="0" y="139416"/>
              </a:lnTo>
              <a:lnTo>
                <a:pt x="0" y="204582"/>
              </a:lnTo>
            </a:path>
          </a:pathLst>
        </a:custGeom>
        <a:noFill/>
        <a:ln w="158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56DECC-7440-4E88-809C-DCBDBEB41DBA}">
      <dsp:nvSpPr>
        <dsp:cNvPr id="0" name=""/>
        <dsp:cNvSpPr/>
      </dsp:nvSpPr>
      <dsp:spPr>
        <a:xfrm>
          <a:off x="4548108" y="429513"/>
          <a:ext cx="1710478"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E0FCAB2-3FF8-48A6-B2E1-BDF001DA5260}">
      <dsp:nvSpPr>
        <dsp:cNvPr id="0" name=""/>
        <dsp:cNvSpPr/>
      </dsp:nvSpPr>
      <dsp:spPr>
        <a:xfrm>
          <a:off x="4626267" y="503765"/>
          <a:ext cx="1710478"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Head Teacher (1 FTE)</a:t>
          </a:r>
        </a:p>
      </dsp:txBody>
      <dsp:txXfrm>
        <a:off x="4639350" y="516848"/>
        <a:ext cx="1684312" cy="420515"/>
      </dsp:txXfrm>
    </dsp:sp>
    <dsp:sp modelId="{CA3DF986-2E7D-4CC9-93F2-2E7EC83A3143}">
      <dsp:nvSpPr>
        <dsp:cNvPr id="0" name=""/>
        <dsp:cNvSpPr/>
      </dsp:nvSpPr>
      <dsp:spPr>
        <a:xfrm>
          <a:off x="2149860" y="1080777"/>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A70B46F-8274-4A67-B275-0B4841F79638}">
      <dsp:nvSpPr>
        <dsp:cNvPr id="0" name=""/>
        <dsp:cNvSpPr/>
      </dsp:nvSpPr>
      <dsp:spPr>
        <a:xfrm>
          <a:off x="2228019" y="1155028"/>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Deputy Head</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(0.8 FTE)</a:t>
          </a:r>
        </a:p>
      </dsp:txBody>
      <dsp:txXfrm>
        <a:off x="2241102" y="1168111"/>
        <a:ext cx="677268" cy="420515"/>
      </dsp:txXfrm>
    </dsp:sp>
    <dsp:sp modelId="{BDF091C3-150A-49E4-B110-77D2688A3232}">
      <dsp:nvSpPr>
        <dsp:cNvPr id="0" name=""/>
        <dsp:cNvSpPr/>
      </dsp:nvSpPr>
      <dsp:spPr>
        <a:xfrm>
          <a:off x="860230" y="1732040"/>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CEFD828-72B5-4021-827A-7F1F90FE7CB4}">
      <dsp:nvSpPr>
        <dsp:cNvPr id="0" name=""/>
        <dsp:cNvSpPr/>
      </dsp:nvSpPr>
      <dsp:spPr>
        <a:xfrm>
          <a:off x="938389" y="1806291"/>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Science HoD </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(1 FTE)</a:t>
          </a:r>
        </a:p>
      </dsp:txBody>
      <dsp:txXfrm>
        <a:off x="951472" y="1819374"/>
        <a:ext cx="677268" cy="420515"/>
      </dsp:txXfrm>
    </dsp:sp>
    <dsp:sp modelId="{E03A2D4D-1948-4207-A6F8-A43584030F52}">
      <dsp:nvSpPr>
        <dsp:cNvPr id="0" name=""/>
        <dsp:cNvSpPr/>
      </dsp:nvSpPr>
      <dsp:spPr>
        <a:xfrm>
          <a:off x="265" y="2285083"/>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4E4B73B-9DD2-401B-8BB6-50D6033CCA06}">
      <dsp:nvSpPr>
        <dsp:cNvPr id="0" name=""/>
        <dsp:cNvSpPr/>
      </dsp:nvSpPr>
      <dsp:spPr>
        <a:xfrm>
          <a:off x="78424" y="2359334"/>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PHSEE </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(0.2 FTE)</a:t>
          </a:r>
        </a:p>
      </dsp:txBody>
      <dsp:txXfrm>
        <a:off x="91507" y="2372417"/>
        <a:ext cx="677268" cy="420515"/>
      </dsp:txXfrm>
    </dsp:sp>
    <dsp:sp modelId="{87967B71-D3EF-4DDF-A455-56D7D9A795BF}">
      <dsp:nvSpPr>
        <dsp:cNvPr id="0" name=""/>
        <dsp:cNvSpPr/>
      </dsp:nvSpPr>
      <dsp:spPr>
        <a:xfrm>
          <a:off x="115707" y="2812817"/>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EA8D238-56FA-4562-A960-B22DB63FC4FC}">
      <dsp:nvSpPr>
        <dsp:cNvPr id="0" name=""/>
        <dsp:cNvSpPr/>
      </dsp:nvSpPr>
      <dsp:spPr>
        <a:xfrm>
          <a:off x="193867" y="2887068"/>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Food Tech Tutor</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(0.4 FTE)</a:t>
          </a:r>
        </a:p>
      </dsp:txBody>
      <dsp:txXfrm>
        <a:off x="206950" y="2900151"/>
        <a:ext cx="677268" cy="420515"/>
      </dsp:txXfrm>
    </dsp:sp>
    <dsp:sp modelId="{27DF5CF1-DC28-4A96-A350-EC9CC683574C}">
      <dsp:nvSpPr>
        <dsp:cNvPr id="0" name=""/>
        <dsp:cNvSpPr/>
      </dsp:nvSpPr>
      <dsp:spPr>
        <a:xfrm>
          <a:off x="1053247" y="2812817"/>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485E6FD-9820-4249-AD3A-B51C8D51668A}">
      <dsp:nvSpPr>
        <dsp:cNvPr id="0" name=""/>
        <dsp:cNvSpPr/>
      </dsp:nvSpPr>
      <dsp:spPr>
        <a:xfrm>
          <a:off x="1131406" y="2887068"/>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Art Tutor </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 FTE)</a:t>
          </a:r>
        </a:p>
      </dsp:txBody>
      <dsp:txXfrm>
        <a:off x="1144489" y="2900151"/>
        <a:ext cx="677268" cy="420515"/>
      </dsp:txXfrm>
    </dsp:sp>
    <dsp:sp modelId="{79790289-7014-4C19-AF7A-4BF20DA5FE89}">
      <dsp:nvSpPr>
        <dsp:cNvPr id="0" name=""/>
        <dsp:cNvSpPr/>
      </dsp:nvSpPr>
      <dsp:spPr>
        <a:xfrm>
          <a:off x="1793036" y="1765376"/>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43ADF01-F092-4561-B1E6-699DF205CCA3}">
      <dsp:nvSpPr>
        <dsp:cNvPr id="0" name=""/>
        <dsp:cNvSpPr/>
      </dsp:nvSpPr>
      <dsp:spPr>
        <a:xfrm>
          <a:off x="1871196" y="1839627"/>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Maths HoD</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(1FTE)</a:t>
          </a:r>
        </a:p>
      </dsp:txBody>
      <dsp:txXfrm>
        <a:off x="1884279" y="1852710"/>
        <a:ext cx="677268" cy="420515"/>
      </dsp:txXfrm>
    </dsp:sp>
    <dsp:sp modelId="{73EBA927-DFC7-4B8B-9E59-74F79A92AA00}">
      <dsp:nvSpPr>
        <dsp:cNvPr id="0" name=""/>
        <dsp:cNvSpPr/>
      </dsp:nvSpPr>
      <dsp:spPr>
        <a:xfrm>
          <a:off x="1801822" y="2340645"/>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A41CE38-89CB-48FD-BAE3-301098AE19B7}">
      <dsp:nvSpPr>
        <dsp:cNvPr id="0" name=""/>
        <dsp:cNvSpPr/>
      </dsp:nvSpPr>
      <dsp:spPr>
        <a:xfrm>
          <a:off x="1879982" y="2414897"/>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ICT  </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(0.2 FTE)</a:t>
          </a:r>
        </a:p>
      </dsp:txBody>
      <dsp:txXfrm>
        <a:off x="1893065" y="2427980"/>
        <a:ext cx="677268" cy="420515"/>
      </dsp:txXfrm>
    </dsp:sp>
    <dsp:sp modelId="{47F9C87F-F22A-4E0F-A4C7-A5EDAA2A475E}">
      <dsp:nvSpPr>
        <dsp:cNvPr id="0" name=""/>
        <dsp:cNvSpPr/>
      </dsp:nvSpPr>
      <dsp:spPr>
        <a:xfrm>
          <a:off x="2624055" y="1760717"/>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3A0E051-FDCA-42A3-960D-9845AA063032}">
      <dsp:nvSpPr>
        <dsp:cNvPr id="0" name=""/>
        <dsp:cNvSpPr/>
      </dsp:nvSpPr>
      <dsp:spPr>
        <a:xfrm>
          <a:off x="2702214" y="1834968"/>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English HoD</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(1 FTE)</a:t>
          </a:r>
        </a:p>
      </dsp:txBody>
      <dsp:txXfrm>
        <a:off x="2715297" y="1848051"/>
        <a:ext cx="677268" cy="420515"/>
      </dsp:txXfrm>
    </dsp:sp>
    <dsp:sp modelId="{3C5D0E64-7DC8-433E-9D13-6378826676A8}">
      <dsp:nvSpPr>
        <dsp:cNvPr id="0" name=""/>
        <dsp:cNvSpPr/>
      </dsp:nvSpPr>
      <dsp:spPr>
        <a:xfrm>
          <a:off x="2685781" y="2384192"/>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80AE07-9312-4AE2-8D76-9CDC3494B56A}">
      <dsp:nvSpPr>
        <dsp:cNvPr id="0" name=""/>
        <dsp:cNvSpPr/>
      </dsp:nvSpPr>
      <dsp:spPr>
        <a:xfrm>
          <a:off x="2763941" y="2458444"/>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Humanities Teacher</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 (0.2 FTE)</a:t>
          </a:r>
        </a:p>
      </dsp:txBody>
      <dsp:txXfrm>
        <a:off x="2777024" y="2471527"/>
        <a:ext cx="677268" cy="420515"/>
      </dsp:txXfrm>
    </dsp:sp>
    <dsp:sp modelId="{CE7E7C2D-54F1-4C5F-A535-F1488F3E0DB9}">
      <dsp:nvSpPr>
        <dsp:cNvPr id="0" name=""/>
        <dsp:cNvSpPr/>
      </dsp:nvSpPr>
      <dsp:spPr>
        <a:xfrm>
          <a:off x="4044441" y="1158562"/>
          <a:ext cx="955172"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32C396-9511-45D5-8809-1B690FDC1068}">
      <dsp:nvSpPr>
        <dsp:cNvPr id="0" name=""/>
        <dsp:cNvSpPr/>
      </dsp:nvSpPr>
      <dsp:spPr>
        <a:xfrm>
          <a:off x="4122601" y="1232813"/>
          <a:ext cx="955172"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Assistant Head</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 (0.2 FTE)</a:t>
          </a:r>
        </a:p>
      </dsp:txBody>
      <dsp:txXfrm>
        <a:off x="4135684" y="1245896"/>
        <a:ext cx="929006" cy="420515"/>
      </dsp:txXfrm>
    </dsp:sp>
    <dsp:sp modelId="{3C1963E7-D080-4EFB-84BC-24610EE20C6D}">
      <dsp:nvSpPr>
        <dsp:cNvPr id="0" name=""/>
        <dsp:cNvSpPr/>
      </dsp:nvSpPr>
      <dsp:spPr>
        <a:xfrm>
          <a:off x="3480032" y="1820938"/>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2DFE2F-690A-46D5-BDF9-5B3D0332375C}">
      <dsp:nvSpPr>
        <dsp:cNvPr id="0" name=""/>
        <dsp:cNvSpPr/>
      </dsp:nvSpPr>
      <dsp:spPr>
        <a:xfrm>
          <a:off x="3558191" y="1895190"/>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Autism Lead</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(0.1 FTE)</a:t>
          </a:r>
        </a:p>
      </dsp:txBody>
      <dsp:txXfrm>
        <a:off x="3571274" y="1908273"/>
        <a:ext cx="677268" cy="420515"/>
      </dsp:txXfrm>
    </dsp:sp>
    <dsp:sp modelId="{FB618099-89E6-4D1D-A4AC-D25ED6716E2C}">
      <dsp:nvSpPr>
        <dsp:cNvPr id="0" name=""/>
        <dsp:cNvSpPr/>
      </dsp:nvSpPr>
      <dsp:spPr>
        <a:xfrm>
          <a:off x="3576950" y="2812817"/>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6CD9F29-CA2A-405A-B3CB-70C0152FD5A5}">
      <dsp:nvSpPr>
        <dsp:cNvPr id="0" name=""/>
        <dsp:cNvSpPr/>
      </dsp:nvSpPr>
      <dsp:spPr>
        <a:xfrm>
          <a:off x="3655109" y="2887068"/>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 HLTA</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(1 FTE)</a:t>
          </a:r>
        </a:p>
      </dsp:txBody>
      <dsp:txXfrm>
        <a:off x="3668192" y="2900151"/>
        <a:ext cx="677268" cy="420515"/>
      </dsp:txXfrm>
    </dsp:sp>
    <dsp:sp modelId="{6FDFDC67-47F3-4AAD-9B1B-31BB1A2DDA0A}">
      <dsp:nvSpPr>
        <dsp:cNvPr id="0" name=""/>
        <dsp:cNvSpPr/>
      </dsp:nvSpPr>
      <dsp:spPr>
        <a:xfrm>
          <a:off x="4392169" y="2812817"/>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9E17C8-A449-4DB1-B3A1-57D34F9B7D00}">
      <dsp:nvSpPr>
        <dsp:cNvPr id="0" name=""/>
        <dsp:cNvSpPr/>
      </dsp:nvSpPr>
      <dsp:spPr>
        <a:xfrm>
          <a:off x="4470329" y="2887068"/>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HLTA </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(1 FTE)</a:t>
          </a:r>
        </a:p>
      </dsp:txBody>
      <dsp:txXfrm>
        <a:off x="4483412" y="2900151"/>
        <a:ext cx="677268" cy="420515"/>
      </dsp:txXfrm>
    </dsp:sp>
    <dsp:sp modelId="{11F06B23-2270-4E75-8965-4BBF1F9F3335}">
      <dsp:nvSpPr>
        <dsp:cNvPr id="0" name=""/>
        <dsp:cNvSpPr/>
      </dsp:nvSpPr>
      <dsp:spPr>
        <a:xfrm>
          <a:off x="4349671" y="1895552"/>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A8C14AC-6CD7-42D7-819B-1172756A2A41}">
      <dsp:nvSpPr>
        <dsp:cNvPr id="0" name=""/>
        <dsp:cNvSpPr/>
      </dsp:nvSpPr>
      <dsp:spPr>
        <a:xfrm>
          <a:off x="4427830" y="1969803"/>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SENDCO </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(0.4 FTE)</a:t>
          </a:r>
        </a:p>
      </dsp:txBody>
      <dsp:txXfrm>
        <a:off x="4440913" y="1982886"/>
        <a:ext cx="677268" cy="420515"/>
      </dsp:txXfrm>
    </dsp:sp>
    <dsp:sp modelId="{8BD80CC1-0A5E-472A-A79F-D1ED32AEAB2C}">
      <dsp:nvSpPr>
        <dsp:cNvPr id="0" name=""/>
        <dsp:cNvSpPr/>
      </dsp:nvSpPr>
      <dsp:spPr>
        <a:xfrm>
          <a:off x="5323448" y="2449975"/>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254BE-96B6-450A-889E-0D2E15B2B7BC}">
      <dsp:nvSpPr>
        <dsp:cNvPr id="0" name=""/>
        <dsp:cNvSpPr/>
      </dsp:nvSpPr>
      <dsp:spPr>
        <a:xfrm>
          <a:off x="5401607" y="2524226"/>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Counsellor (0.2 FTE)</a:t>
          </a:r>
        </a:p>
      </dsp:txBody>
      <dsp:txXfrm>
        <a:off x="5414690" y="2537309"/>
        <a:ext cx="677268" cy="420515"/>
      </dsp:txXfrm>
    </dsp:sp>
    <dsp:sp modelId="{99396E4E-3BDD-4D02-9189-7C4F453844B2}">
      <dsp:nvSpPr>
        <dsp:cNvPr id="0" name=""/>
        <dsp:cNvSpPr/>
      </dsp:nvSpPr>
      <dsp:spPr>
        <a:xfrm>
          <a:off x="6265757" y="2432514"/>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C21B83C-F193-496D-886A-4A3E0B3E0258}">
      <dsp:nvSpPr>
        <dsp:cNvPr id="0" name=""/>
        <dsp:cNvSpPr/>
      </dsp:nvSpPr>
      <dsp:spPr>
        <a:xfrm>
          <a:off x="6343916" y="2506766"/>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OT </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(0.1 FTE)</a:t>
          </a:r>
        </a:p>
      </dsp:txBody>
      <dsp:txXfrm>
        <a:off x="6356999" y="2519849"/>
        <a:ext cx="677268" cy="420515"/>
      </dsp:txXfrm>
    </dsp:sp>
    <dsp:sp modelId="{326C408D-2802-4EA4-A95C-70C763773F4F}">
      <dsp:nvSpPr>
        <dsp:cNvPr id="0" name=""/>
        <dsp:cNvSpPr/>
      </dsp:nvSpPr>
      <dsp:spPr>
        <a:xfrm>
          <a:off x="7176305" y="2430924"/>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853737C-6568-499E-9A5A-49BB9D8990CF}">
      <dsp:nvSpPr>
        <dsp:cNvPr id="0" name=""/>
        <dsp:cNvSpPr/>
      </dsp:nvSpPr>
      <dsp:spPr>
        <a:xfrm>
          <a:off x="7254465" y="2505175"/>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SALT </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(0.1 FTE)</a:t>
          </a:r>
        </a:p>
      </dsp:txBody>
      <dsp:txXfrm>
        <a:off x="7267548" y="2518258"/>
        <a:ext cx="677268" cy="420515"/>
      </dsp:txXfrm>
    </dsp:sp>
    <dsp:sp modelId="{61C4AFFB-BFDF-401B-A042-CC7BD02297E3}">
      <dsp:nvSpPr>
        <dsp:cNvPr id="0" name=""/>
        <dsp:cNvSpPr/>
      </dsp:nvSpPr>
      <dsp:spPr>
        <a:xfrm>
          <a:off x="7850558" y="1274819"/>
          <a:ext cx="1133718"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E924A92-5EA8-4417-BD9D-C0B6BEF29B27}">
      <dsp:nvSpPr>
        <dsp:cNvPr id="0" name=""/>
        <dsp:cNvSpPr/>
      </dsp:nvSpPr>
      <dsp:spPr>
        <a:xfrm>
          <a:off x="7928717" y="1349071"/>
          <a:ext cx="1133718"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CFO/COMPANY SECRETARY</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 (0.2 FTE)</a:t>
          </a:r>
        </a:p>
      </dsp:txBody>
      <dsp:txXfrm>
        <a:off x="7941800" y="1362154"/>
        <a:ext cx="1107552" cy="420515"/>
      </dsp:txXfrm>
    </dsp:sp>
    <dsp:sp modelId="{58F5251B-4D4E-4977-9EB1-B0E0898702D1}">
      <dsp:nvSpPr>
        <dsp:cNvPr id="0" name=""/>
        <dsp:cNvSpPr/>
      </dsp:nvSpPr>
      <dsp:spPr>
        <a:xfrm>
          <a:off x="8176076" y="2812816"/>
          <a:ext cx="703434" cy="446681"/>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C0E7CD-27EC-4AC0-B4DB-0DA15DD07582}">
      <dsp:nvSpPr>
        <dsp:cNvPr id="0" name=""/>
        <dsp:cNvSpPr/>
      </dsp:nvSpPr>
      <dsp:spPr>
        <a:xfrm>
          <a:off x="8254235" y="2887067"/>
          <a:ext cx="703434" cy="446681"/>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Admin</a:t>
          </a:r>
        </a:p>
        <a:p>
          <a:pPr lvl="0" algn="ctr" defTabSz="355600">
            <a:lnSpc>
              <a:spcPct val="90000"/>
            </a:lnSpc>
            <a:spcBef>
              <a:spcPct val="0"/>
            </a:spcBef>
            <a:spcAft>
              <a:spcPct val="35000"/>
            </a:spcAft>
          </a:pPr>
          <a:r>
            <a:rPr lang="en-US" sz="800" kern="1200">
              <a:latin typeface="Tahoma" panose="020B0604030504040204" pitchFamily="34" charset="0"/>
              <a:ea typeface="Tahoma" panose="020B0604030504040204" pitchFamily="34" charset="0"/>
              <a:cs typeface="Tahoma" panose="020B0604030504040204" pitchFamily="34" charset="0"/>
            </a:rPr>
            <a:t> (0.5 FTE)</a:t>
          </a:r>
        </a:p>
      </dsp:txBody>
      <dsp:txXfrm>
        <a:off x="8267318" y="2900150"/>
        <a:ext cx="677268" cy="420515"/>
      </dsp:txXfrm>
    </dsp:sp>
    <dsp:sp modelId="{AC549972-0A79-4395-BB69-991DD45D0A9D}">
      <dsp:nvSpPr>
        <dsp:cNvPr id="0" name=""/>
        <dsp:cNvSpPr/>
      </dsp:nvSpPr>
      <dsp:spPr>
        <a:xfrm>
          <a:off x="45663" y="40048"/>
          <a:ext cx="3326732" cy="408212"/>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342F333-308D-4F8F-9B95-E500DB3C5EC1}">
      <dsp:nvSpPr>
        <dsp:cNvPr id="0" name=""/>
        <dsp:cNvSpPr/>
      </dsp:nvSpPr>
      <dsp:spPr>
        <a:xfrm>
          <a:off x="123822" y="114299"/>
          <a:ext cx="3326732" cy="408212"/>
        </a:xfrm>
        <a:prstGeom prst="roundRect">
          <a:avLst>
            <a:gd name="adj" fmla="val 10000"/>
          </a:avLst>
        </a:prstGeom>
        <a:solidFill>
          <a:schemeClr val="lt1">
            <a:alpha val="90000"/>
            <a:hueOff val="0"/>
            <a:satOff val="0"/>
            <a:lumOff val="0"/>
            <a:alphaOff val="0"/>
          </a:schemeClr>
        </a:solidFill>
        <a:ln w="15875"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2023/2024 – 20 Pupils on Roman Fields Site</a:t>
          </a:r>
        </a:p>
      </dsp:txBody>
      <dsp:txXfrm>
        <a:off x="135778" y="126255"/>
        <a:ext cx="3302820" cy="3843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80A6B8-4010-417C-9F2C-61C1781FA58C}">
      <dsp:nvSpPr>
        <dsp:cNvPr id="0" name=""/>
        <dsp:cNvSpPr/>
      </dsp:nvSpPr>
      <dsp:spPr>
        <a:xfrm>
          <a:off x="9122092" y="2171887"/>
          <a:ext cx="218903" cy="1013772"/>
        </a:xfrm>
        <a:custGeom>
          <a:avLst/>
          <a:gdLst/>
          <a:ahLst/>
          <a:cxnLst/>
          <a:rect l="0" t="0" r="0" b="0"/>
          <a:pathLst>
            <a:path>
              <a:moveTo>
                <a:pt x="218903" y="0"/>
              </a:moveTo>
              <a:lnTo>
                <a:pt x="218903" y="1002628"/>
              </a:lnTo>
              <a:lnTo>
                <a:pt x="0" y="1002628"/>
              </a:lnTo>
              <a:lnTo>
                <a:pt x="0" y="1013772"/>
              </a:lnTo>
            </a:path>
          </a:pathLst>
        </a:custGeom>
        <a:noFill/>
        <a:ln w="15875" cap="flat" cmpd="sng" algn="ctr">
          <a:solidFill>
            <a:schemeClr val="accent6">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88C72F-AE14-4D66-8D8E-3EBB44CE81E2}">
      <dsp:nvSpPr>
        <dsp:cNvPr id="0" name=""/>
        <dsp:cNvSpPr/>
      </dsp:nvSpPr>
      <dsp:spPr>
        <a:xfrm>
          <a:off x="9128077" y="2171887"/>
          <a:ext cx="212918" cy="1430514"/>
        </a:xfrm>
        <a:custGeom>
          <a:avLst/>
          <a:gdLst/>
          <a:ahLst/>
          <a:cxnLst/>
          <a:rect l="0" t="0" r="0" b="0"/>
          <a:pathLst>
            <a:path>
              <a:moveTo>
                <a:pt x="212918" y="0"/>
              </a:moveTo>
              <a:lnTo>
                <a:pt x="212918" y="1419370"/>
              </a:lnTo>
              <a:lnTo>
                <a:pt x="0" y="1419370"/>
              </a:lnTo>
              <a:lnTo>
                <a:pt x="0" y="1430514"/>
              </a:lnTo>
            </a:path>
          </a:pathLst>
        </a:custGeom>
        <a:noFill/>
        <a:ln w="15875" cap="flat" cmpd="sng" algn="ctr">
          <a:solidFill>
            <a:schemeClr val="accent6">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3E8C1E-1A7C-4C2F-A992-87AC395DD074}">
      <dsp:nvSpPr>
        <dsp:cNvPr id="0" name=""/>
        <dsp:cNvSpPr/>
      </dsp:nvSpPr>
      <dsp:spPr>
        <a:xfrm>
          <a:off x="9138513" y="2171887"/>
          <a:ext cx="202482" cy="598975"/>
        </a:xfrm>
        <a:custGeom>
          <a:avLst/>
          <a:gdLst/>
          <a:ahLst/>
          <a:cxnLst/>
          <a:rect l="0" t="0" r="0" b="0"/>
          <a:pathLst>
            <a:path>
              <a:moveTo>
                <a:pt x="202482" y="0"/>
              </a:moveTo>
              <a:lnTo>
                <a:pt x="202482" y="587831"/>
              </a:lnTo>
              <a:lnTo>
                <a:pt x="0" y="587831"/>
              </a:lnTo>
              <a:lnTo>
                <a:pt x="0" y="598975"/>
              </a:lnTo>
            </a:path>
          </a:pathLst>
        </a:custGeom>
        <a:noFill/>
        <a:ln w="15875" cap="flat" cmpd="sng" algn="ctr">
          <a:solidFill>
            <a:schemeClr val="accent6">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AE985B-C63E-41FE-B7C9-24E52522FAD6}">
      <dsp:nvSpPr>
        <dsp:cNvPr id="0" name=""/>
        <dsp:cNvSpPr/>
      </dsp:nvSpPr>
      <dsp:spPr>
        <a:xfrm>
          <a:off x="7027521" y="1760568"/>
          <a:ext cx="2313474" cy="99904"/>
        </a:xfrm>
        <a:custGeom>
          <a:avLst/>
          <a:gdLst/>
          <a:ahLst/>
          <a:cxnLst/>
          <a:rect l="0" t="0" r="0" b="0"/>
          <a:pathLst>
            <a:path>
              <a:moveTo>
                <a:pt x="0" y="0"/>
              </a:moveTo>
              <a:lnTo>
                <a:pt x="0" y="88760"/>
              </a:lnTo>
              <a:lnTo>
                <a:pt x="2313474" y="88760"/>
              </a:lnTo>
              <a:lnTo>
                <a:pt x="2313474" y="99904"/>
              </a:lnTo>
            </a:path>
          </a:pathLst>
        </a:custGeom>
        <a:noFill/>
        <a:ln w="15875"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0762DA-5919-476B-8071-36C86A0300F0}">
      <dsp:nvSpPr>
        <dsp:cNvPr id="0" name=""/>
        <dsp:cNvSpPr/>
      </dsp:nvSpPr>
      <dsp:spPr>
        <a:xfrm>
          <a:off x="6021830" y="2439065"/>
          <a:ext cx="130778" cy="710015"/>
        </a:xfrm>
        <a:custGeom>
          <a:avLst/>
          <a:gdLst/>
          <a:ahLst/>
          <a:cxnLst/>
          <a:rect l="0" t="0" r="0" b="0"/>
          <a:pathLst>
            <a:path>
              <a:moveTo>
                <a:pt x="0" y="0"/>
              </a:moveTo>
              <a:lnTo>
                <a:pt x="0" y="698871"/>
              </a:lnTo>
              <a:lnTo>
                <a:pt x="130778" y="698871"/>
              </a:lnTo>
              <a:lnTo>
                <a:pt x="130778" y="710015"/>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A75A5F6-D2AB-48F2-9287-D609DC36150D}">
      <dsp:nvSpPr>
        <dsp:cNvPr id="0" name=""/>
        <dsp:cNvSpPr/>
      </dsp:nvSpPr>
      <dsp:spPr>
        <a:xfrm>
          <a:off x="5671138" y="2439065"/>
          <a:ext cx="350691" cy="711634"/>
        </a:xfrm>
        <a:custGeom>
          <a:avLst/>
          <a:gdLst/>
          <a:ahLst/>
          <a:cxnLst/>
          <a:rect l="0" t="0" r="0" b="0"/>
          <a:pathLst>
            <a:path>
              <a:moveTo>
                <a:pt x="350691" y="0"/>
              </a:moveTo>
              <a:lnTo>
                <a:pt x="350691" y="700490"/>
              </a:lnTo>
              <a:lnTo>
                <a:pt x="0" y="700490"/>
              </a:lnTo>
              <a:lnTo>
                <a:pt x="0" y="711634"/>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BA8BC9-3B8A-46E3-9272-FE0F0C819A60}">
      <dsp:nvSpPr>
        <dsp:cNvPr id="0" name=""/>
        <dsp:cNvSpPr/>
      </dsp:nvSpPr>
      <dsp:spPr>
        <a:xfrm>
          <a:off x="7127163" y="2679276"/>
          <a:ext cx="705388" cy="107988"/>
        </a:xfrm>
        <a:custGeom>
          <a:avLst/>
          <a:gdLst/>
          <a:ahLst/>
          <a:cxnLst/>
          <a:rect l="0" t="0" r="0" b="0"/>
          <a:pathLst>
            <a:path>
              <a:moveTo>
                <a:pt x="0" y="0"/>
              </a:moveTo>
              <a:lnTo>
                <a:pt x="0" y="96844"/>
              </a:lnTo>
              <a:lnTo>
                <a:pt x="705388" y="96844"/>
              </a:lnTo>
              <a:lnTo>
                <a:pt x="705388" y="107988"/>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CFECD9-5E3D-423D-B387-BA8A92224586}">
      <dsp:nvSpPr>
        <dsp:cNvPr id="0" name=""/>
        <dsp:cNvSpPr/>
      </dsp:nvSpPr>
      <dsp:spPr>
        <a:xfrm>
          <a:off x="7127163" y="2679276"/>
          <a:ext cx="696506" cy="497010"/>
        </a:xfrm>
        <a:custGeom>
          <a:avLst/>
          <a:gdLst/>
          <a:ahLst/>
          <a:cxnLst/>
          <a:rect l="0" t="0" r="0" b="0"/>
          <a:pathLst>
            <a:path>
              <a:moveTo>
                <a:pt x="0" y="0"/>
              </a:moveTo>
              <a:lnTo>
                <a:pt x="0" y="485866"/>
              </a:lnTo>
              <a:lnTo>
                <a:pt x="696506" y="485866"/>
              </a:lnTo>
              <a:lnTo>
                <a:pt x="696506" y="497010"/>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0A1DE6-C65F-45C9-A35F-0D2CC360B620}">
      <dsp:nvSpPr>
        <dsp:cNvPr id="0" name=""/>
        <dsp:cNvSpPr/>
      </dsp:nvSpPr>
      <dsp:spPr>
        <a:xfrm>
          <a:off x="7127163" y="2679276"/>
          <a:ext cx="691725" cy="845066"/>
        </a:xfrm>
        <a:custGeom>
          <a:avLst/>
          <a:gdLst/>
          <a:ahLst/>
          <a:cxnLst/>
          <a:rect l="0" t="0" r="0" b="0"/>
          <a:pathLst>
            <a:path>
              <a:moveTo>
                <a:pt x="0" y="0"/>
              </a:moveTo>
              <a:lnTo>
                <a:pt x="0" y="833922"/>
              </a:lnTo>
              <a:lnTo>
                <a:pt x="691725" y="833922"/>
              </a:lnTo>
              <a:lnTo>
                <a:pt x="691725" y="845066"/>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FA34306-144B-4682-86AB-2EE204777C73}">
      <dsp:nvSpPr>
        <dsp:cNvPr id="0" name=""/>
        <dsp:cNvSpPr/>
      </dsp:nvSpPr>
      <dsp:spPr>
        <a:xfrm>
          <a:off x="7081443" y="2679276"/>
          <a:ext cx="91440" cy="908232"/>
        </a:xfrm>
        <a:custGeom>
          <a:avLst/>
          <a:gdLst/>
          <a:ahLst/>
          <a:cxnLst/>
          <a:rect l="0" t="0" r="0" b="0"/>
          <a:pathLst>
            <a:path>
              <a:moveTo>
                <a:pt x="45720" y="0"/>
              </a:moveTo>
              <a:lnTo>
                <a:pt x="45720" y="897088"/>
              </a:lnTo>
              <a:lnTo>
                <a:pt x="120243" y="897088"/>
              </a:lnTo>
              <a:lnTo>
                <a:pt x="120243" y="908232"/>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3951D11-F3B2-4FDC-8EB3-D7FE8253D45F}">
      <dsp:nvSpPr>
        <dsp:cNvPr id="0" name=""/>
        <dsp:cNvSpPr/>
      </dsp:nvSpPr>
      <dsp:spPr>
        <a:xfrm>
          <a:off x="6588934" y="3043296"/>
          <a:ext cx="91440" cy="200733"/>
        </a:xfrm>
        <a:custGeom>
          <a:avLst/>
          <a:gdLst/>
          <a:ahLst/>
          <a:cxnLst/>
          <a:rect l="0" t="0" r="0" b="0"/>
          <a:pathLst>
            <a:path>
              <a:moveTo>
                <a:pt x="45720" y="0"/>
              </a:moveTo>
              <a:lnTo>
                <a:pt x="45720" y="189589"/>
              </a:lnTo>
              <a:lnTo>
                <a:pt x="91180" y="189589"/>
              </a:lnTo>
              <a:lnTo>
                <a:pt x="91180" y="200733"/>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0F8C20-197B-4CF2-8B50-BE9F2747BC2E}">
      <dsp:nvSpPr>
        <dsp:cNvPr id="0" name=""/>
        <dsp:cNvSpPr/>
      </dsp:nvSpPr>
      <dsp:spPr>
        <a:xfrm>
          <a:off x="6634654" y="2633556"/>
          <a:ext cx="492508" cy="91440"/>
        </a:xfrm>
        <a:custGeom>
          <a:avLst/>
          <a:gdLst/>
          <a:ahLst/>
          <a:cxnLst/>
          <a:rect l="0" t="0" r="0" b="0"/>
          <a:pathLst>
            <a:path>
              <a:moveTo>
                <a:pt x="492508" y="45720"/>
              </a:moveTo>
              <a:lnTo>
                <a:pt x="492508" y="122976"/>
              </a:lnTo>
              <a:lnTo>
                <a:pt x="0" y="122976"/>
              </a:lnTo>
              <a:lnTo>
                <a:pt x="0" y="134121"/>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23EDFE-6EB4-4A56-BCE7-F76A103D3B4D}">
      <dsp:nvSpPr>
        <dsp:cNvPr id="0" name=""/>
        <dsp:cNvSpPr/>
      </dsp:nvSpPr>
      <dsp:spPr>
        <a:xfrm>
          <a:off x="6021830" y="2393345"/>
          <a:ext cx="1105332" cy="91440"/>
        </a:xfrm>
        <a:custGeom>
          <a:avLst/>
          <a:gdLst/>
          <a:ahLst/>
          <a:cxnLst/>
          <a:rect l="0" t="0" r="0" b="0"/>
          <a:pathLst>
            <a:path>
              <a:moveTo>
                <a:pt x="0" y="45720"/>
              </a:moveTo>
              <a:lnTo>
                <a:pt x="0" y="75526"/>
              </a:lnTo>
              <a:lnTo>
                <a:pt x="1105332" y="75526"/>
              </a:lnTo>
              <a:lnTo>
                <a:pt x="1105332" y="86670"/>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B3E46F-DB8F-4854-9DA5-A0AEACE05F46}">
      <dsp:nvSpPr>
        <dsp:cNvPr id="0" name=""/>
        <dsp:cNvSpPr/>
      </dsp:nvSpPr>
      <dsp:spPr>
        <a:xfrm>
          <a:off x="4497676" y="2792930"/>
          <a:ext cx="341322" cy="617226"/>
        </a:xfrm>
        <a:custGeom>
          <a:avLst/>
          <a:gdLst/>
          <a:ahLst/>
          <a:cxnLst/>
          <a:rect l="0" t="0" r="0" b="0"/>
          <a:pathLst>
            <a:path>
              <a:moveTo>
                <a:pt x="0" y="0"/>
              </a:moveTo>
              <a:lnTo>
                <a:pt x="0" y="606082"/>
              </a:lnTo>
              <a:lnTo>
                <a:pt x="341322" y="606082"/>
              </a:lnTo>
              <a:lnTo>
                <a:pt x="341322" y="617226"/>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131121-FBFB-4529-AA12-FD50E9F0EC3A}">
      <dsp:nvSpPr>
        <dsp:cNvPr id="0" name=""/>
        <dsp:cNvSpPr/>
      </dsp:nvSpPr>
      <dsp:spPr>
        <a:xfrm>
          <a:off x="4198560" y="2792930"/>
          <a:ext cx="299115" cy="623841"/>
        </a:xfrm>
        <a:custGeom>
          <a:avLst/>
          <a:gdLst/>
          <a:ahLst/>
          <a:cxnLst/>
          <a:rect l="0" t="0" r="0" b="0"/>
          <a:pathLst>
            <a:path>
              <a:moveTo>
                <a:pt x="299115" y="0"/>
              </a:moveTo>
              <a:lnTo>
                <a:pt x="299115" y="612697"/>
              </a:lnTo>
              <a:lnTo>
                <a:pt x="0" y="612697"/>
              </a:lnTo>
              <a:lnTo>
                <a:pt x="0" y="623841"/>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9109D3-F3C5-44BD-B026-8585040D49E8}">
      <dsp:nvSpPr>
        <dsp:cNvPr id="0" name=""/>
        <dsp:cNvSpPr/>
      </dsp:nvSpPr>
      <dsp:spPr>
        <a:xfrm>
          <a:off x="4497676" y="2439065"/>
          <a:ext cx="1524153" cy="113986"/>
        </a:xfrm>
        <a:custGeom>
          <a:avLst/>
          <a:gdLst/>
          <a:ahLst/>
          <a:cxnLst/>
          <a:rect l="0" t="0" r="0" b="0"/>
          <a:pathLst>
            <a:path>
              <a:moveTo>
                <a:pt x="1524153" y="0"/>
              </a:moveTo>
              <a:lnTo>
                <a:pt x="1524153" y="102841"/>
              </a:lnTo>
              <a:lnTo>
                <a:pt x="0" y="102841"/>
              </a:lnTo>
              <a:lnTo>
                <a:pt x="0" y="113986"/>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1A2D584-9B39-415C-9419-6FBC215149A9}">
      <dsp:nvSpPr>
        <dsp:cNvPr id="0" name=""/>
        <dsp:cNvSpPr/>
      </dsp:nvSpPr>
      <dsp:spPr>
        <a:xfrm>
          <a:off x="4305817" y="2105657"/>
          <a:ext cx="1716013" cy="92174"/>
        </a:xfrm>
        <a:custGeom>
          <a:avLst/>
          <a:gdLst/>
          <a:ahLst/>
          <a:cxnLst/>
          <a:rect l="0" t="0" r="0" b="0"/>
          <a:pathLst>
            <a:path>
              <a:moveTo>
                <a:pt x="0" y="0"/>
              </a:moveTo>
              <a:lnTo>
                <a:pt x="0" y="81030"/>
              </a:lnTo>
              <a:lnTo>
                <a:pt x="1716013" y="81030"/>
              </a:lnTo>
              <a:lnTo>
                <a:pt x="1716013" y="92174"/>
              </a:lnTo>
            </a:path>
          </a:pathLst>
        </a:custGeom>
        <a:noFill/>
        <a:ln w="15875" cap="flat" cmpd="sng" algn="ctr">
          <a:solidFill>
            <a:schemeClr val="accent6">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15ECA5-96C6-4915-BA6A-3EC194506656}">
      <dsp:nvSpPr>
        <dsp:cNvPr id="0" name=""/>
        <dsp:cNvSpPr/>
      </dsp:nvSpPr>
      <dsp:spPr>
        <a:xfrm>
          <a:off x="3123409" y="2765928"/>
          <a:ext cx="91440" cy="549343"/>
        </a:xfrm>
        <a:custGeom>
          <a:avLst/>
          <a:gdLst/>
          <a:ahLst/>
          <a:cxnLst/>
          <a:rect l="0" t="0" r="0" b="0"/>
          <a:pathLst>
            <a:path>
              <a:moveTo>
                <a:pt x="49735" y="0"/>
              </a:moveTo>
              <a:lnTo>
                <a:pt x="49735" y="538198"/>
              </a:lnTo>
              <a:lnTo>
                <a:pt x="45720" y="538198"/>
              </a:lnTo>
              <a:lnTo>
                <a:pt x="45720" y="549343"/>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F19954-4511-48FF-9E74-BA238572B898}">
      <dsp:nvSpPr>
        <dsp:cNvPr id="0" name=""/>
        <dsp:cNvSpPr/>
      </dsp:nvSpPr>
      <dsp:spPr>
        <a:xfrm>
          <a:off x="3173144" y="2765928"/>
          <a:ext cx="377119" cy="124979"/>
        </a:xfrm>
        <a:custGeom>
          <a:avLst/>
          <a:gdLst/>
          <a:ahLst/>
          <a:cxnLst/>
          <a:rect l="0" t="0" r="0" b="0"/>
          <a:pathLst>
            <a:path>
              <a:moveTo>
                <a:pt x="0" y="0"/>
              </a:moveTo>
              <a:lnTo>
                <a:pt x="0" y="113835"/>
              </a:lnTo>
              <a:lnTo>
                <a:pt x="377119" y="113835"/>
              </a:lnTo>
              <a:lnTo>
                <a:pt x="377119" y="124979"/>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073ED6-78B7-4C83-9D31-50CCD8F7E79D}">
      <dsp:nvSpPr>
        <dsp:cNvPr id="0" name=""/>
        <dsp:cNvSpPr/>
      </dsp:nvSpPr>
      <dsp:spPr>
        <a:xfrm>
          <a:off x="2928227" y="2765928"/>
          <a:ext cx="244917" cy="128306"/>
        </a:xfrm>
        <a:custGeom>
          <a:avLst/>
          <a:gdLst/>
          <a:ahLst/>
          <a:cxnLst/>
          <a:rect l="0" t="0" r="0" b="0"/>
          <a:pathLst>
            <a:path>
              <a:moveTo>
                <a:pt x="244917" y="0"/>
              </a:moveTo>
              <a:lnTo>
                <a:pt x="244917" y="117161"/>
              </a:lnTo>
              <a:lnTo>
                <a:pt x="0" y="117161"/>
              </a:lnTo>
              <a:lnTo>
                <a:pt x="0" y="128306"/>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E4AA2D-E863-4914-8ED9-878931A69B51}">
      <dsp:nvSpPr>
        <dsp:cNvPr id="0" name=""/>
        <dsp:cNvSpPr/>
      </dsp:nvSpPr>
      <dsp:spPr>
        <a:xfrm>
          <a:off x="2089476" y="2381019"/>
          <a:ext cx="1083668" cy="128641"/>
        </a:xfrm>
        <a:custGeom>
          <a:avLst/>
          <a:gdLst/>
          <a:ahLst/>
          <a:cxnLst/>
          <a:rect l="0" t="0" r="0" b="0"/>
          <a:pathLst>
            <a:path>
              <a:moveTo>
                <a:pt x="0" y="0"/>
              </a:moveTo>
              <a:lnTo>
                <a:pt x="0" y="117497"/>
              </a:lnTo>
              <a:lnTo>
                <a:pt x="1083668" y="117497"/>
              </a:lnTo>
              <a:lnTo>
                <a:pt x="1083668" y="128641"/>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CE2CE4-581A-4290-91AA-61D9748E0E8E}">
      <dsp:nvSpPr>
        <dsp:cNvPr id="0" name=""/>
        <dsp:cNvSpPr/>
      </dsp:nvSpPr>
      <dsp:spPr>
        <a:xfrm>
          <a:off x="1907415" y="2721691"/>
          <a:ext cx="349600" cy="126520"/>
        </a:xfrm>
        <a:custGeom>
          <a:avLst/>
          <a:gdLst/>
          <a:ahLst/>
          <a:cxnLst/>
          <a:rect l="0" t="0" r="0" b="0"/>
          <a:pathLst>
            <a:path>
              <a:moveTo>
                <a:pt x="0" y="0"/>
              </a:moveTo>
              <a:lnTo>
                <a:pt x="0" y="115376"/>
              </a:lnTo>
              <a:lnTo>
                <a:pt x="349600" y="115376"/>
              </a:lnTo>
              <a:lnTo>
                <a:pt x="349600" y="126520"/>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1EDC96-0056-43EA-B11E-8AD8FA8190A9}">
      <dsp:nvSpPr>
        <dsp:cNvPr id="0" name=""/>
        <dsp:cNvSpPr/>
      </dsp:nvSpPr>
      <dsp:spPr>
        <a:xfrm>
          <a:off x="1624796" y="2721691"/>
          <a:ext cx="282619" cy="108291"/>
        </a:xfrm>
        <a:custGeom>
          <a:avLst/>
          <a:gdLst/>
          <a:ahLst/>
          <a:cxnLst/>
          <a:rect l="0" t="0" r="0" b="0"/>
          <a:pathLst>
            <a:path>
              <a:moveTo>
                <a:pt x="282619" y="0"/>
              </a:moveTo>
              <a:lnTo>
                <a:pt x="282619" y="97147"/>
              </a:lnTo>
              <a:lnTo>
                <a:pt x="0" y="97147"/>
              </a:lnTo>
              <a:lnTo>
                <a:pt x="0" y="108291"/>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104A63-137F-4DB7-B3D4-71276623B05B}">
      <dsp:nvSpPr>
        <dsp:cNvPr id="0" name=""/>
        <dsp:cNvSpPr/>
      </dsp:nvSpPr>
      <dsp:spPr>
        <a:xfrm>
          <a:off x="1907415" y="2381019"/>
          <a:ext cx="182060" cy="103809"/>
        </a:xfrm>
        <a:custGeom>
          <a:avLst/>
          <a:gdLst/>
          <a:ahLst/>
          <a:cxnLst/>
          <a:rect l="0" t="0" r="0" b="0"/>
          <a:pathLst>
            <a:path>
              <a:moveTo>
                <a:pt x="182060" y="0"/>
              </a:moveTo>
              <a:lnTo>
                <a:pt x="182060" y="92665"/>
              </a:lnTo>
              <a:lnTo>
                <a:pt x="0" y="92665"/>
              </a:lnTo>
              <a:lnTo>
                <a:pt x="0" y="103809"/>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01C7C1-E836-4C68-A1BE-CC995CC7FCDA}">
      <dsp:nvSpPr>
        <dsp:cNvPr id="0" name=""/>
        <dsp:cNvSpPr/>
      </dsp:nvSpPr>
      <dsp:spPr>
        <a:xfrm>
          <a:off x="764632" y="2675523"/>
          <a:ext cx="396188" cy="506207"/>
        </a:xfrm>
        <a:custGeom>
          <a:avLst/>
          <a:gdLst/>
          <a:ahLst/>
          <a:cxnLst/>
          <a:rect l="0" t="0" r="0" b="0"/>
          <a:pathLst>
            <a:path>
              <a:moveTo>
                <a:pt x="0" y="0"/>
              </a:moveTo>
              <a:lnTo>
                <a:pt x="0" y="495063"/>
              </a:lnTo>
              <a:lnTo>
                <a:pt x="396188" y="495063"/>
              </a:lnTo>
              <a:lnTo>
                <a:pt x="396188" y="506207"/>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8D3073-FC2C-4EEE-9A79-371AFE5A0555}">
      <dsp:nvSpPr>
        <dsp:cNvPr id="0" name=""/>
        <dsp:cNvSpPr/>
      </dsp:nvSpPr>
      <dsp:spPr>
        <a:xfrm>
          <a:off x="442656" y="2675523"/>
          <a:ext cx="321975" cy="510257"/>
        </a:xfrm>
        <a:custGeom>
          <a:avLst/>
          <a:gdLst/>
          <a:ahLst/>
          <a:cxnLst/>
          <a:rect l="0" t="0" r="0" b="0"/>
          <a:pathLst>
            <a:path>
              <a:moveTo>
                <a:pt x="321975" y="0"/>
              </a:moveTo>
              <a:lnTo>
                <a:pt x="321975" y="499112"/>
              </a:lnTo>
              <a:lnTo>
                <a:pt x="0" y="499112"/>
              </a:lnTo>
              <a:lnTo>
                <a:pt x="0" y="510257"/>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441BC8-6B4B-4E5E-A114-24E103CBC16D}">
      <dsp:nvSpPr>
        <dsp:cNvPr id="0" name=""/>
        <dsp:cNvSpPr/>
      </dsp:nvSpPr>
      <dsp:spPr>
        <a:xfrm>
          <a:off x="236036" y="2629803"/>
          <a:ext cx="528595" cy="91440"/>
        </a:xfrm>
        <a:custGeom>
          <a:avLst/>
          <a:gdLst/>
          <a:ahLst/>
          <a:cxnLst/>
          <a:rect l="0" t="0" r="0" b="0"/>
          <a:pathLst>
            <a:path>
              <a:moveTo>
                <a:pt x="528595" y="45720"/>
              </a:moveTo>
              <a:lnTo>
                <a:pt x="528595" y="114992"/>
              </a:lnTo>
              <a:lnTo>
                <a:pt x="0" y="114992"/>
              </a:lnTo>
              <a:lnTo>
                <a:pt x="0" y="126136"/>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7F55D0-7EE5-4C91-8EE6-637F5A0401D7}">
      <dsp:nvSpPr>
        <dsp:cNvPr id="0" name=""/>
        <dsp:cNvSpPr/>
      </dsp:nvSpPr>
      <dsp:spPr>
        <a:xfrm>
          <a:off x="764632" y="2381019"/>
          <a:ext cx="1324844" cy="99575"/>
        </a:xfrm>
        <a:custGeom>
          <a:avLst/>
          <a:gdLst/>
          <a:ahLst/>
          <a:cxnLst/>
          <a:rect l="0" t="0" r="0" b="0"/>
          <a:pathLst>
            <a:path>
              <a:moveTo>
                <a:pt x="1324844" y="0"/>
              </a:moveTo>
              <a:lnTo>
                <a:pt x="1324844" y="88431"/>
              </a:lnTo>
              <a:lnTo>
                <a:pt x="0" y="88431"/>
              </a:lnTo>
              <a:lnTo>
                <a:pt x="0" y="99575"/>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A78BAD-3C47-4012-9F06-306B265ADA98}">
      <dsp:nvSpPr>
        <dsp:cNvPr id="0" name=""/>
        <dsp:cNvSpPr/>
      </dsp:nvSpPr>
      <dsp:spPr>
        <a:xfrm>
          <a:off x="2089476" y="2059937"/>
          <a:ext cx="2216341" cy="91440"/>
        </a:xfrm>
        <a:custGeom>
          <a:avLst/>
          <a:gdLst/>
          <a:ahLst/>
          <a:cxnLst/>
          <a:rect l="0" t="0" r="0" b="0"/>
          <a:pathLst>
            <a:path>
              <a:moveTo>
                <a:pt x="2216341" y="45720"/>
              </a:moveTo>
              <a:lnTo>
                <a:pt x="2216341" y="77635"/>
              </a:lnTo>
              <a:lnTo>
                <a:pt x="0" y="77635"/>
              </a:lnTo>
              <a:lnTo>
                <a:pt x="0" y="88780"/>
              </a:lnTo>
            </a:path>
          </a:pathLst>
        </a:custGeom>
        <a:noFill/>
        <a:ln w="15875" cap="flat" cmpd="sng" algn="ctr">
          <a:solidFill>
            <a:schemeClr val="accent6">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EAD430-CAE0-4054-AB9B-61272B03E8D5}">
      <dsp:nvSpPr>
        <dsp:cNvPr id="0" name=""/>
        <dsp:cNvSpPr/>
      </dsp:nvSpPr>
      <dsp:spPr>
        <a:xfrm>
          <a:off x="4305817" y="1714848"/>
          <a:ext cx="2721703" cy="91440"/>
        </a:xfrm>
        <a:custGeom>
          <a:avLst/>
          <a:gdLst/>
          <a:ahLst/>
          <a:cxnLst/>
          <a:rect l="0" t="0" r="0" b="0"/>
          <a:pathLst>
            <a:path>
              <a:moveTo>
                <a:pt x="2721703" y="45720"/>
              </a:moveTo>
              <a:lnTo>
                <a:pt x="2721703" y="51981"/>
              </a:lnTo>
              <a:lnTo>
                <a:pt x="0" y="51981"/>
              </a:lnTo>
              <a:lnTo>
                <a:pt x="0" y="63125"/>
              </a:lnTo>
            </a:path>
          </a:pathLst>
        </a:custGeom>
        <a:noFill/>
        <a:ln w="15875" cap="flat" cmpd="sng" algn="ctr">
          <a:solidFill>
            <a:schemeClr val="accent6">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56DECC-7440-4E88-809C-DCBDBEB41DBA}">
      <dsp:nvSpPr>
        <dsp:cNvPr id="0" name=""/>
        <dsp:cNvSpPr/>
      </dsp:nvSpPr>
      <dsp:spPr>
        <a:xfrm>
          <a:off x="6669405" y="1416594"/>
          <a:ext cx="716231" cy="343974"/>
        </a:xfrm>
        <a:prstGeom prst="roundRect">
          <a:avLst>
            <a:gd name="adj" fmla="val 10000"/>
          </a:avLst>
        </a:prstGeom>
        <a:solidFill>
          <a:schemeClr val="accent6">
            <a:shade val="6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E0FCAB2-3FF8-48A6-B2E1-BDF001DA5260}">
      <dsp:nvSpPr>
        <dsp:cNvPr id="0" name=""/>
        <dsp:cNvSpPr/>
      </dsp:nvSpPr>
      <dsp:spPr>
        <a:xfrm>
          <a:off x="6682771" y="1429292"/>
          <a:ext cx="716231" cy="343974"/>
        </a:xfrm>
        <a:prstGeom prst="roundRect">
          <a:avLst>
            <a:gd name="adj" fmla="val 10000"/>
          </a:avLst>
        </a:prstGeom>
        <a:solidFill>
          <a:schemeClr val="lt1">
            <a:alpha val="90000"/>
            <a:hueOff val="0"/>
            <a:satOff val="0"/>
            <a:lumOff val="0"/>
            <a:alphaOff val="0"/>
          </a:schemeClr>
        </a:solidFill>
        <a:ln w="15875"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Executive Head (0.5FTE</a:t>
          </a:r>
          <a:r>
            <a:rPr lang="en-US" sz="800" kern="1200">
              <a:latin typeface="Tahoma" panose="020B0604030504040204" pitchFamily="34" charset="0"/>
              <a:ea typeface="Tahoma" panose="020B0604030504040204" pitchFamily="34" charset="0"/>
              <a:cs typeface="Tahoma" panose="020B0604030504040204" pitchFamily="34" charset="0"/>
            </a:rPr>
            <a:t>)</a:t>
          </a:r>
        </a:p>
      </dsp:txBody>
      <dsp:txXfrm>
        <a:off x="6692846" y="1439367"/>
        <a:ext cx="696081" cy="323824"/>
      </dsp:txXfrm>
    </dsp:sp>
    <dsp:sp modelId="{9E314A46-76FF-47EF-99C1-15ABFA63868E}">
      <dsp:nvSpPr>
        <dsp:cNvPr id="0" name=""/>
        <dsp:cNvSpPr/>
      </dsp:nvSpPr>
      <dsp:spPr>
        <a:xfrm>
          <a:off x="4068239" y="1777974"/>
          <a:ext cx="475155" cy="327683"/>
        </a:xfrm>
        <a:prstGeom prst="roundRect">
          <a:avLst>
            <a:gd name="adj" fmla="val 10000"/>
          </a:avLst>
        </a:prstGeom>
        <a:solidFill>
          <a:schemeClr val="accent6">
            <a:shade val="8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6EC49B2-3D02-452C-800A-AF5644589DE2}">
      <dsp:nvSpPr>
        <dsp:cNvPr id="0" name=""/>
        <dsp:cNvSpPr/>
      </dsp:nvSpPr>
      <dsp:spPr>
        <a:xfrm>
          <a:off x="4081605" y="1790672"/>
          <a:ext cx="475155" cy="327683"/>
        </a:xfrm>
        <a:prstGeom prst="roundRect">
          <a:avLst>
            <a:gd name="adj" fmla="val 10000"/>
          </a:avLst>
        </a:prstGeom>
        <a:solidFill>
          <a:schemeClr val="lt1">
            <a:alpha val="90000"/>
            <a:hueOff val="0"/>
            <a:satOff val="0"/>
            <a:lumOff val="0"/>
            <a:alphaOff val="0"/>
          </a:schemeClr>
        </a:solidFill>
        <a:ln w="15875" cap="flat" cmpd="sng" algn="ctr">
          <a:solidFill>
            <a:schemeClr val="accent6">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Head Teacher</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4091203" y="1800270"/>
        <a:ext cx="455959" cy="308487"/>
      </dsp:txXfrm>
    </dsp:sp>
    <dsp:sp modelId="{C7F9C869-0837-491A-A77D-F503A8C734D3}">
      <dsp:nvSpPr>
        <dsp:cNvPr id="0" name=""/>
        <dsp:cNvSpPr/>
      </dsp:nvSpPr>
      <dsp:spPr>
        <a:xfrm>
          <a:off x="1837135" y="2148717"/>
          <a:ext cx="504680" cy="232302"/>
        </a:xfrm>
        <a:prstGeom prst="roundRect">
          <a:avLst>
            <a:gd name="adj" fmla="val 10000"/>
          </a:avLst>
        </a:prstGeom>
        <a:solidFill>
          <a:schemeClr val="accent6">
            <a:tint val="99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4F16878-B290-40FA-963C-C0CB94748C60}">
      <dsp:nvSpPr>
        <dsp:cNvPr id="0" name=""/>
        <dsp:cNvSpPr/>
      </dsp:nvSpPr>
      <dsp:spPr>
        <a:xfrm>
          <a:off x="1850502" y="2161415"/>
          <a:ext cx="504680" cy="232302"/>
        </a:xfrm>
        <a:prstGeom prst="roundRect">
          <a:avLst>
            <a:gd name="adj" fmla="val 10000"/>
          </a:avLst>
        </a:prstGeom>
        <a:solidFill>
          <a:schemeClr val="lt1">
            <a:alpha val="90000"/>
            <a:hueOff val="0"/>
            <a:satOff val="0"/>
            <a:lumOff val="0"/>
            <a:alphaOff val="0"/>
          </a:schemeClr>
        </a:solidFill>
        <a:ln w="15875" cap="flat" cmpd="sng" algn="ctr">
          <a:solidFill>
            <a:schemeClr val="accent6">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Deputy Head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1857306" y="2168219"/>
        <a:ext cx="491072" cy="218694"/>
      </dsp:txXfrm>
    </dsp:sp>
    <dsp:sp modelId="{57C173B0-A390-4A67-9204-F07971452432}">
      <dsp:nvSpPr>
        <dsp:cNvPr id="0" name=""/>
        <dsp:cNvSpPr/>
      </dsp:nvSpPr>
      <dsp:spPr>
        <a:xfrm>
          <a:off x="522730" y="2480595"/>
          <a:ext cx="483803" cy="194928"/>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3754D11-EAE7-4EBC-8B97-ACDC87094E64}">
      <dsp:nvSpPr>
        <dsp:cNvPr id="0" name=""/>
        <dsp:cNvSpPr/>
      </dsp:nvSpPr>
      <dsp:spPr>
        <a:xfrm>
          <a:off x="536096" y="2493293"/>
          <a:ext cx="483803" cy="194928"/>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Science HoD</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541805" y="2499002"/>
        <a:ext cx="472385" cy="183510"/>
      </dsp:txXfrm>
    </dsp:sp>
    <dsp:sp modelId="{B917113B-F93E-41C3-A93F-430902D18724}">
      <dsp:nvSpPr>
        <dsp:cNvPr id="0" name=""/>
        <dsp:cNvSpPr/>
      </dsp:nvSpPr>
      <dsp:spPr>
        <a:xfrm>
          <a:off x="43720" y="2755940"/>
          <a:ext cx="384632" cy="267349"/>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5B17B40-4162-47B4-A94D-B5171C4BB432}">
      <dsp:nvSpPr>
        <dsp:cNvPr id="0" name=""/>
        <dsp:cNvSpPr/>
      </dsp:nvSpPr>
      <dsp:spPr>
        <a:xfrm>
          <a:off x="57086" y="2768638"/>
          <a:ext cx="384632" cy="267349"/>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PHSEE</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(1.0 FTE)</a:t>
          </a:r>
        </a:p>
      </dsp:txBody>
      <dsp:txXfrm>
        <a:off x="64916" y="2776468"/>
        <a:ext cx="368972" cy="251689"/>
      </dsp:txXfrm>
    </dsp:sp>
    <dsp:sp modelId="{FB084558-EBAD-4D77-B2A2-CD84793D329B}">
      <dsp:nvSpPr>
        <dsp:cNvPr id="0" name=""/>
        <dsp:cNvSpPr/>
      </dsp:nvSpPr>
      <dsp:spPr>
        <a:xfrm>
          <a:off x="184938" y="3185780"/>
          <a:ext cx="515436" cy="311721"/>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A6B15FB-FA42-4E3E-9A30-F9A371BD92DB}">
      <dsp:nvSpPr>
        <dsp:cNvPr id="0" name=""/>
        <dsp:cNvSpPr/>
      </dsp:nvSpPr>
      <dsp:spPr>
        <a:xfrm>
          <a:off x="198304" y="3198479"/>
          <a:ext cx="515436" cy="311721"/>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Food Tech Tutor</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 FTE)</a:t>
          </a:r>
        </a:p>
      </dsp:txBody>
      <dsp:txXfrm>
        <a:off x="207434" y="3207609"/>
        <a:ext cx="497176" cy="293461"/>
      </dsp:txXfrm>
    </dsp:sp>
    <dsp:sp modelId="{A6BE850C-3679-409B-B620-121D2596BA2E}">
      <dsp:nvSpPr>
        <dsp:cNvPr id="0" name=""/>
        <dsp:cNvSpPr/>
      </dsp:nvSpPr>
      <dsp:spPr>
        <a:xfrm>
          <a:off x="877735" y="3181731"/>
          <a:ext cx="566169" cy="308346"/>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A42521A-BE22-4075-BB7A-5E37AC7B918C}">
      <dsp:nvSpPr>
        <dsp:cNvPr id="0" name=""/>
        <dsp:cNvSpPr/>
      </dsp:nvSpPr>
      <dsp:spPr>
        <a:xfrm>
          <a:off x="891101" y="3194429"/>
          <a:ext cx="566169" cy="308346"/>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Art Tutor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FTE)</a:t>
          </a:r>
        </a:p>
      </dsp:txBody>
      <dsp:txXfrm>
        <a:off x="900132" y="3203460"/>
        <a:ext cx="548107" cy="290284"/>
      </dsp:txXfrm>
    </dsp:sp>
    <dsp:sp modelId="{A641AC5E-6523-4E44-9F61-17146406C88D}">
      <dsp:nvSpPr>
        <dsp:cNvPr id="0" name=""/>
        <dsp:cNvSpPr/>
      </dsp:nvSpPr>
      <dsp:spPr>
        <a:xfrm>
          <a:off x="1641871" y="2484829"/>
          <a:ext cx="531088" cy="236861"/>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8F2A60A-2E0F-4DEE-A896-E64B661A64CD}">
      <dsp:nvSpPr>
        <dsp:cNvPr id="0" name=""/>
        <dsp:cNvSpPr/>
      </dsp:nvSpPr>
      <dsp:spPr>
        <a:xfrm>
          <a:off x="1655237" y="2497527"/>
          <a:ext cx="531088" cy="236861"/>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Maths HoD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1662174" y="2504464"/>
        <a:ext cx="517214" cy="222987"/>
      </dsp:txXfrm>
    </dsp:sp>
    <dsp:sp modelId="{C3354C6B-F4B4-4990-B533-B378A24105A6}">
      <dsp:nvSpPr>
        <dsp:cNvPr id="0" name=""/>
        <dsp:cNvSpPr/>
      </dsp:nvSpPr>
      <dsp:spPr>
        <a:xfrm>
          <a:off x="1401601" y="2829982"/>
          <a:ext cx="446390" cy="256781"/>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ED5127-7F17-4C70-A4F8-1889B7930835}">
      <dsp:nvSpPr>
        <dsp:cNvPr id="0" name=""/>
        <dsp:cNvSpPr/>
      </dsp:nvSpPr>
      <dsp:spPr>
        <a:xfrm>
          <a:off x="1414967" y="2842680"/>
          <a:ext cx="446390" cy="256781"/>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Maths</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1422488" y="2850201"/>
        <a:ext cx="431348" cy="241739"/>
      </dsp:txXfrm>
    </dsp:sp>
    <dsp:sp modelId="{27DA94C9-7E33-4277-918E-52229817A5D1}">
      <dsp:nvSpPr>
        <dsp:cNvPr id="0" name=""/>
        <dsp:cNvSpPr/>
      </dsp:nvSpPr>
      <dsp:spPr>
        <a:xfrm>
          <a:off x="1983530" y="2848212"/>
          <a:ext cx="546972" cy="239425"/>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A71265-C6AE-4D50-8A78-A947BF838075}">
      <dsp:nvSpPr>
        <dsp:cNvPr id="0" name=""/>
        <dsp:cNvSpPr/>
      </dsp:nvSpPr>
      <dsp:spPr>
        <a:xfrm>
          <a:off x="1996896" y="2860910"/>
          <a:ext cx="546972" cy="239425"/>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ICT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2003909" y="2867923"/>
        <a:ext cx="532946" cy="225399"/>
      </dsp:txXfrm>
    </dsp:sp>
    <dsp:sp modelId="{E9C79E23-088D-439B-BE55-647E82DB8A5D}">
      <dsp:nvSpPr>
        <dsp:cNvPr id="0" name=""/>
        <dsp:cNvSpPr/>
      </dsp:nvSpPr>
      <dsp:spPr>
        <a:xfrm>
          <a:off x="2893318" y="2509661"/>
          <a:ext cx="559653" cy="256266"/>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9F8DC81-6520-4E99-99B9-96F8998D7C06}">
      <dsp:nvSpPr>
        <dsp:cNvPr id="0" name=""/>
        <dsp:cNvSpPr/>
      </dsp:nvSpPr>
      <dsp:spPr>
        <a:xfrm>
          <a:off x="2906684" y="2522359"/>
          <a:ext cx="559653" cy="256266"/>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English HoD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2914190" y="2529865"/>
        <a:ext cx="544641" cy="241254"/>
      </dsp:txXfrm>
    </dsp:sp>
    <dsp:sp modelId="{49B78F51-286C-4242-9DB4-2DAE65B593FA}">
      <dsp:nvSpPr>
        <dsp:cNvPr id="0" name=""/>
        <dsp:cNvSpPr/>
      </dsp:nvSpPr>
      <dsp:spPr>
        <a:xfrm>
          <a:off x="2724523" y="2894234"/>
          <a:ext cx="407408" cy="234887"/>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927270-3241-49A3-B980-0AB66F21A090}">
      <dsp:nvSpPr>
        <dsp:cNvPr id="0" name=""/>
        <dsp:cNvSpPr/>
      </dsp:nvSpPr>
      <dsp:spPr>
        <a:xfrm>
          <a:off x="2737889" y="2906932"/>
          <a:ext cx="407408" cy="234887"/>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English</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2744769" y="2913812"/>
        <a:ext cx="393648" cy="221127"/>
      </dsp:txXfrm>
    </dsp:sp>
    <dsp:sp modelId="{AA77F13C-9F00-4ED0-A59C-226D7AB608D1}">
      <dsp:nvSpPr>
        <dsp:cNvPr id="0" name=""/>
        <dsp:cNvSpPr/>
      </dsp:nvSpPr>
      <dsp:spPr>
        <a:xfrm>
          <a:off x="3271045" y="2890907"/>
          <a:ext cx="558436" cy="329305"/>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D63C53-7A73-400E-B248-E3629A193621}">
      <dsp:nvSpPr>
        <dsp:cNvPr id="0" name=""/>
        <dsp:cNvSpPr/>
      </dsp:nvSpPr>
      <dsp:spPr>
        <a:xfrm>
          <a:off x="3284412" y="2903605"/>
          <a:ext cx="558436" cy="329305"/>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Humanities Teacher</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(0.6 FTE)</a:t>
          </a:r>
        </a:p>
      </dsp:txBody>
      <dsp:txXfrm>
        <a:off x="3294057" y="2913250"/>
        <a:ext cx="539146" cy="310015"/>
      </dsp:txXfrm>
    </dsp:sp>
    <dsp:sp modelId="{3664F81F-9DD1-456D-9447-4D0CDB980DAC}">
      <dsp:nvSpPr>
        <dsp:cNvPr id="0" name=""/>
        <dsp:cNvSpPr/>
      </dsp:nvSpPr>
      <dsp:spPr>
        <a:xfrm>
          <a:off x="2900434" y="3315271"/>
          <a:ext cx="537389" cy="274873"/>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A0B3424-C711-4EED-B655-2EBF04D1EC2A}">
      <dsp:nvSpPr>
        <dsp:cNvPr id="0" name=""/>
        <dsp:cNvSpPr/>
      </dsp:nvSpPr>
      <dsp:spPr>
        <a:xfrm>
          <a:off x="2913800" y="3327969"/>
          <a:ext cx="537389" cy="274873"/>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Life Skills Tutor (0.6 FTE)</a:t>
          </a:r>
        </a:p>
      </dsp:txBody>
      <dsp:txXfrm>
        <a:off x="2921851" y="3336020"/>
        <a:ext cx="521287" cy="258771"/>
      </dsp:txXfrm>
    </dsp:sp>
    <dsp:sp modelId="{9A9AC4DD-16C8-41D0-873A-9D04D84010C2}">
      <dsp:nvSpPr>
        <dsp:cNvPr id="0" name=""/>
        <dsp:cNvSpPr/>
      </dsp:nvSpPr>
      <dsp:spPr>
        <a:xfrm>
          <a:off x="5684801" y="2197832"/>
          <a:ext cx="674057" cy="241232"/>
        </a:xfrm>
        <a:prstGeom prst="roundRect">
          <a:avLst>
            <a:gd name="adj" fmla="val 10000"/>
          </a:avLst>
        </a:prstGeom>
        <a:solidFill>
          <a:schemeClr val="accent6">
            <a:tint val="99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FB7DD8-3A78-484D-80FF-F6603D5A4DFB}">
      <dsp:nvSpPr>
        <dsp:cNvPr id="0" name=""/>
        <dsp:cNvSpPr/>
      </dsp:nvSpPr>
      <dsp:spPr>
        <a:xfrm>
          <a:off x="5698167" y="2210530"/>
          <a:ext cx="674057" cy="241232"/>
        </a:xfrm>
        <a:prstGeom prst="roundRect">
          <a:avLst>
            <a:gd name="adj" fmla="val 10000"/>
          </a:avLst>
        </a:prstGeom>
        <a:solidFill>
          <a:schemeClr val="lt1">
            <a:alpha val="90000"/>
            <a:hueOff val="0"/>
            <a:satOff val="0"/>
            <a:lumOff val="0"/>
            <a:alphaOff val="0"/>
          </a:schemeClr>
        </a:solidFill>
        <a:ln w="15875" cap="flat" cmpd="sng" algn="ctr">
          <a:solidFill>
            <a:schemeClr val="accent6">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Assistant Head</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5705232" y="2217595"/>
        <a:ext cx="659927" cy="227102"/>
      </dsp:txXfrm>
    </dsp:sp>
    <dsp:sp modelId="{0BCEF0FE-253B-4366-8D65-983EE9E730AF}">
      <dsp:nvSpPr>
        <dsp:cNvPr id="0" name=""/>
        <dsp:cNvSpPr/>
      </dsp:nvSpPr>
      <dsp:spPr>
        <a:xfrm>
          <a:off x="4249742" y="2553051"/>
          <a:ext cx="495867" cy="239879"/>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BFD91B2-97F2-4F83-989B-B889AA42D6AB}">
      <dsp:nvSpPr>
        <dsp:cNvPr id="0" name=""/>
        <dsp:cNvSpPr/>
      </dsp:nvSpPr>
      <dsp:spPr>
        <a:xfrm>
          <a:off x="4263109" y="2565749"/>
          <a:ext cx="495867" cy="239879"/>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Autism Lead</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(0.2 FTE)</a:t>
          </a:r>
        </a:p>
      </dsp:txBody>
      <dsp:txXfrm>
        <a:off x="4270135" y="2572775"/>
        <a:ext cx="481815" cy="225827"/>
      </dsp:txXfrm>
    </dsp:sp>
    <dsp:sp modelId="{DB0B7145-C870-4765-9C4B-9550188894E2}">
      <dsp:nvSpPr>
        <dsp:cNvPr id="0" name=""/>
        <dsp:cNvSpPr/>
      </dsp:nvSpPr>
      <dsp:spPr>
        <a:xfrm>
          <a:off x="3917531" y="3416772"/>
          <a:ext cx="562057" cy="287827"/>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92E79A4-8581-4517-868C-CB917C47CAA6}">
      <dsp:nvSpPr>
        <dsp:cNvPr id="0" name=""/>
        <dsp:cNvSpPr/>
      </dsp:nvSpPr>
      <dsp:spPr>
        <a:xfrm>
          <a:off x="3930898" y="3429470"/>
          <a:ext cx="562057" cy="287827"/>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HLTA  (1 FTE)</a:t>
          </a:r>
        </a:p>
      </dsp:txBody>
      <dsp:txXfrm>
        <a:off x="3939328" y="3437900"/>
        <a:ext cx="545197" cy="270967"/>
      </dsp:txXfrm>
    </dsp:sp>
    <dsp:sp modelId="{1BD38C5D-B628-41EA-B81E-753A76CB5551}">
      <dsp:nvSpPr>
        <dsp:cNvPr id="0" name=""/>
        <dsp:cNvSpPr/>
      </dsp:nvSpPr>
      <dsp:spPr>
        <a:xfrm>
          <a:off x="4553689" y="3410156"/>
          <a:ext cx="570618" cy="297023"/>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92D6250-D214-4513-943B-1BA61141DA3E}">
      <dsp:nvSpPr>
        <dsp:cNvPr id="0" name=""/>
        <dsp:cNvSpPr/>
      </dsp:nvSpPr>
      <dsp:spPr>
        <a:xfrm>
          <a:off x="4567056" y="3422854"/>
          <a:ext cx="570618" cy="297023"/>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HLTA (1 FTE)</a:t>
          </a:r>
        </a:p>
      </dsp:txBody>
      <dsp:txXfrm>
        <a:off x="4575756" y="3431554"/>
        <a:ext cx="553218" cy="279623"/>
      </dsp:txXfrm>
    </dsp:sp>
    <dsp:sp modelId="{662E8D3E-E673-431F-98CC-6B0C8A66CE71}">
      <dsp:nvSpPr>
        <dsp:cNvPr id="0" name=""/>
        <dsp:cNvSpPr/>
      </dsp:nvSpPr>
      <dsp:spPr>
        <a:xfrm>
          <a:off x="6899878" y="2480015"/>
          <a:ext cx="454569" cy="199261"/>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FD5C63F-C161-4640-965B-80E95BBFA4B9}">
      <dsp:nvSpPr>
        <dsp:cNvPr id="0" name=""/>
        <dsp:cNvSpPr/>
      </dsp:nvSpPr>
      <dsp:spPr>
        <a:xfrm>
          <a:off x="6913245" y="2492713"/>
          <a:ext cx="454569" cy="199261"/>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SENDCo</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(0.5 FTE)</a:t>
          </a:r>
        </a:p>
      </dsp:txBody>
      <dsp:txXfrm>
        <a:off x="6919081" y="2498549"/>
        <a:ext cx="442897" cy="187589"/>
      </dsp:txXfrm>
    </dsp:sp>
    <dsp:sp modelId="{BFA9C171-D719-43B6-A0DB-92FA732ED6AB}">
      <dsp:nvSpPr>
        <dsp:cNvPr id="0" name=""/>
        <dsp:cNvSpPr/>
      </dsp:nvSpPr>
      <dsp:spPr>
        <a:xfrm>
          <a:off x="6438119" y="2767677"/>
          <a:ext cx="393071" cy="275618"/>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A342DD3-7195-48AD-AA2C-182AB80C2B1F}">
      <dsp:nvSpPr>
        <dsp:cNvPr id="0" name=""/>
        <dsp:cNvSpPr/>
      </dsp:nvSpPr>
      <dsp:spPr>
        <a:xfrm>
          <a:off x="6451485" y="2780376"/>
          <a:ext cx="393071" cy="275618"/>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Assistant SENDCo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(0.5 FTE)</a:t>
          </a:r>
        </a:p>
      </dsp:txBody>
      <dsp:txXfrm>
        <a:off x="6459558" y="2788449"/>
        <a:ext cx="376925" cy="259472"/>
      </dsp:txXfrm>
    </dsp:sp>
    <dsp:sp modelId="{D49CDB71-318E-4D18-8E24-C6554D0D0EA2}">
      <dsp:nvSpPr>
        <dsp:cNvPr id="0" name=""/>
        <dsp:cNvSpPr/>
      </dsp:nvSpPr>
      <dsp:spPr>
        <a:xfrm>
          <a:off x="6432480" y="3244030"/>
          <a:ext cx="495270" cy="253271"/>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DA3B2A-B531-4A82-9644-C646AE6CA821}">
      <dsp:nvSpPr>
        <dsp:cNvPr id="0" name=""/>
        <dsp:cNvSpPr/>
      </dsp:nvSpPr>
      <dsp:spPr>
        <a:xfrm>
          <a:off x="6445846" y="3256728"/>
          <a:ext cx="495270" cy="253271"/>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Outreach Tutors</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(1.2 FTE)</a:t>
          </a:r>
        </a:p>
      </dsp:txBody>
      <dsp:txXfrm>
        <a:off x="6453264" y="3264146"/>
        <a:ext cx="480434" cy="238435"/>
      </dsp:txXfrm>
    </dsp:sp>
    <dsp:sp modelId="{8E8E23DE-4A05-4663-BB1E-0D9B7DD22D80}">
      <dsp:nvSpPr>
        <dsp:cNvPr id="0" name=""/>
        <dsp:cNvSpPr/>
      </dsp:nvSpPr>
      <dsp:spPr>
        <a:xfrm>
          <a:off x="6984164" y="3587509"/>
          <a:ext cx="435043" cy="337464"/>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30A9D64-A5F6-4BA2-91FD-854D014078C6}">
      <dsp:nvSpPr>
        <dsp:cNvPr id="0" name=""/>
        <dsp:cNvSpPr/>
      </dsp:nvSpPr>
      <dsp:spPr>
        <a:xfrm>
          <a:off x="6997531" y="3600207"/>
          <a:ext cx="435043" cy="337464"/>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Wellbeing Manager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(0.2 FTE)</a:t>
          </a:r>
        </a:p>
      </dsp:txBody>
      <dsp:txXfrm>
        <a:off x="7007415" y="3610091"/>
        <a:ext cx="415275" cy="317696"/>
      </dsp:txXfrm>
    </dsp:sp>
    <dsp:sp modelId="{ACA44D27-7395-418A-9C52-5A41DBEDEB6D}">
      <dsp:nvSpPr>
        <dsp:cNvPr id="0" name=""/>
        <dsp:cNvSpPr/>
      </dsp:nvSpPr>
      <dsp:spPr>
        <a:xfrm>
          <a:off x="7590942" y="3524343"/>
          <a:ext cx="455892" cy="243845"/>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C334AD0-807C-4ADC-A30A-21FB32990821}">
      <dsp:nvSpPr>
        <dsp:cNvPr id="0" name=""/>
        <dsp:cNvSpPr/>
      </dsp:nvSpPr>
      <dsp:spPr>
        <a:xfrm>
          <a:off x="7604309" y="3537041"/>
          <a:ext cx="455892" cy="243845"/>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Counsellor (0.2 FTE)</a:t>
          </a:r>
        </a:p>
      </dsp:txBody>
      <dsp:txXfrm>
        <a:off x="7611451" y="3544183"/>
        <a:ext cx="441608" cy="229561"/>
      </dsp:txXfrm>
    </dsp:sp>
    <dsp:sp modelId="{7AE2228B-4E42-4B6A-8493-A4A92836ADB2}">
      <dsp:nvSpPr>
        <dsp:cNvPr id="0" name=""/>
        <dsp:cNvSpPr/>
      </dsp:nvSpPr>
      <dsp:spPr>
        <a:xfrm>
          <a:off x="7621084" y="3176287"/>
          <a:ext cx="405169" cy="245890"/>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76D2458-7B14-4540-9D57-2D2A6384D1CA}">
      <dsp:nvSpPr>
        <dsp:cNvPr id="0" name=""/>
        <dsp:cNvSpPr/>
      </dsp:nvSpPr>
      <dsp:spPr>
        <a:xfrm>
          <a:off x="7634451" y="3188985"/>
          <a:ext cx="405169" cy="245890"/>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O/T</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(0.2 FTE)</a:t>
          </a:r>
        </a:p>
      </dsp:txBody>
      <dsp:txXfrm>
        <a:off x="7641653" y="3196187"/>
        <a:ext cx="390765" cy="231486"/>
      </dsp:txXfrm>
    </dsp:sp>
    <dsp:sp modelId="{EE0A423C-27DF-4835-AD28-774ADD7F07CB}">
      <dsp:nvSpPr>
        <dsp:cNvPr id="0" name=""/>
        <dsp:cNvSpPr/>
      </dsp:nvSpPr>
      <dsp:spPr>
        <a:xfrm>
          <a:off x="7641439" y="2787265"/>
          <a:ext cx="382224" cy="296495"/>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8343FD-2012-497F-B8FB-7C63C572C67A}">
      <dsp:nvSpPr>
        <dsp:cNvPr id="0" name=""/>
        <dsp:cNvSpPr/>
      </dsp:nvSpPr>
      <dsp:spPr>
        <a:xfrm>
          <a:off x="7654805" y="2799963"/>
          <a:ext cx="382224" cy="296495"/>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SALT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(0.2 FTE)</a:t>
          </a:r>
        </a:p>
      </dsp:txBody>
      <dsp:txXfrm>
        <a:off x="7663489" y="2808647"/>
        <a:ext cx="364856" cy="279127"/>
      </dsp:txXfrm>
    </dsp:sp>
    <dsp:sp modelId="{A6F30316-9F32-4247-834B-522C28435141}">
      <dsp:nvSpPr>
        <dsp:cNvPr id="0" name=""/>
        <dsp:cNvSpPr/>
      </dsp:nvSpPr>
      <dsp:spPr>
        <a:xfrm>
          <a:off x="5481615" y="3150699"/>
          <a:ext cx="379045" cy="317072"/>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32D2829-8DFB-44F3-8CBF-A03964DA51EA}">
      <dsp:nvSpPr>
        <dsp:cNvPr id="0" name=""/>
        <dsp:cNvSpPr/>
      </dsp:nvSpPr>
      <dsp:spPr>
        <a:xfrm>
          <a:off x="5494981" y="3163397"/>
          <a:ext cx="379045" cy="317072"/>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Pastoral Lead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(0.6 FTE)</a:t>
          </a:r>
        </a:p>
      </dsp:txBody>
      <dsp:txXfrm>
        <a:off x="5504268" y="3172684"/>
        <a:ext cx="360471" cy="298498"/>
      </dsp:txXfrm>
    </dsp:sp>
    <dsp:sp modelId="{EAE0AED2-1B44-4AA7-8D8B-C13121020BCA}">
      <dsp:nvSpPr>
        <dsp:cNvPr id="0" name=""/>
        <dsp:cNvSpPr/>
      </dsp:nvSpPr>
      <dsp:spPr>
        <a:xfrm>
          <a:off x="5979801" y="3149080"/>
          <a:ext cx="345615" cy="312840"/>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36A5396-E961-468B-8C15-CD6E0CAE767B}">
      <dsp:nvSpPr>
        <dsp:cNvPr id="0" name=""/>
        <dsp:cNvSpPr/>
      </dsp:nvSpPr>
      <dsp:spPr>
        <a:xfrm>
          <a:off x="5993167" y="3161778"/>
          <a:ext cx="345615" cy="312840"/>
        </a:xfrm>
        <a:prstGeom prst="roundRect">
          <a:avLst>
            <a:gd name="adj" fmla="val 10000"/>
          </a:avLst>
        </a:prstGeom>
        <a:solidFill>
          <a:schemeClr val="lt1">
            <a:alpha val="90000"/>
            <a:hueOff val="0"/>
            <a:satOff val="0"/>
            <a:lumOff val="0"/>
            <a:alphaOff val="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CEIAG Workers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(0.2 FTE)</a:t>
          </a:r>
        </a:p>
      </dsp:txBody>
      <dsp:txXfrm>
        <a:off x="6002330" y="3170941"/>
        <a:ext cx="327289" cy="294514"/>
      </dsp:txXfrm>
    </dsp:sp>
    <dsp:sp modelId="{8A7B36A3-3689-458C-AEC4-2B94945A8EE7}">
      <dsp:nvSpPr>
        <dsp:cNvPr id="0" name=""/>
        <dsp:cNvSpPr/>
      </dsp:nvSpPr>
      <dsp:spPr>
        <a:xfrm>
          <a:off x="8950351" y="1860473"/>
          <a:ext cx="781287" cy="311414"/>
        </a:xfrm>
        <a:prstGeom prst="roundRect">
          <a:avLst>
            <a:gd name="adj" fmla="val 10000"/>
          </a:avLst>
        </a:prstGeom>
        <a:solidFill>
          <a:schemeClr val="accent6">
            <a:shade val="8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C8DFC74-F27F-45DD-A758-42B7F95567DF}">
      <dsp:nvSpPr>
        <dsp:cNvPr id="0" name=""/>
        <dsp:cNvSpPr/>
      </dsp:nvSpPr>
      <dsp:spPr>
        <a:xfrm>
          <a:off x="8963718" y="1873171"/>
          <a:ext cx="781287" cy="311414"/>
        </a:xfrm>
        <a:prstGeom prst="roundRect">
          <a:avLst>
            <a:gd name="adj" fmla="val 10000"/>
          </a:avLst>
        </a:prstGeom>
        <a:solidFill>
          <a:schemeClr val="lt1">
            <a:alpha val="90000"/>
            <a:hueOff val="0"/>
            <a:satOff val="0"/>
            <a:lumOff val="0"/>
            <a:alphaOff val="0"/>
          </a:schemeClr>
        </a:solidFill>
        <a:ln w="15875" cap="flat" cmpd="sng" algn="ctr">
          <a:solidFill>
            <a:schemeClr val="accent6">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CFO/Company Secretary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(0.5 FTE)</a:t>
          </a:r>
        </a:p>
      </dsp:txBody>
      <dsp:txXfrm>
        <a:off x="8972839" y="1882292"/>
        <a:ext cx="763045" cy="293172"/>
      </dsp:txXfrm>
    </dsp:sp>
    <dsp:sp modelId="{EC1CFAB2-260E-4E9D-A0FF-02BEBF18AD65}">
      <dsp:nvSpPr>
        <dsp:cNvPr id="0" name=""/>
        <dsp:cNvSpPr/>
      </dsp:nvSpPr>
      <dsp:spPr>
        <a:xfrm>
          <a:off x="8882083" y="2770863"/>
          <a:ext cx="512859" cy="291281"/>
        </a:xfrm>
        <a:prstGeom prst="roundRect">
          <a:avLst>
            <a:gd name="adj" fmla="val 10000"/>
          </a:avLst>
        </a:prstGeom>
        <a:solidFill>
          <a:schemeClr val="accent6">
            <a:tint val="99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BED40C-9EF4-40FA-85D4-603D67327EE7}">
      <dsp:nvSpPr>
        <dsp:cNvPr id="0" name=""/>
        <dsp:cNvSpPr/>
      </dsp:nvSpPr>
      <dsp:spPr>
        <a:xfrm>
          <a:off x="8895449" y="2783561"/>
          <a:ext cx="512859" cy="291281"/>
        </a:xfrm>
        <a:prstGeom prst="roundRect">
          <a:avLst>
            <a:gd name="adj" fmla="val 10000"/>
          </a:avLst>
        </a:prstGeom>
        <a:solidFill>
          <a:schemeClr val="lt1">
            <a:alpha val="90000"/>
            <a:hueOff val="0"/>
            <a:satOff val="0"/>
            <a:lumOff val="0"/>
            <a:alphaOff val="0"/>
          </a:schemeClr>
        </a:solidFill>
        <a:ln w="15875" cap="flat" cmpd="sng" algn="ctr">
          <a:solidFill>
            <a:schemeClr val="accent6">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Admin</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(2 FTE)</a:t>
          </a:r>
        </a:p>
      </dsp:txBody>
      <dsp:txXfrm>
        <a:off x="8903980" y="2792092"/>
        <a:ext cx="495797" cy="274219"/>
      </dsp:txXfrm>
    </dsp:sp>
    <dsp:sp modelId="{83E6AA65-BD70-4119-A487-90711C76CEBF}">
      <dsp:nvSpPr>
        <dsp:cNvPr id="0" name=""/>
        <dsp:cNvSpPr/>
      </dsp:nvSpPr>
      <dsp:spPr>
        <a:xfrm>
          <a:off x="8911358" y="3602402"/>
          <a:ext cx="433437" cy="275636"/>
        </a:xfrm>
        <a:prstGeom prst="roundRect">
          <a:avLst>
            <a:gd name="adj" fmla="val 10000"/>
          </a:avLst>
        </a:prstGeom>
        <a:solidFill>
          <a:schemeClr val="accent6">
            <a:tint val="99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BF683AC-0824-4848-B8B2-739026934D7D}">
      <dsp:nvSpPr>
        <dsp:cNvPr id="0" name=""/>
        <dsp:cNvSpPr/>
      </dsp:nvSpPr>
      <dsp:spPr>
        <a:xfrm>
          <a:off x="8924724" y="3615100"/>
          <a:ext cx="433437" cy="275636"/>
        </a:xfrm>
        <a:prstGeom prst="roundRect">
          <a:avLst>
            <a:gd name="adj" fmla="val 10000"/>
          </a:avLst>
        </a:prstGeom>
        <a:solidFill>
          <a:schemeClr val="lt1">
            <a:alpha val="90000"/>
            <a:hueOff val="0"/>
            <a:satOff val="0"/>
            <a:lumOff val="0"/>
            <a:alphaOff val="0"/>
          </a:schemeClr>
        </a:solidFill>
        <a:ln w="15875" cap="flat" cmpd="sng" algn="ctr">
          <a:solidFill>
            <a:schemeClr val="accent6">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Premises Staff (0.8 FTE)</a:t>
          </a:r>
        </a:p>
      </dsp:txBody>
      <dsp:txXfrm>
        <a:off x="8932797" y="3623173"/>
        <a:ext cx="417291" cy="259490"/>
      </dsp:txXfrm>
    </dsp:sp>
    <dsp:sp modelId="{C7F086B3-E83E-4EA5-92AF-BE68B78EBF76}">
      <dsp:nvSpPr>
        <dsp:cNvPr id="0" name=""/>
        <dsp:cNvSpPr/>
      </dsp:nvSpPr>
      <dsp:spPr>
        <a:xfrm>
          <a:off x="8900712" y="3185660"/>
          <a:ext cx="442760" cy="313907"/>
        </a:xfrm>
        <a:prstGeom prst="roundRect">
          <a:avLst>
            <a:gd name="adj" fmla="val 10000"/>
          </a:avLst>
        </a:prstGeom>
        <a:solidFill>
          <a:schemeClr val="accent6">
            <a:tint val="99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D32B410-DC9A-4EC4-AAA4-CCB17D9FE082}">
      <dsp:nvSpPr>
        <dsp:cNvPr id="0" name=""/>
        <dsp:cNvSpPr/>
      </dsp:nvSpPr>
      <dsp:spPr>
        <a:xfrm>
          <a:off x="8914078" y="3198358"/>
          <a:ext cx="442760" cy="313907"/>
        </a:xfrm>
        <a:prstGeom prst="roundRect">
          <a:avLst>
            <a:gd name="adj" fmla="val 10000"/>
          </a:avLst>
        </a:prstGeom>
        <a:solidFill>
          <a:schemeClr val="lt1">
            <a:alpha val="90000"/>
            <a:hueOff val="0"/>
            <a:satOff val="0"/>
            <a:lumOff val="0"/>
            <a:alphaOff val="0"/>
          </a:schemeClr>
        </a:solidFill>
        <a:ln w="15875" cap="flat" cmpd="sng" algn="ctr">
          <a:solidFill>
            <a:schemeClr val="accent6">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Catering Staff (0.5 FTE)</a:t>
          </a:r>
        </a:p>
      </dsp:txBody>
      <dsp:txXfrm>
        <a:off x="8923272" y="3207552"/>
        <a:ext cx="424372" cy="29551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80A6B8-4010-417C-9F2C-61C1781FA58C}">
      <dsp:nvSpPr>
        <dsp:cNvPr id="0" name=""/>
        <dsp:cNvSpPr/>
      </dsp:nvSpPr>
      <dsp:spPr>
        <a:xfrm>
          <a:off x="9530440" y="1663765"/>
          <a:ext cx="159044" cy="609786"/>
        </a:xfrm>
        <a:custGeom>
          <a:avLst/>
          <a:gdLst/>
          <a:ahLst/>
          <a:cxnLst/>
          <a:rect l="0" t="0" r="0" b="0"/>
          <a:pathLst>
            <a:path>
              <a:moveTo>
                <a:pt x="0" y="0"/>
              </a:moveTo>
              <a:lnTo>
                <a:pt x="0" y="602345"/>
              </a:lnTo>
              <a:lnTo>
                <a:pt x="159044" y="602345"/>
              </a:lnTo>
              <a:lnTo>
                <a:pt x="159044" y="609786"/>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5388C72F-AE14-4D66-8D8E-3EBB44CE81E2}">
      <dsp:nvSpPr>
        <dsp:cNvPr id="0" name=""/>
        <dsp:cNvSpPr/>
      </dsp:nvSpPr>
      <dsp:spPr>
        <a:xfrm>
          <a:off x="9530440" y="1663765"/>
          <a:ext cx="162084" cy="913363"/>
        </a:xfrm>
        <a:custGeom>
          <a:avLst/>
          <a:gdLst/>
          <a:ahLst/>
          <a:cxnLst/>
          <a:rect l="0" t="0" r="0" b="0"/>
          <a:pathLst>
            <a:path>
              <a:moveTo>
                <a:pt x="0" y="0"/>
              </a:moveTo>
              <a:lnTo>
                <a:pt x="0" y="905922"/>
              </a:lnTo>
              <a:lnTo>
                <a:pt x="162084" y="905922"/>
              </a:lnTo>
              <a:lnTo>
                <a:pt x="162084" y="913363"/>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723E8C1E-1A7C-4C2F-A992-87AC395DD074}">
      <dsp:nvSpPr>
        <dsp:cNvPr id="0" name=""/>
        <dsp:cNvSpPr/>
      </dsp:nvSpPr>
      <dsp:spPr>
        <a:xfrm>
          <a:off x="9530440" y="1663765"/>
          <a:ext cx="247800" cy="292451"/>
        </a:xfrm>
        <a:custGeom>
          <a:avLst/>
          <a:gdLst/>
          <a:ahLst/>
          <a:cxnLst/>
          <a:rect l="0" t="0" r="0" b="0"/>
          <a:pathLst>
            <a:path>
              <a:moveTo>
                <a:pt x="0" y="0"/>
              </a:moveTo>
              <a:lnTo>
                <a:pt x="0" y="285010"/>
              </a:lnTo>
              <a:lnTo>
                <a:pt x="247800" y="285010"/>
              </a:lnTo>
              <a:lnTo>
                <a:pt x="247800" y="292451"/>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9CAE985B-C63E-41FE-B7C9-24E52522FAD6}">
      <dsp:nvSpPr>
        <dsp:cNvPr id="0" name=""/>
        <dsp:cNvSpPr/>
      </dsp:nvSpPr>
      <dsp:spPr>
        <a:xfrm>
          <a:off x="7246553" y="1394618"/>
          <a:ext cx="2283887" cy="92584"/>
        </a:xfrm>
        <a:custGeom>
          <a:avLst/>
          <a:gdLst/>
          <a:ahLst/>
          <a:cxnLst/>
          <a:rect l="0" t="0" r="0" b="0"/>
          <a:pathLst>
            <a:path>
              <a:moveTo>
                <a:pt x="0" y="0"/>
              </a:moveTo>
              <a:lnTo>
                <a:pt x="0" y="85144"/>
              </a:lnTo>
              <a:lnTo>
                <a:pt x="2283887" y="85144"/>
              </a:lnTo>
              <a:lnTo>
                <a:pt x="2283887" y="92584"/>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550762DA-5919-476B-8071-36C86A0300F0}">
      <dsp:nvSpPr>
        <dsp:cNvPr id="0" name=""/>
        <dsp:cNvSpPr/>
      </dsp:nvSpPr>
      <dsp:spPr>
        <a:xfrm>
          <a:off x="7420449" y="1917486"/>
          <a:ext cx="148086" cy="717585"/>
        </a:xfrm>
        <a:custGeom>
          <a:avLst/>
          <a:gdLst/>
          <a:ahLst/>
          <a:cxnLst/>
          <a:rect l="0" t="0" r="0" b="0"/>
          <a:pathLst>
            <a:path>
              <a:moveTo>
                <a:pt x="0" y="0"/>
              </a:moveTo>
              <a:lnTo>
                <a:pt x="0" y="710144"/>
              </a:lnTo>
              <a:lnTo>
                <a:pt x="148086" y="710144"/>
              </a:lnTo>
              <a:lnTo>
                <a:pt x="148086" y="717585"/>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A75A5F6-D2AB-48F2-9287-D609DC36150D}">
      <dsp:nvSpPr>
        <dsp:cNvPr id="0" name=""/>
        <dsp:cNvSpPr/>
      </dsp:nvSpPr>
      <dsp:spPr>
        <a:xfrm>
          <a:off x="7046552" y="1917486"/>
          <a:ext cx="373897" cy="734932"/>
        </a:xfrm>
        <a:custGeom>
          <a:avLst/>
          <a:gdLst/>
          <a:ahLst/>
          <a:cxnLst/>
          <a:rect l="0" t="0" r="0" b="0"/>
          <a:pathLst>
            <a:path>
              <a:moveTo>
                <a:pt x="373897" y="0"/>
              </a:moveTo>
              <a:lnTo>
                <a:pt x="373897" y="727492"/>
              </a:lnTo>
              <a:lnTo>
                <a:pt x="0" y="727492"/>
              </a:lnTo>
              <a:lnTo>
                <a:pt x="0" y="734932"/>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C1BA8BC9-3B8A-46E3-9272-FE0F0C819A60}">
      <dsp:nvSpPr>
        <dsp:cNvPr id="0" name=""/>
        <dsp:cNvSpPr/>
      </dsp:nvSpPr>
      <dsp:spPr>
        <a:xfrm>
          <a:off x="8151847" y="2108168"/>
          <a:ext cx="870901" cy="91440"/>
        </a:xfrm>
        <a:custGeom>
          <a:avLst/>
          <a:gdLst/>
          <a:ahLst/>
          <a:cxnLst/>
          <a:rect l="0" t="0" r="0" b="0"/>
          <a:pathLst>
            <a:path>
              <a:moveTo>
                <a:pt x="0" y="45720"/>
              </a:moveTo>
              <a:lnTo>
                <a:pt x="0" y="67484"/>
              </a:lnTo>
              <a:lnTo>
                <a:pt x="870901" y="67484"/>
              </a:lnTo>
              <a:lnTo>
                <a:pt x="870901" y="74924"/>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1BCFECD9-5E3D-423D-B387-BA8A92224586}">
      <dsp:nvSpPr>
        <dsp:cNvPr id="0" name=""/>
        <dsp:cNvSpPr/>
      </dsp:nvSpPr>
      <dsp:spPr>
        <a:xfrm>
          <a:off x="8151847" y="2153888"/>
          <a:ext cx="790717" cy="281937"/>
        </a:xfrm>
        <a:custGeom>
          <a:avLst/>
          <a:gdLst/>
          <a:ahLst/>
          <a:cxnLst/>
          <a:rect l="0" t="0" r="0" b="0"/>
          <a:pathLst>
            <a:path>
              <a:moveTo>
                <a:pt x="0" y="0"/>
              </a:moveTo>
              <a:lnTo>
                <a:pt x="0" y="274497"/>
              </a:lnTo>
              <a:lnTo>
                <a:pt x="790717" y="274497"/>
              </a:lnTo>
              <a:lnTo>
                <a:pt x="790717" y="281937"/>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080A1DE6-C65F-45C9-A35F-0D2CC360B620}">
      <dsp:nvSpPr>
        <dsp:cNvPr id="0" name=""/>
        <dsp:cNvSpPr/>
      </dsp:nvSpPr>
      <dsp:spPr>
        <a:xfrm>
          <a:off x="8151847" y="2153888"/>
          <a:ext cx="830392" cy="639031"/>
        </a:xfrm>
        <a:custGeom>
          <a:avLst/>
          <a:gdLst/>
          <a:ahLst/>
          <a:cxnLst/>
          <a:rect l="0" t="0" r="0" b="0"/>
          <a:pathLst>
            <a:path>
              <a:moveTo>
                <a:pt x="0" y="0"/>
              </a:moveTo>
              <a:lnTo>
                <a:pt x="0" y="631591"/>
              </a:lnTo>
              <a:lnTo>
                <a:pt x="830392" y="631591"/>
              </a:lnTo>
              <a:lnTo>
                <a:pt x="830392" y="639031"/>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BFA34306-144B-4682-86AB-2EE204777C73}">
      <dsp:nvSpPr>
        <dsp:cNvPr id="0" name=""/>
        <dsp:cNvSpPr/>
      </dsp:nvSpPr>
      <dsp:spPr>
        <a:xfrm>
          <a:off x="8151847" y="2153888"/>
          <a:ext cx="855368" cy="925192"/>
        </a:xfrm>
        <a:custGeom>
          <a:avLst/>
          <a:gdLst/>
          <a:ahLst/>
          <a:cxnLst/>
          <a:rect l="0" t="0" r="0" b="0"/>
          <a:pathLst>
            <a:path>
              <a:moveTo>
                <a:pt x="0" y="0"/>
              </a:moveTo>
              <a:lnTo>
                <a:pt x="0" y="917751"/>
              </a:lnTo>
              <a:lnTo>
                <a:pt x="855368" y="917751"/>
              </a:lnTo>
              <a:lnTo>
                <a:pt x="855368" y="925192"/>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23951D11-F3B2-4FDC-8EB3-D7FE8253D45F}">
      <dsp:nvSpPr>
        <dsp:cNvPr id="0" name=""/>
        <dsp:cNvSpPr/>
      </dsp:nvSpPr>
      <dsp:spPr>
        <a:xfrm>
          <a:off x="6403902" y="2483572"/>
          <a:ext cx="103407" cy="147917"/>
        </a:xfrm>
        <a:custGeom>
          <a:avLst/>
          <a:gdLst/>
          <a:ahLst/>
          <a:cxnLst/>
          <a:rect l="0" t="0" r="0" b="0"/>
          <a:pathLst>
            <a:path>
              <a:moveTo>
                <a:pt x="103407" y="0"/>
              </a:moveTo>
              <a:lnTo>
                <a:pt x="103407" y="140477"/>
              </a:lnTo>
              <a:lnTo>
                <a:pt x="0" y="140477"/>
              </a:lnTo>
              <a:lnTo>
                <a:pt x="0" y="147917"/>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0F8C20-197B-4CF2-8B50-BE9F2747BC2E}">
      <dsp:nvSpPr>
        <dsp:cNvPr id="0" name=""/>
        <dsp:cNvSpPr/>
      </dsp:nvSpPr>
      <dsp:spPr>
        <a:xfrm>
          <a:off x="6507309" y="2108168"/>
          <a:ext cx="1644538" cy="91440"/>
        </a:xfrm>
        <a:custGeom>
          <a:avLst/>
          <a:gdLst/>
          <a:ahLst/>
          <a:cxnLst/>
          <a:rect l="0" t="0" r="0" b="0"/>
          <a:pathLst>
            <a:path>
              <a:moveTo>
                <a:pt x="1644538" y="45720"/>
              </a:moveTo>
              <a:lnTo>
                <a:pt x="1644538" y="62524"/>
              </a:lnTo>
              <a:lnTo>
                <a:pt x="0" y="62524"/>
              </a:lnTo>
              <a:lnTo>
                <a:pt x="0" y="69964"/>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8E23EDFE-6EB4-4A56-BCE7-F76A103D3B4D}">
      <dsp:nvSpPr>
        <dsp:cNvPr id="0" name=""/>
        <dsp:cNvSpPr/>
      </dsp:nvSpPr>
      <dsp:spPr>
        <a:xfrm>
          <a:off x="7420449" y="1871766"/>
          <a:ext cx="731398" cy="91440"/>
        </a:xfrm>
        <a:custGeom>
          <a:avLst/>
          <a:gdLst/>
          <a:ahLst/>
          <a:cxnLst/>
          <a:rect l="0" t="0" r="0" b="0"/>
          <a:pathLst>
            <a:path>
              <a:moveTo>
                <a:pt x="0" y="45720"/>
              </a:moveTo>
              <a:lnTo>
                <a:pt x="0" y="108512"/>
              </a:lnTo>
              <a:lnTo>
                <a:pt x="731398" y="108512"/>
              </a:lnTo>
              <a:lnTo>
                <a:pt x="731398" y="115952"/>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67D2D198-097D-4B92-B918-83B7988CE75B}">
      <dsp:nvSpPr>
        <dsp:cNvPr id="0" name=""/>
        <dsp:cNvSpPr/>
      </dsp:nvSpPr>
      <dsp:spPr>
        <a:xfrm>
          <a:off x="5603242" y="2274593"/>
          <a:ext cx="319716" cy="332263"/>
        </a:xfrm>
        <a:custGeom>
          <a:avLst/>
          <a:gdLst/>
          <a:ahLst/>
          <a:cxnLst/>
          <a:rect l="0" t="0" r="0" b="0"/>
          <a:pathLst>
            <a:path>
              <a:moveTo>
                <a:pt x="0" y="0"/>
              </a:moveTo>
              <a:lnTo>
                <a:pt x="0" y="324823"/>
              </a:lnTo>
              <a:lnTo>
                <a:pt x="319716" y="324823"/>
              </a:lnTo>
              <a:lnTo>
                <a:pt x="319716" y="332263"/>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B3E46F-DB8F-4854-9DA5-A0AEACE05F46}">
      <dsp:nvSpPr>
        <dsp:cNvPr id="0" name=""/>
        <dsp:cNvSpPr/>
      </dsp:nvSpPr>
      <dsp:spPr>
        <a:xfrm>
          <a:off x="5399318" y="2274593"/>
          <a:ext cx="203923" cy="320613"/>
        </a:xfrm>
        <a:custGeom>
          <a:avLst/>
          <a:gdLst/>
          <a:ahLst/>
          <a:cxnLst/>
          <a:rect l="0" t="0" r="0" b="0"/>
          <a:pathLst>
            <a:path>
              <a:moveTo>
                <a:pt x="203923" y="0"/>
              </a:moveTo>
              <a:lnTo>
                <a:pt x="203923" y="313173"/>
              </a:lnTo>
              <a:lnTo>
                <a:pt x="0" y="313173"/>
              </a:lnTo>
              <a:lnTo>
                <a:pt x="0" y="320613"/>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0E9109D3-F3C5-44BD-B026-8585040D49E8}">
      <dsp:nvSpPr>
        <dsp:cNvPr id="0" name=""/>
        <dsp:cNvSpPr/>
      </dsp:nvSpPr>
      <dsp:spPr>
        <a:xfrm>
          <a:off x="5603242" y="1871766"/>
          <a:ext cx="1817207" cy="91440"/>
        </a:xfrm>
        <a:custGeom>
          <a:avLst/>
          <a:gdLst/>
          <a:ahLst/>
          <a:cxnLst/>
          <a:rect l="0" t="0" r="0" b="0"/>
          <a:pathLst>
            <a:path>
              <a:moveTo>
                <a:pt x="1817207" y="45720"/>
              </a:moveTo>
              <a:lnTo>
                <a:pt x="1817207" y="114380"/>
              </a:lnTo>
              <a:lnTo>
                <a:pt x="0" y="114380"/>
              </a:lnTo>
              <a:lnTo>
                <a:pt x="0" y="121821"/>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11A2D584-9B39-415C-9419-6FBC215149A9}">
      <dsp:nvSpPr>
        <dsp:cNvPr id="0" name=""/>
        <dsp:cNvSpPr/>
      </dsp:nvSpPr>
      <dsp:spPr>
        <a:xfrm>
          <a:off x="5229399" y="1579291"/>
          <a:ext cx="2191050" cy="91440"/>
        </a:xfrm>
        <a:custGeom>
          <a:avLst/>
          <a:gdLst/>
          <a:ahLst/>
          <a:cxnLst/>
          <a:rect l="0" t="0" r="0" b="0"/>
          <a:pathLst>
            <a:path>
              <a:moveTo>
                <a:pt x="0" y="45720"/>
              </a:moveTo>
              <a:lnTo>
                <a:pt x="0" y="99818"/>
              </a:lnTo>
              <a:lnTo>
                <a:pt x="2191050" y="99818"/>
              </a:lnTo>
              <a:lnTo>
                <a:pt x="2191050" y="107259"/>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FEFE499F-CDA8-4788-8A03-1DCB1E2DA772}">
      <dsp:nvSpPr>
        <dsp:cNvPr id="0" name=""/>
        <dsp:cNvSpPr/>
      </dsp:nvSpPr>
      <dsp:spPr>
        <a:xfrm>
          <a:off x="3370407" y="2177667"/>
          <a:ext cx="975485" cy="91440"/>
        </a:xfrm>
        <a:custGeom>
          <a:avLst/>
          <a:gdLst/>
          <a:ahLst/>
          <a:cxnLst/>
          <a:rect l="0" t="0" r="0" b="0"/>
          <a:pathLst>
            <a:path>
              <a:moveTo>
                <a:pt x="975485" y="45720"/>
              </a:moveTo>
              <a:lnTo>
                <a:pt x="975485" y="126840"/>
              </a:lnTo>
              <a:lnTo>
                <a:pt x="0" y="126840"/>
              </a:lnTo>
              <a:lnTo>
                <a:pt x="0" y="134280"/>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15ECA5-96C6-4915-BA6A-3EC194506656}">
      <dsp:nvSpPr>
        <dsp:cNvPr id="0" name=""/>
        <dsp:cNvSpPr/>
      </dsp:nvSpPr>
      <dsp:spPr>
        <a:xfrm>
          <a:off x="4065838" y="2223387"/>
          <a:ext cx="280055" cy="416176"/>
        </a:xfrm>
        <a:custGeom>
          <a:avLst/>
          <a:gdLst/>
          <a:ahLst/>
          <a:cxnLst/>
          <a:rect l="0" t="0" r="0" b="0"/>
          <a:pathLst>
            <a:path>
              <a:moveTo>
                <a:pt x="280055" y="0"/>
              </a:moveTo>
              <a:lnTo>
                <a:pt x="280055" y="408736"/>
              </a:lnTo>
              <a:lnTo>
                <a:pt x="0" y="408736"/>
              </a:lnTo>
              <a:lnTo>
                <a:pt x="0" y="416176"/>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F19954-4511-48FF-9E74-BA238572B898}">
      <dsp:nvSpPr>
        <dsp:cNvPr id="0" name=""/>
        <dsp:cNvSpPr/>
      </dsp:nvSpPr>
      <dsp:spPr>
        <a:xfrm>
          <a:off x="4300173" y="2177667"/>
          <a:ext cx="91440" cy="91440"/>
        </a:xfrm>
        <a:custGeom>
          <a:avLst/>
          <a:gdLst/>
          <a:ahLst/>
          <a:cxnLst/>
          <a:rect l="0" t="0" r="0" b="0"/>
          <a:pathLst>
            <a:path>
              <a:moveTo>
                <a:pt x="45720" y="45720"/>
              </a:moveTo>
              <a:lnTo>
                <a:pt x="45720" y="72343"/>
              </a:lnTo>
              <a:lnTo>
                <a:pt x="112708" y="72343"/>
              </a:lnTo>
              <a:lnTo>
                <a:pt x="112708" y="79784"/>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A9073ED6-78B7-4C83-9D31-50CCD8F7E79D}">
      <dsp:nvSpPr>
        <dsp:cNvPr id="0" name=""/>
        <dsp:cNvSpPr/>
      </dsp:nvSpPr>
      <dsp:spPr>
        <a:xfrm>
          <a:off x="3852253" y="2177667"/>
          <a:ext cx="493639" cy="91440"/>
        </a:xfrm>
        <a:custGeom>
          <a:avLst/>
          <a:gdLst/>
          <a:ahLst/>
          <a:cxnLst/>
          <a:rect l="0" t="0" r="0" b="0"/>
          <a:pathLst>
            <a:path>
              <a:moveTo>
                <a:pt x="493639" y="45720"/>
              </a:moveTo>
              <a:lnTo>
                <a:pt x="493639" y="123941"/>
              </a:lnTo>
              <a:lnTo>
                <a:pt x="0" y="123941"/>
              </a:lnTo>
              <a:lnTo>
                <a:pt x="0" y="131381"/>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E0E4AA2D-E863-4914-8ED9-878931A69B51}">
      <dsp:nvSpPr>
        <dsp:cNvPr id="0" name=""/>
        <dsp:cNvSpPr/>
      </dsp:nvSpPr>
      <dsp:spPr>
        <a:xfrm>
          <a:off x="2706737" y="1854887"/>
          <a:ext cx="1639156" cy="91440"/>
        </a:xfrm>
        <a:custGeom>
          <a:avLst/>
          <a:gdLst/>
          <a:ahLst/>
          <a:cxnLst/>
          <a:rect l="0" t="0" r="0" b="0"/>
          <a:pathLst>
            <a:path>
              <a:moveTo>
                <a:pt x="0" y="45720"/>
              </a:moveTo>
              <a:lnTo>
                <a:pt x="0" y="124165"/>
              </a:lnTo>
              <a:lnTo>
                <a:pt x="1639156" y="124165"/>
              </a:lnTo>
              <a:lnTo>
                <a:pt x="1639156" y="131605"/>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077FEAAB-CF62-411A-9A8B-BC658FCA7EA3}">
      <dsp:nvSpPr>
        <dsp:cNvPr id="0" name=""/>
        <dsp:cNvSpPr/>
      </dsp:nvSpPr>
      <dsp:spPr>
        <a:xfrm>
          <a:off x="1767167" y="2156795"/>
          <a:ext cx="845971" cy="113020"/>
        </a:xfrm>
        <a:custGeom>
          <a:avLst/>
          <a:gdLst/>
          <a:ahLst/>
          <a:cxnLst/>
          <a:rect l="0" t="0" r="0" b="0"/>
          <a:pathLst>
            <a:path>
              <a:moveTo>
                <a:pt x="845971" y="0"/>
              </a:moveTo>
              <a:lnTo>
                <a:pt x="845971" y="105579"/>
              </a:lnTo>
              <a:lnTo>
                <a:pt x="0" y="105579"/>
              </a:lnTo>
              <a:lnTo>
                <a:pt x="0" y="113020"/>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1FFFB5-448B-428E-9930-37682BA04B24}">
      <dsp:nvSpPr>
        <dsp:cNvPr id="0" name=""/>
        <dsp:cNvSpPr/>
      </dsp:nvSpPr>
      <dsp:spPr>
        <a:xfrm>
          <a:off x="2613138" y="2156795"/>
          <a:ext cx="122630" cy="468881"/>
        </a:xfrm>
        <a:custGeom>
          <a:avLst/>
          <a:gdLst/>
          <a:ahLst/>
          <a:cxnLst/>
          <a:rect l="0" t="0" r="0" b="0"/>
          <a:pathLst>
            <a:path>
              <a:moveTo>
                <a:pt x="0" y="0"/>
              </a:moveTo>
              <a:lnTo>
                <a:pt x="0" y="461441"/>
              </a:lnTo>
              <a:lnTo>
                <a:pt x="122630" y="461441"/>
              </a:lnTo>
              <a:lnTo>
                <a:pt x="122630" y="468881"/>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CE2CE4-581A-4290-91AA-61D9748E0E8E}">
      <dsp:nvSpPr>
        <dsp:cNvPr id="0" name=""/>
        <dsp:cNvSpPr/>
      </dsp:nvSpPr>
      <dsp:spPr>
        <a:xfrm>
          <a:off x="2613138" y="2156795"/>
          <a:ext cx="118576" cy="135865"/>
        </a:xfrm>
        <a:custGeom>
          <a:avLst/>
          <a:gdLst/>
          <a:ahLst/>
          <a:cxnLst/>
          <a:rect l="0" t="0" r="0" b="0"/>
          <a:pathLst>
            <a:path>
              <a:moveTo>
                <a:pt x="0" y="0"/>
              </a:moveTo>
              <a:lnTo>
                <a:pt x="0" y="128424"/>
              </a:lnTo>
              <a:lnTo>
                <a:pt x="118576" y="128424"/>
              </a:lnTo>
              <a:lnTo>
                <a:pt x="118576" y="135865"/>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1EDC96-0056-43EA-B11E-8AD8FA8190A9}">
      <dsp:nvSpPr>
        <dsp:cNvPr id="0" name=""/>
        <dsp:cNvSpPr/>
      </dsp:nvSpPr>
      <dsp:spPr>
        <a:xfrm>
          <a:off x="2220451" y="2156795"/>
          <a:ext cx="392687" cy="119923"/>
        </a:xfrm>
        <a:custGeom>
          <a:avLst/>
          <a:gdLst/>
          <a:ahLst/>
          <a:cxnLst/>
          <a:rect l="0" t="0" r="0" b="0"/>
          <a:pathLst>
            <a:path>
              <a:moveTo>
                <a:pt x="392687" y="0"/>
              </a:moveTo>
              <a:lnTo>
                <a:pt x="392687" y="112483"/>
              </a:lnTo>
              <a:lnTo>
                <a:pt x="0" y="112483"/>
              </a:lnTo>
              <a:lnTo>
                <a:pt x="0" y="119923"/>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104A63-137F-4DB7-B3D4-71276623B05B}">
      <dsp:nvSpPr>
        <dsp:cNvPr id="0" name=""/>
        <dsp:cNvSpPr/>
      </dsp:nvSpPr>
      <dsp:spPr>
        <a:xfrm>
          <a:off x="2613138" y="1854887"/>
          <a:ext cx="93599" cy="91440"/>
        </a:xfrm>
        <a:custGeom>
          <a:avLst/>
          <a:gdLst/>
          <a:ahLst/>
          <a:cxnLst/>
          <a:rect l="0" t="0" r="0" b="0"/>
          <a:pathLst>
            <a:path>
              <a:moveTo>
                <a:pt x="93599" y="45720"/>
              </a:moveTo>
              <a:lnTo>
                <a:pt x="93599" y="107586"/>
              </a:lnTo>
              <a:lnTo>
                <a:pt x="0" y="107586"/>
              </a:lnTo>
              <a:lnTo>
                <a:pt x="0" y="115026"/>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90A6EC-E55B-4BFE-A0EA-6D69B0212084}">
      <dsp:nvSpPr>
        <dsp:cNvPr id="0" name=""/>
        <dsp:cNvSpPr/>
      </dsp:nvSpPr>
      <dsp:spPr>
        <a:xfrm>
          <a:off x="920654" y="2191562"/>
          <a:ext cx="364156" cy="96639"/>
        </a:xfrm>
        <a:custGeom>
          <a:avLst/>
          <a:gdLst/>
          <a:ahLst/>
          <a:cxnLst/>
          <a:rect l="0" t="0" r="0" b="0"/>
          <a:pathLst>
            <a:path>
              <a:moveTo>
                <a:pt x="0" y="0"/>
              </a:moveTo>
              <a:lnTo>
                <a:pt x="0" y="89199"/>
              </a:lnTo>
              <a:lnTo>
                <a:pt x="364156" y="89199"/>
              </a:lnTo>
              <a:lnTo>
                <a:pt x="364156" y="96639"/>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4601C7C1-E836-4C68-A1BE-CC995CC7FCDA}">
      <dsp:nvSpPr>
        <dsp:cNvPr id="0" name=""/>
        <dsp:cNvSpPr/>
      </dsp:nvSpPr>
      <dsp:spPr>
        <a:xfrm>
          <a:off x="920654" y="2191562"/>
          <a:ext cx="330808" cy="434170"/>
        </a:xfrm>
        <a:custGeom>
          <a:avLst/>
          <a:gdLst/>
          <a:ahLst/>
          <a:cxnLst/>
          <a:rect l="0" t="0" r="0" b="0"/>
          <a:pathLst>
            <a:path>
              <a:moveTo>
                <a:pt x="0" y="0"/>
              </a:moveTo>
              <a:lnTo>
                <a:pt x="0" y="426730"/>
              </a:lnTo>
              <a:lnTo>
                <a:pt x="330808" y="426730"/>
              </a:lnTo>
              <a:lnTo>
                <a:pt x="330808" y="434170"/>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F18D3073-FC2C-4EEE-9A79-371AFE5A0555}">
      <dsp:nvSpPr>
        <dsp:cNvPr id="0" name=""/>
        <dsp:cNvSpPr/>
      </dsp:nvSpPr>
      <dsp:spPr>
        <a:xfrm>
          <a:off x="441255" y="2191562"/>
          <a:ext cx="479398" cy="369975"/>
        </a:xfrm>
        <a:custGeom>
          <a:avLst/>
          <a:gdLst/>
          <a:ahLst/>
          <a:cxnLst/>
          <a:rect l="0" t="0" r="0" b="0"/>
          <a:pathLst>
            <a:path>
              <a:moveTo>
                <a:pt x="479398" y="0"/>
              </a:moveTo>
              <a:lnTo>
                <a:pt x="479398" y="362535"/>
              </a:lnTo>
              <a:lnTo>
                <a:pt x="0" y="362535"/>
              </a:lnTo>
              <a:lnTo>
                <a:pt x="0" y="369975"/>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7B441BC8-6B4B-4E5E-A114-24E103CBC16D}">
      <dsp:nvSpPr>
        <dsp:cNvPr id="0" name=""/>
        <dsp:cNvSpPr/>
      </dsp:nvSpPr>
      <dsp:spPr>
        <a:xfrm>
          <a:off x="254126" y="2145842"/>
          <a:ext cx="666528" cy="91440"/>
        </a:xfrm>
        <a:custGeom>
          <a:avLst/>
          <a:gdLst/>
          <a:ahLst/>
          <a:cxnLst/>
          <a:rect l="0" t="0" r="0" b="0"/>
          <a:pathLst>
            <a:path>
              <a:moveTo>
                <a:pt x="666528" y="45720"/>
              </a:moveTo>
              <a:lnTo>
                <a:pt x="666528" y="91968"/>
              </a:lnTo>
              <a:lnTo>
                <a:pt x="0" y="91968"/>
              </a:lnTo>
              <a:lnTo>
                <a:pt x="0" y="99409"/>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777F55D0-7EE5-4C91-8EE6-637F5A0401D7}">
      <dsp:nvSpPr>
        <dsp:cNvPr id="0" name=""/>
        <dsp:cNvSpPr/>
      </dsp:nvSpPr>
      <dsp:spPr>
        <a:xfrm>
          <a:off x="920654" y="1854887"/>
          <a:ext cx="1786082" cy="91440"/>
        </a:xfrm>
        <a:custGeom>
          <a:avLst/>
          <a:gdLst/>
          <a:ahLst/>
          <a:cxnLst/>
          <a:rect l="0" t="0" r="0" b="0"/>
          <a:pathLst>
            <a:path>
              <a:moveTo>
                <a:pt x="1786082" y="45720"/>
              </a:moveTo>
              <a:lnTo>
                <a:pt x="1786082" y="104759"/>
              </a:lnTo>
              <a:lnTo>
                <a:pt x="0" y="104759"/>
              </a:lnTo>
              <a:lnTo>
                <a:pt x="0" y="112199"/>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3DA78BAD-3C47-4012-9F06-306B265ADA98}">
      <dsp:nvSpPr>
        <dsp:cNvPr id="0" name=""/>
        <dsp:cNvSpPr/>
      </dsp:nvSpPr>
      <dsp:spPr>
        <a:xfrm>
          <a:off x="2706737" y="1579291"/>
          <a:ext cx="2522661" cy="91440"/>
        </a:xfrm>
        <a:custGeom>
          <a:avLst/>
          <a:gdLst/>
          <a:ahLst/>
          <a:cxnLst/>
          <a:rect l="0" t="0" r="0" b="0"/>
          <a:pathLst>
            <a:path>
              <a:moveTo>
                <a:pt x="2522661" y="45720"/>
              </a:moveTo>
              <a:lnTo>
                <a:pt x="2522661" y="67028"/>
              </a:lnTo>
              <a:lnTo>
                <a:pt x="0" y="67028"/>
              </a:lnTo>
              <a:lnTo>
                <a:pt x="0" y="74468"/>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10EAD430-CAE0-4054-AB9B-61272B03E8D5}">
      <dsp:nvSpPr>
        <dsp:cNvPr id="0" name=""/>
        <dsp:cNvSpPr/>
      </dsp:nvSpPr>
      <dsp:spPr>
        <a:xfrm>
          <a:off x="5229399" y="1348898"/>
          <a:ext cx="2017154" cy="91440"/>
        </a:xfrm>
        <a:custGeom>
          <a:avLst/>
          <a:gdLst/>
          <a:ahLst/>
          <a:cxnLst/>
          <a:rect l="0" t="0" r="0" b="0"/>
          <a:pathLst>
            <a:path>
              <a:moveTo>
                <a:pt x="2017154" y="45720"/>
              </a:moveTo>
              <a:lnTo>
                <a:pt x="2017154" y="49900"/>
              </a:lnTo>
              <a:lnTo>
                <a:pt x="0" y="49900"/>
              </a:lnTo>
              <a:lnTo>
                <a:pt x="0" y="57340"/>
              </a:lnTo>
            </a:path>
          </a:pathLst>
        </a:custGeom>
        <a:noFill/>
        <a:ln w="15875" cap="flat" cmpd="sng" algn="ctr">
          <a:solidFill>
            <a:schemeClr val="bg1">
              <a:lumMod val="85000"/>
            </a:schemeClr>
          </a:solidFill>
          <a:prstDash val="solid"/>
        </a:ln>
        <a:effectLst/>
      </dsp:spPr>
      <dsp:style>
        <a:lnRef idx="2">
          <a:scrgbClr r="0" g="0" b="0"/>
        </a:lnRef>
        <a:fillRef idx="0">
          <a:scrgbClr r="0" g="0" b="0"/>
        </a:fillRef>
        <a:effectRef idx="0">
          <a:scrgbClr r="0" g="0" b="0"/>
        </a:effectRef>
        <a:fontRef idx="minor"/>
      </dsp:style>
    </dsp:sp>
    <dsp:sp modelId="{7156DECC-7440-4E88-809C-DCBDBEB41DBA}">
      <dsp:nvSpPr>
        <dsp:cNvPr id="0" name=""/>
        <dsp:cNvSpPr/>
      </dsp:nvSpPr>
      <dsp:spPr>
        <a:xfrm>
          <a:off x="7007463" y="1164969"/>
          <a:ext cx="478181" cy="229648"/>
        </a:xfrm>
        <a:prstGeom prst="roundRect">
          <a:avLst>
            <a:gd name="adj" fmla="val 10000"/>
          </a:avLst>
        </a:prstGeom>
        <a:solidFill>
          <a:schemeClr val="bg1">
            <a:lumMod val="85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a:schemeClr val="lt1"/>
        </a:fontRef>
      </dsp:style>
    </dsp:sp>
    <dsp:sp modelId="{BE0FCAB2-3FF8-48A6-B2E1-BDF001DA5260}">
      <dsp:nvSpPr>
        <dsp:cNvPr id="0" name=""/>
        <dsp:cNvSpPr/>
      </dsp:nvSpPr>
      <dsp:spPr>
        <a:xfrm>
          <a:off x="7016387" y="1173447"/>
          <a:ext cx="478181" cy="229648"/>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Executive Head (0.5FTE</a:t>
          </a:r>
          <a:r>
            <a:rPr lang="en-US" sz="800" kern="1200">
              <a:latin typeface="Tahoma" panose="020B0604030504040204" pitchFamily="34" charset="0"/>
              <a:ea typeface="Tahoma" panose="020B0604030504040204" pitchFamily="34" charset="0"/>
              <a:cs typeface="Tahoma" panose="020B0604030504040204" pitchFamily="34" charset="0"/>
            </a:rPr>
            <a:t>)</a:t>
          </a:r>
        </a:p>
      </dsp:txBody>
      <dsp:txXfrm>
        <a:off x="7023113" y="1180173"/>
        <a:ext cx="464729" cy="216196"/>
      </dsp:txXfrm>
    </dsp:sp>
    <dsp:sp modelId="{9E314A46-76FF-47EF-99C1-15ABFA63868E}">
      <dsp:nvSpPr>
        <dsp:cNvPr id="0" name=""/>
        <dsp:cNvSpPr/>
      </dsp:nvSpPr>
      <dsp:spPr>
        <a:xfrm>
          <a:off x="4995055" y="1406239"/>
          <a:ext cx="468686" cy="218772"/>
        </a:xfrm>
        <a:prstGeom prst="roundRect">
          <a:avLst>
            <a:gd name="adj" fmla="val 10000"/>
          </a:avLst>
        </a:prstGeom>
        <a:solidFill>
          <a:schemeClr val="accent6">
            <a:shade val="8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6EC49B2-3D02-452C-800A-AF5644589DE2}">
      <dsp:nvSpPr>
        <dsp:cNvPr id="0" name=""/>
        <dsp:cNvSpPr/>
      </dsp:nvSpPr>
      <dsp:spPr>
        <a:xfrm>
          <a:off x="5003979" y="1414716"/>
          <a:ext cx="468686" cy="218772"/>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Head Teacher</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5010387" y="1421124"/>
        <a:ext cx="455870" cy="205956"/>
      </dsp:txXfrm>
    </dsp:sp>
    <dsp:sp modelId="{C7F9C869-0837-491A-A77D-F503A8C734D3}">
      <dsp:nvSpPr>
        <dsp:cNvPr id="0" name=""/>
        <dsp:cNvSpPr/>
      </dsp:nvSpPr>
      <dsp:spPr>
        <a:xfrm>
          <a:off x="2438943" y="1653760"/>
          <a:ext cx="535587" cy="246847"/>
        </a:xfrm>
        <a:prstGeom prst="roundRect">
          <a:avLst>
            <a:gd name="adj" fmla="val 10000"/>
          </a:avLst>
        </a:prstGeom>
        <a:solidFill>
          <a:schemeClr val="accent6">
            <a:tint val="99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4F16878-B290-40FA-963C-C0CB94748C60}">
      <dsp:nvSpPr>
        <dsp:cNvPr id="0" name=""/>
        <dsp:cNvSpPr/>
      </dsp:nvSpPr>
      <dsp:spPr>
        <a:xfrm>
          <a:off x="2447867" y="1662237"/>
          <a:ext cx="535587" cy="246847"/>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Deputy Head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2455097" y="1669467"/>
        <a:ext cx="521127" cy="232387"/>
      </dsp:txXfrm>
    </dsp:sp>
    <dsp:sp modelId="{57C173B0-A390-4A67-9204-F07971452432}">
      <dsp:nvSpPr>
        <dsp:cNvPr id="0" name=""/>
        <dsp:cNvSpPr/>
      </dsp:nvSpPr>
      <dsp:spPr>
        <a:xfrm>
          <a:off x="680090" y="1967087"/>
          <a:ext cx="481126" cy="224474"/>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3754D11-EAE7-4EBC-8B97-ACDC87094E64}">
      <dsp:nvSpPr>
        <dsp:cNvPr id="0" name=""/>
        <dsp:cNvSpPr/>
      </dsp:nvSpPr>
      <dsp:spPr>
        <a:xfrm>
          <a:off x="689014" y="1975565"/>
          <a:ext cx="481126" cy="224474"/>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Science HoD</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695589" y="1982140"/>
        <a:ext cx="467976" cy="211324"/>
      </dsp:txXfrm>
    </dsp:sp>
    <dsp:sp modelId="{B917113B-F93E-41C3-A93F-430902D18724}">
      <dsp:nvSpPr>
        <dsp:cNvPr id="0" name=""/>
        <dsp:cNvSpPr/>
      </dsp:nvSpPr>
      <dsp:spPr>
        <a:xfrm>
          <a:off x="27810" y="2245251"/>
          <a:ext cx="452630" cy="222683"/>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5B17B40-4162-47B4-A94D-B5171C4BB432}">
      <dsp:nvSpPr>
        <dsp:cNvPr id="0" name=""/>
        <dsp:cNvSpPr/>
      </dsp:nvSpPr>
      <dsp:spPr>
        <a:xfrm>
          <a:off x="36734" y="2253729"/>
          <a:ext cx="452630" cy="222683"/>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PHSEE</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43256" y="2260251"/>
        <a:ext cx="439586" cy="209639"/>
      </dsp:txXfrm>
    </dsp:sp>
    <dsp:sp modelId="{FB084558-EBAD-4D77-B2A2-CD84793D329B}">
      <dsp:nvSpPr>
        <dsp:cNvPr id="0" name=""/>
        <dsp:cNvSpPr/>
      </dsp:nvSpPr>
      <dsp:spPr>
        <a:xfrm>
          <a:off x="203187" y="2561538"/>
          <a:ext cx="476136" cy="253867"/>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A6B15FB-FA42-4E3E-9A30-F9A371BD92DB}">
      <dsp:nvSpPr>
        <dsp:cNvPr id="0" name=""/>
        <dsp:cNvSpPr/>
      </dsp:nvSpPr>
      <dsp:spPr>
        <a:xfrm>
          <a:off x="212111" y="2570015"/>
          <a:ext cx="476136" cy="253867"/>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Food Tech Tutor</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219547" y="2577451"/>
        <a:ext cx="461264" cy="238995"/>
      </dsp:txXfrm>
    </dsp:sp>
    <dsp:sp modelId="{A6BE850C-3679-409B-B620-121D2596BA2E}">
      <dsp:nvSpPr>
        <dsp:cNvPr id="0" name=""/>
        <dsp:cNvSpPr/>
      </dsp:nvSpPr>
      <dsp:spPr>
        <a:xfrm>
          <a:off x="1044628" y="2625733"/>
          <a:ext cx="413670" cy="205862"/>
        </a:xfrm>
        <a:prstGeom prst="roundRect">
          <a:avLst>
            <a:gd name="adj" fmla="val 10000"/>
          </a:avLst>
        </a:prstGeom>
        <a:solidFill>
          <a:schemeClr val="bg1">
            <a:lumMod val="85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a:schemeClr val="lt1"/>
        </a:fontRef>
      </dsp:style>
    </dsp:sp>
    <dsp:sp modelId="{2A42521A-BE22-4075-BB7A-5E37AC7B918C}">
      <dsp:nvSpPr>
        <dsp:cNvPr id="0" name=""/>
        <dsp:cNvSpPr/>
      </dsp:nvSpPr>
      <dsp:spPr>
        <a:xfrm>
          <a:off x="1053551" y="2634211"/>
          <a:ext cx="413670" cy="205862"/>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Art Tutor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FTE)</a:t>
          </a:r>
        </a:p>
      </dsp:txBody>
      <dsp:txXfrm>
        <a:off x="1059580" y="2640240"/>
        <a:ext cx="401612" cy="193804"/>
      </dsp:txXfrm>
    </dsp:sp>
    <dsp:sp modelId="{9FE80F55-AC05-44DE-9CA6-176F1AF836BA}">
      <dsp:nvSpPr>
        <dsp:cNvPr id="0" name=""/>
        <dsp:cNvSpPr/>
      </dsp:nvSpPr>
      <dsp:spPr>
        <a:xfrm>
          <a:off x="1063960" y="2288202"/>
          <a:ext cx="441701" cy="265014"/>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CE81168-1065-4038-BCF1-72ECB28473F8}">
      <dsp:nvSpPr>
        <dsp:cNvPr id="0" name=""/>
        <dsp:cNvSpPr/>
      </dsp:nvSpPr>
      <dsp:spPr>
        <a:xfrm>
          <a:off x="1072883" y="2296679"/>
          <a:ext cx="441701" cy="265014"/>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Science</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1080645" y="2304441"/>
        <a:ext cx="426177" cy="249490"/>
      </dsp:txXfrm>
    </dsp:sp>
    <dsp:sp modelId="{A641AC5E-6523-4E44-9F61-17146406C88D}">
      <dsp:nvSpPr>
        <dsp:cNvPr id="0" name=""/>
        <dsp:cNvSpPr/>
      </dsp:nvSpPr>
      <dsp:spPr>
        <a:xfrm>
          <a:off x="2389287" y="1969914"/>
          <a:ext cx="447700" cy="186880"/>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8F2A60A-2E0F-4DEE-A896-E64B661A64CD}">
      <dsp:nvSpPr>
        <dsp:cNvPr id="0" name=""/>
        <dsp:cNvSpPr/>
      </dsp:nvSpPr>
      <dsp:spPr>
        <a:xfrm>
          <a:off x="2398211" y="1978392"/>
          <a:ext cx="447700" cy="186880"/>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Maths HoD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2403685" y="1983866"/>
        <a:ext cx="436752" cy="175932"/>
      </dsp:txXfrm>
    </dsp:sp>
    <dsp:sp modelId="{C3354C6B-F4B4-4990-B533-B378A24105A6}">
      <dsp:nvSpPr>
        <dsp:cNvPr id="0" name=""/>
        <dsp:cNvSpPr/>
      </dsp:nvSpPr>
      <dsp:spPr>
        <a:xfrm>
          <a:off x="2024154" y="2276719"/>
          <a:ext cx="392592" cy="303205"/>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ED5127-7F17-4C70-A4F8-1889B7930835}">
      <dsp:nvSpPr>
        <dsp:cNvPr id="0" name=""/>
        <dsp:cNvSpPr/>
      </dsp:nvSpPr>
      <dsp:spPr>
        <a:xfrm>
          <a:off x="2033078" y="2285197"/>
          <a:ext cx="392592" cy="303205"/>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Maths</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2041959" y="2294078"/>
        <a:ext cx="374830" cy="285443"/>
      </dsp:txXfrm>
    </dsp:sp>
    <dsp:sp modelId="{27DA94C9-7E33-4277-918E-52229817A5D1}">
      <dsp:nvSpPr>
        <dsp:cNvPr id="0" name=""/>
        <dsp:cNvSpPr/>
      </dsp:nvSpPr>
      <dsp:spPr>
        <a:xfrm>
          <a:off x="2523212" y="2292660"/>
          <a:ext cx="417004" cy="252345"/>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A71265-C6AE-4D50-8A78-A947BF838075}">
      <dsp:nvSpPr>
        <dsp:cNvPr id="0" name=""/>
        <dsp:cNvSpPr/>
      </dsp:nvSpPr>
      <dsp:spPr>
        <a:xfrm>
          <a:off x="2532136" y="2301138"/>
          <a:ext cx="417004" cy="252345"/>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ICT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2539527" y="2308529"/>
        <a:ext cx="402222" cy="237563"/>
      </dsp:txXfrm>
    </dsp:sp>
    <dsp:sp modelId="{AEBE3DE0-AA13-4219-BA86-E2ABDC92BD96}">
      <dsp:nvSpPr>
        <dsp:cNvPr id="0" name=""/>
        <dsp:cNvSpPr/>
      </dsp:nvSpPr>
      <dsp:spPr>
        <a:xfrm>
          <a:off x="2513305" y="2625677"/>
          <a:ext cx="444926" cy="298026"/>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2299027-8100-4B12-81BB-066163E0D05F}">
      <dsp:nvSpPr>
        <dsp:cNvPr id="0" name=""/>
        <dsp:cNvSpPr/>
      </dsp:nvSpPr>
      <dsp:spPr>
        <a:xfrm>
          <a:off x="2522229" y="2634155"/>
          <a:ext cx="444926" cy="298026"/>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Music Tutor</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(0.6 FTE)</a:t>
          </a:r>
        </a:p>
      </dsp:txBody>
      <dsp:txXfrm>
        <a:off x="2530958" y="2642884"/>
        <a:ext cx="427468" cy="280568"/>
      </dsp:txXfrm>
    </dsp:sp>
    <dsp:sp modelId="{5E0B6846-63B9-4FB4-8474-D6E24DC82D7E}">
      <dsp:nvSpPr>
        <dsp:cNvPr id="0" name=""/>
        <dsp:cNvSpPr/>
      </dsp:nvSpPr>
      <dsp:spPr>
        <a:xfrm>
          <a:off x="1562691" y="2269815"/>
          <a:ext cx="408951" cy="288792"/>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CFD1F3A-B4FB-4472-87CE-596AE0502E00}">
      <dsp:nvSpPr>
        <dsp:cNvPr id="0" name=""/>
        <dsp:cNvSpPr/>
      </dsp:nvSpPr>
      <dsp:spPr>
        <a:xfrm>
          <a:off x="1571615" y="2278293"/>
          <a:ext cx="408951" cy="288792"/>
        </a:xfrm>
        <a:prstGeom prst="roundRect">
          <a:avLst>
            <a:gd name="adj" fmla="val 10000"/>
          </a:avLst>
        </a:prstGeom>
        <a:solidFill>
          <a:schemeClr val="bg1">
            <a:lumMod val="85000"/>
            <a:alpha val="9000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pPr>
          <a:r>
            <a:rPr lang="en-US" sz="500" kern="1200">
              <a:latin typeface="Tahoma" panose="020B0604030504040204" pitchFamily="34" charset="0"/>
              <a:ea typeface="Tahoma" panose="020B0604030504040204" pitchFamily="34" charset="0"/>
              <a:cs typeface="Tahoma" panose="020B0604030504040204" pitchFamily="34" charset="0"/>
            </a:rPr>
            <a:t>Maths</a:t>
          </a:r>
        </a:p>
        <a:p>
          <a:pPr lvl="0" algn="ctr" defTabSz="222250">
            <a:lnSpc>
              <a:spcPct val="90000"/>
            </a:lnSpc>
            <a:spcBef>
              <a:spcPct val="0"/>
            </a:spcBef>
            <a:spcAft>
              <a:spcPct val="35000"/>
            </a:spcAft>
          </a:pPr>
          <a:r>
            <a:rPr lang="en-US" sz="500" kern="1200">
              <a:latin typeface="Tahoma" panose="020B0604030504040204" pitchFamily="34" charset="0"/>
              <a:ea typeface="Tahoma" panose="020B0604030504040204" pitchFamily="34" charset="0"/>
              <a:cs typeface="Tahoma" panose="020B0604030504040204" pitchFamily="34" charset="0"/>
            </a:rPr>
            <a:t> (1 FTE)</a:t>
          </a:r>
        </a:p>
      </dsp:txBody>
      <dsp:txXfrm>
        <a:off x="1580073" y="2286751"/>
        <a:ext cx="392035" cy="271876"/>
      </dsp:txXfrm>
    </dsp:sp>
    <dsp:sp modelId="{E9C79E23-088D-439B-BE55-647E82DB8A5D}">
      <dsp:nvSpPr>
        <dsp:cNvPr id="0" name=""/>
        <dsp:cNvSpPr/>
      </dsp:nvSpPr>
      <dsp:spPr>
        <a:xfrm>
          <a:off x="4094100" y="1986493"/>
          <a:ext cx="503585" cy="236894"/>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9F8DC81-6520-4E99-99B9-96F8998D7C06}">
      <dsp:nvSpPr>
        <dsp:cNvPr id="0" name=""/>
        <dsp:cNvSpPr/>
      </dsp:nvSpPr>
      <dsp:spPr>
        <a:xfrm>
          <a:off x="4103024" y="1994970"/>
          <a:ext cx="503585" cy="236894"/>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English HoD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4109962" y="2001908"/>
        <a:ext cx="489709" cy="223018"/>
      </dsp:txXfrm>
    </dsp:sp>
    <dsp:sp modelId="{49B78F51-286C-4242-9DB4-2DAE65B593FA}">
      <dsp:nvSpPr>
        <dsp:cNvPr id="0" name=""/>
        <dsp:cNvSpPr/>
      </dsp:nvSpPr>
      <dsp:spPr>
        <a:xfrm>
          <a:off x="3676651" y="2309049"/>
          <a:ext cx="351204" cy="247630"/>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927270-3241-49A3-B980-0AB66F21A090}">
      <dsp:nvSpPr>
        <dsp:cNvPr id="0" name=""/>
        <dsp:cNvSpPr/>
      </dsp:nvSpPr>
      <dsp:spPr>
        <a:xfrm>
          <a:off x="3685575" y="2317527"/>
          <a:ext cx="351204" cy="247630"/>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English</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3692828" y="2324780"/>
        <a:ext cx="336698" cy="233124"/>
      </dsp:txXfrm>
    </dsp:sp>
    <dsp:sp modelId="{AA77F13C-9F00-4ED0-A59C-226D7AB608D1}">
      <dsp:nvSpPr>
        <dsp:cNvPr id="0" name=""/>
        <dsp:cNvSpPr/>
      </dsp:nvSpPr>
      <dsp:spPr>
        <a:xfrm>
          <a:off x="4179955" y="2257452"/>
          <a:ext cx="465851" cy="320014"/>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D63C53-7A73-400E-B248-E3629A193621}">
      <dsp:nvSpPr>
        <dsp:cNvPr id="0" name=""/>
        <dsp:cNvSpPr/>
      </dsp:nvSpPr>
      <dsp:spPr>
        <a:xfrm>
          <a:off x="4188879" y="2265929"/>
          <a:ext cx="465851" cy="320014"/>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Humanities Teacher</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(0.6 FTE)</a:t>
          </a:r>
        </a:p>
      </dsp:txBody>
      <dsp:txXfrm>
        <a:off x="4198252" y="2275302"/>
        <a:ext cx="447105" cy="301268"/>
      </dsp:txXfrm>
    </dsp:sp>
    <dsp:sp modelId="{3664F81F-9DD1-456D-9447-4D0CDB980DAC}">
      <dsp:nvSpPr>
        <dsp:cNvPr id="0" name=""/>
        <dsp:cNvSpPr/>
      </dsp:nvSpPr>
      <dsp:spPr>
        <a:xfrm>
          <a:off x="3840016" y="2639564"/>
          <a:ext cx="451643" cy="301849"/>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A0B3424-C711-4EED-B655-2EBF04D1EC2A}">
      <dsp:nvSpPr>
        <dsp:cNvPr id="0" name=""/>
        <dsp:cNvSpPr/>
      </dsp:nvSpPr>
      <dsp:spPr>
        <a:xfrm>
          <a:off x="3848940" y="2648042"/>
          <a:ext cx="451643" cy="301849"/>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Life Skills Tutor (0.6 FTE)</a:t>
          </a:r>
        </a:p>
      </dsp:txBody>
      <dsp:txXfrm>
        <a:off x="3857781" y="2656883"/>
        <a:ext cx="433961" cy="284167"/>
      </dsp:txXfrm>
    </dsp:sp>
    <dsp:sp modelId="{D6289D69-8268-4080-AC29-7E0AC165EDCB}">
      <dsp:nvSpPr>
        <dsp:cNvPr id="0" name=""/>
        <dsp:cNvSpPr/>
      </dsp:nvSpPr>
      <dsp:spPr>
        <a:xfrm>
          <a:off x="3142149" y="2311948"/>
          <a:ext cx="456517" cy="247439"/>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6B5BCB9-F228-4FCC-A905-B02D7C382633}">
      <dsp:nvSpPr>
        <dsp:cNvPr id="0" name=""/>
        <dsp:cNvSpPr/>
      </dsp:nvSpPr>
      <dsp:spPr>
        <a:xfrm>
          <a:off x="3151073" y="2320426"/>
          <a:ext cx="456517" cy="247439"/>
        </a:xfrm>
        <a:prstGeom prst="roundRect">
          <a:avLst>
            <a:gd name="adj" fmla="val 10000"/>
          </a:avLst>
        </a:prstGeom>
        <a:solidFill>
          <a:schemeClr val="bg1">
            <a:lumMod val="85000"/>
            <a:alpha val="9000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lvl="0" algn="ctr" defTabSz="222250">
            <a:lnSpc>
              <a:spcPct val="90000"/>
            </a:lnSpc>
            <a:spcBef>
              <a:spcPct val="0"/>
            </a:spcBef>
            <a:spcAft>
              <a:spcPct val="35000"/>
            </a:spcAft>
          </a:pPr>
          <a:r>
            <a:rPr lang="en-US" sz="500" kern="1200">
              <a:latin typeface="Tahoma" panose="020B0604030504040204" pitchFamily="34" charset="0"/>
              <a:ea typeface="Tahoma" panose="020B0604030504040204" pitchFamily="34" charset="0"/>
              <a:cs typeface="Tahoma" panose="020B0604030504040204" pitchFamily="34" charset="0"/>
            </a:rPr>
            <a:t>English </a:t>
          </a:r>
        </a:p>
        <a:p>
          <a:pPr lvl="0" algn="ctr" defTabSz="222250">
            <a:lnSpc>
              <a:spcPct val="90000"/>
            </a:lnSpc>
            <a:spcBef>
              <a:spcPct val="0"/>
            </a:spcBef>
            <a:spcAft>
              <a:spcPct val="35000"/>
            </a:spcAft>
          </a:pPr>
          <a:r>
            <a:rPr lang="en-US" sz="500" kern="1200">
              <a:latin typeface="Tahoma" panose="020B0604030504040204" pitchFamily="34" charset="0"/>
              <a:ea typeface="Tahoma" panose="020B0604030504040204" pitchFamily="34" charset="0"/>
              <a:cs typeface="Tahoma" panose="020B0604030504040204" pitchFamily="34" charset="0"/>
            </a:rPr>
            <a:t>(1 FTE)</a:t>
          </a:r>
        </a:p>
      </dsp:txBody>
      <dsp:txXfrm>
        <a:off x="3158320" y="2327673"/>
        <a:ext cx="442023" cy="232945"/>
      </dsp:txXfrm>
    </dsp:sp>
    <dsp:sp modelId="{9A9AC4DD-16C8-41D0-873A-9D04D84010C2}">
      <dsp:nvSpPr>
        <dsp:cNvPr id="0" name=""/>
        <dsp:cNvSpPr/>
      </dsp:nvSpPr>
      <dsp:spPr>
        <a:xfrm>
          <a:off x="7098539" y="1686550"/>
          <a:ext cx="643820" cy="230935"/>
        </a:xfrm>
        <a:prstGeom prst="roundRect">
          <a:avLst>
            <a:gd name="adj" fmla="val 10000"/>
          </a:avLst>
        </a:prstGeom>
        <a:solidFill>
          <a:schemeClr val="bg1">
            <a:lumMod val="8500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FB7DD8-3A78-484D-80FF-F6603D5A4DFB}">
      <dsp:nvSpPr>
        <dsp:cNvPr id="0" name=""/>
        <dsp:cNvSpPr/>
      </dsp:nvSpPr>
      <dsp:spPr>
        <a:xfrm>
          <a:off x="7107463" y="1695028"/>
          <a:ext cx="643820" cy="230935"/>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Assistant Head</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7114227" y="1701792"/>
        <a:ext cx="630292" cy="217407"/>
      </dsp:txXfrm>
    </dsp:sp>
    <dsp:sp modelId="{0BCEF0FE-253B-4366-8D65-983EE9E730AF}">
      <dsp:nvSpPr>
        <dsp:cNvPr id="0" name=""/>
        <dsp:cNvSpPr/>
      </dsp:nvSpPr>
      <dsp:spPr>
        <a:xfrm>
          <a:off x="5310672" y="1993587"/>
          <a:ext cx="585139" cy="281005"/>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BFD91B2-97F2-4F83-989B-B889AA42D6AB}">
      <dsp:nvSpPr>
        <dsp:cNvPr id="0" name=""/>
        <dsp:cNvSpPr/>
      </dsp:nvSpPr>
      <dsp:spPr>
        <a:xfrm>
          <a:off x="5319596" y="2002065"/>
          <a:ext cx="585139" cy="281005"/>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Autism Lead</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(0.2 FTE)</a:t>
          </a:r>
        </a:p>
      </dsp:txBody>
      <dsp:txXfrm>
        <a:off x="5327826" y="2010295"/>
        <a:ext cx="568679" cy="264545"/>
      </dsp:txXfrm>
    </dsp:sp>
    <dsp:sp modelId="{1BD38C5D-B628-41EA-B81E-753A76CB5551}">
      <dsp:nvSpPr>
        <dsp:cNvPr id="0" name=""/>
        <dsp:cNvSpPr/>
      </dsp:nvSpPr>
      <dsp:spPr>
        <a:xfrm>
          <a:off x="5208836" y="2595206"/>
          <a:ext cx="380964" cy="361681"/>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92D6250-D214-4513-943B-1BA61141DA3E}">
      <dsp:nvSpPr>
        <dsp:cNvPr id="0" name=""/>
        <dsp:cNvSpPr/>
      </dsp:nvSpPr>
      <dsp:spPr>
        <a:xfrm>
          <a:off x="5217760" y="2603684"/>
          <a:ext cx="380964" cy="361681"/>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HLTA</a:t>
          </a:r>
        </a:p>
      </dsp:txBody>
      <dsp:txXfrm>
        <a:off x="5228353" y="2614277"/>
        <a:ext cx="359778" cy="340495"/>
      </dsp:txXfrm>
    </dsp:sp>
    <dsp:sp modelId="{72A40120-BA03-4EC3-B09D-936EF077853E}">
      <dsp:nvSpPr>
        <dsp:cNvPr id="0" name=""/>
        <dsp:cNvSpPr/>
      </dsp:nvSpPr>
      <dsp:spPr>
        <a:xfrm>
          <a:off x="5732015" y="2606857"/>
          <a:ext cx="381887" cy="333053"/>
        </a:xfrm>
        <a:prstGeom prst="roundRect">
          <a:avLst>
            <a:gd name="adj" fmla="val 10000"/>
          </a:avLst>
        </a:prstGeom>
        <a:solidFill>
          <a:schemeClr val="accent6">
            <a:tint val="70000"/>
            <a:hueOff val="0"/>
            <a:satOff val="0"/>
            <a:lumOff val="0"/>
            <a:alphaOff val="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a:schemeClr val="lt1"/>
        </a:fontRef>
      </dsp:style>
    </dsp:sp>
    <dsp:sp modelId="{E0FC2618-6ADF-4D64-B4FB-60FA1F2611DE}">
      <dsp:nvSpPr>
        <dsp:cNvPr id="0" name=""/>
        <dsp:cNvSpPr/>
      </dsp:nvSpPr>
      <dsp:spPr>
        <a:xfrm>
          <a:off x="5740939" y="2615335"/>
          <a:ext cx="381887" cy="333053"/>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HLTA </a:t>
          </a:r>
        </a:p>
        <a:p>
          <a:pPr lvl="0" algn="ctr" defTabSz="266700">
            <a:lnSpc>
              <a:spcPct val="90000"/>
            </a:lnSpc>
            <a:spcBef>
              <a:spcPct val="0"/>
            </a:spcBef>
            <a:spcAft>
              <a:spcPct val="35000"/>
            </a:spcAft>
          </a:pPr>
          <a:endParaRPr lang="en-US" sz="600" kern="1200">
            <a:latin typeface="Tahoma" panose="020B0604030504040204" pitchFamily="34" charset="0"/>
            <a:ea typeface="Tahoma" panose="020B0604030504040204" pitchFamily="34" charset="0"/>
            <a:cs typeface="Tahoma" panose="020B0604030504040204" pitchFamily="34" charset="0"/>
          </a:endParaRPr>
        </a:p>
      </dsp:txBody>
      <dsp:txXfrm>
        <a:off x="5750694" y="2625090"/>
        <a:ext cx="362377" cy="313543"/>
      </dsp:txXfrm>
    </dsp:sp>
    <dsp:sp modelId="{662E8D3E-E673-431F-98CC-6B0C8A66CE71}">
      <dsp:nvSpPr>
        <dsp:cNvPr id="0" name=""/>
        <dsp:cNvSpPr/>
      </dsp:nvSpPr>
      <dsp:spPr>
        <a:xfrm>
          <a:off x="7914322" y="1987718"/>
          <a:ext cx="475051" cy="166170"/>
        </a:xfrm>
        <a:prstGeom prst="roundRect">
          <a:avLst>
            <a:gd name="adj" fmla="val 10000"/>
          </a:avLst>
        </a:prstGeom>
        <a:solidFill>
          <a:schemeClr val="bg1">
            <a:lumMod val="85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a:schemeClr val="lt1"/>
        </a:fontRef>
      </dsp:style>
    </dsp:sp>
    <dsp:sp modelId="{1FD5C63F-C161-4640-965B-80E95BBFA4B9}">
      <dsp:nvSpPr>
        <dsp:cNvPr id="0" name=""/>
        <dsp:cNvSpPr/>
      </dsp:nvSpPr>
      <dsp:spPr>
        <a:xfrm>
          <a:off x="7923246" y="1996196"/>
          <a:ext cx="475051" cy="166170"/>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SENDCo</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(0.5 FTE)</a:t>
          </a:r>
        </a:p>
      </dsp:txBody>
      <dsp:txXfrm>
        <a:off x="7928113" y="2001063"/>
        <a:ext cx="465317" cy="156436"/>
      </dsp:txXfrm>
    </dsp:sp>
    <dsp:sp modelId="{BFA9C171-D719-43B6-A0DB-92FA732ED6AB}">
      <dsp:nvSpPr>
        <dsp:cNvPr id="0" name=""/>
        <dsp:cNvSpPr/>
      </dsp:nvSpPr>
      <dsp:spPr>
        <a:xfrm>
          <a:off x="6267236" y="2178133"/>
          <a:ext cx="480147" cy="305439"/>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A342DD3-7195-48AD-AA2C-182AB80C2B1F}">
      <dsp:nvSpPr>
        <dsp:cNvPr id="0" name=""/>
        <dsp:cNvSpPr/>
      </dsp:nvSpPr>
      <dsp:spPr>
        <a:xfrm>
          <a:off x="6276160" y="2186611"/>
          <a:ext cx="480147" cy="305439"/>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Assistant SENDCo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(0.5 FTE)</a:t>
          </a:r>
        </a:p>
      </dsp:txBody>
      <dsp:txXfrm>
        <a:off x="6285106" y="2195557"/>
        <a:ext cx="462255" cy="287547"/>
      </dsp:txXfrm>
    </dsp:sp>
    <dsp:sp modelId="{D49CDB71-318E-4D18-8E24-C6554D0D0EA2}">
      <dsp:nvSpPr>
        <dsp:cNvPr id="0" name=""/>
        <dsp:cNvSpPr/>
      </dsp:nvSpPr>
      <dsp:spPr>
        <a:xfrm>
          <a:off x="6188256" y="2631490"/>
          <a:ext cx="431291" cy="311252"/>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DA3B2A-B531-4A82-9644-C646AE6CA821}">
      <dsp:nvSpPr>
        <dsp:cNvPr id="0" name=""/>
        <dsp:cNvSpPr/>
      </dsp:nvSpPr>
      <dsp:spPr>
        <a:xfrm>
          <a:off x="6197180" y="2639968"/>
          <a:ext cx="431291" cy="311252"/>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Outreach Tutors</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(1.2 FTE)</a:t>
          </a:r>
        </a:p>
      </dsp:txBody>
      <dsp:txXfrm>
        <a:off x="6206296" y="2649084"/>
        <a:ext cx="413059" cy="293020"/>
      </dsp:txXfrm>
    </dsp:sp>
    <dsp:sp modelId="{8E8E23DE-4A05-4663-BB1E-0D9B7DD22D80}">
      <dsp:nvSpPr>
        <dsp:cNvPr id="0" name=""/>
        <dsp:cNvSpPr/>
      </dsp:nvSpPr>
      <dsp:spPr>
        <a:xfrm>
          <a:off x="8715538" y="3079081"/>
          <a:ext cx="583355" cy="334395"/>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30A9D64-A5F6-4BA2-91FD-854D014078C6}">
      <dsp:nvSpPr>
        <dsp:cNvPr id="0" name=""/>
        <dsp:cNvSpPr/>
      </dsp:nvSpPr>
      <dsp:spPr>
        <a:xfrm>
          <a:off x="8724462" y="3087558"/>
          <a:ext cx="583355" cy="334395"/>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Wellbeing Manager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(0.4 FTE)</a:t>
          </a:r>
        </a:p>
      </dsp:txBody>
      <dsp:txXfrm>
        <a:off x="8734256" y="3097352"/>
        <a:ext cx="563767" cy="314807"/>
      </dsp:txXfrm>
    </dsp:sp>
    <dsp:sp modelId="{ACA44D27-7395-418A-9C52-5A41DBEDEB6D}">
      <dsp:nvSpPr>
        <dsp:cNvPr id="0" name=""/>
        <dsp:cNvSpPr/>
      </dsp:nvSpPr>
      <dsp:spPr>
        <a:xfrm>
          <a:off x="8691915" y="2792920"/>
          <a:ext cx="580649" cy="233878"/>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C334AD0-807C-4ADC-A30A-21FB32990821}">
      <dsp:nvSpPr>
        <dsp:cNvPr id="0" name=""/>
        <dsp:cNvSpPr/>
      </dsp:nvSpPr>
      <dsp:spPr>
        <a:xfrm>
          <a:off x="8700839" y="2801398"/>
          <a:ext cx="580649" cy="233878"/>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Counsellor</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(0.3 FTE)</a:t>
          </a:r>
        </a:p>
      </dsp:txBody>
      <dsp:txXfrm>
        <a:off x="8707689" y="2808248"/>
        <a:ext cx="566949" cy="220178"/>
      </dsp:txXfrm>
    </dsp:sp>
    <dsp:sp modelId="{7AE2228B-4E42-4B6A-8493-A4A92836ADB2}">
      <dsp:nvSpPr>
        <dsp:cNvPr id="0" name=""/>
        <dsp:cNvSpPr/>
      </dsp:nvSpPr>
      <dsp:spPr>
        <a:xfrm>
          <a:off x="8613272" y="2435826"/>
          <a:ext cx="658584" cy="237715"/>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76D2458-7B14-4540-9D57-2D2A6384D1CA}">
      <dsp:nvSpPr>
        <dsp:cNvPr id="0" name=""/>
        <dsp:cNvSpPr/>
      </dsp:nvSpPr>
      <dsp:spPr>
        <a:xfrm>
          <a:off x="8622196" y="2444304"/>
          <a:ext cx="658584" cy="237715"/>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O/T</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(0.3 FTE)</a:t>
          </a:r>
        </a:p>
      </dsp:txBody>
      <dsp:txXfrm>
        <a:off x="8629158" y="2451266"/>
        <a:ext cx="644660" cy="223791"/>
      </dsp:txXfrm>
    </dsp:sp>
    <dsp:sp modelId="{EE0A423C-27DF-4835-AD28-774ADD7F07CB}">
      <dsp:nvSpPr>
        <dsp:cNvPr id="0" name=""/>
        <dsp:cNvSpPr/>
      </dsp:nvSpPr>
      <dsp:spPr>
        <a:xfrm>
          <a:off x="8812196" y="2183093"/>
          <a:ext cx="421105" cy="197950"/>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8343FD-2012-497F-B8FB-7C63C572C67A}">
      <dsp:nvSpPr>
        <dsp:cNvPr id="0" name=""/>
        <dsp:cNvSpPr/>
      </dsp:nvSpPr>
      <dsp:spPr>
        <a:xfrm>
          <a:off x="8821120" y="2191571"/>
          <a:ext cx="421105" cy="197950"/>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SALT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(0.3 FTE)</a:t>
          </a:r>
        </a:p>
      </dsp:txBody>
      <dsp:txXfrm>
        <a:off x="8826918" y="2197369"/>
        <a:ext cx="409509" cy="186354"/>
      </dsp:txXfrm>
    </dsp:sp>
    <dsp:sp modelId="{A6F30316-9F32-4247-834B-522C28435141}">
      <dsp:nvSpPr>
        <dsp:cNvPr id="0" name=""/>
        <dsp:cNvSpPr/>
      </dsp:nvSpPr>
      <dsp:spPr>
        <a:xfrm>
          <a:off x="6796653" y="2652418"/>
          <a:ext cx="499797" cy="234781"/>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32D2829-8DFB-44F3-8CBF-A03964DA51EA}">
      <dsp:nvSpPr>
        <dsp:cNvPr id="0" name=""/>
        <dsp:cNvSpPr/>
      </dsp:nvSpPr>
      <dsp:spPr>
        <a:xfrm>
          <a:off x="6805577" y="2660896"/>
          <a:ext cx="499797" cy="234781"/>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Pastoral Lead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(0.7 FTE)</a:t>
          </a:r>
        </a:p>
      </dsp:txBody>
      <dsp:txXfrm>
        <a:off x="6812454" y="2667773"/>
        <a:ext cx="486043" cy="221027"/>
      </dsp:txXfrm>
    </dsp:sp>
    <dsp:sp modelId="{EAE0AED2-1B44-4AA7-8D8B-C13121020BCA}">
      <dsp:nvSpPr>
        <dsp:cNvPr id="0" name=""/>
        <dsp:cNvSpPr/>
      </dsp:nvSpPr>
      <dsp:spPr>
        <a:xfrm>
          <a:off x="7351374" y="2635071"/>
          <a:ext cx="434321" cy="281748"/>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36A5396-E961-468B-8C15-CD6E0CAE767B}">
      <dsp:nvSpPr>
        <dsp:cNvPr id="0" name=""/>
        <dsp:cNvSpPr/>
      </dsp:nvSpPr>
      <dsp:spPr>
        <a:xfrm>
          <a:off x="7360298" y="2643549"/>
          <a:ext cx="434321" cy="281748"/>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CEIAG Workers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(0.4 FTE)</a:t>
          </a:r>
        </a:p>
      </dsp:txBody>
      <dsp:txXfrm>
        <a:off x="7368550" y="2651801"/>
        <a:ext cx="417817" cy="265244"/>
      </dsp:txXfrm>
    </dsp:sp>
    <dsp:sp modelId="{8A7B36A3-3689-458C-AEC4-2B94945A8EE7}">
      <dsp:nvSpPr>
        <dsp:cNvPr id="0" name=""/>
        <dsp:cNvSpPr/>
      </dsp:nvSpPr>
      <dsp:spPr>
        <a:xfrm>
          <a:off x="9106655" y="1487203"/>
          <a:ext cx="847570" cy="176562"/>
        </a:xfrm>
        <a:prstGeom prst="roundRect">
          <a:avLst>
            <a:gd name="adj" fmla="val 10000"/>
          </a:avLst>
        </a:prstGeom>
        <a:solidFill>
          <a:schemeClr val="bg1">
            <a:lumMod val="85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a:schemeClr val="lt1"/>
        </a:fontRef>
      </dsp:style>
    </dsp:sp>
    <dsp:sp modelId="{FC8DFC74-F27F-45DD-A758-42B7F95567DF}">
      <dsp:nvSpPr>
        <dsp:cNvPr id="0" name=""/>
        <dsp:cNvSpPr/>
      </dsp:nvSpPr>
      <dsp:spPr>
        <a:xfrm>
          <a:off x="9115579" y="1495680"/>
          <a:ext cx="847570" cy="176562"/>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CFO/Company Secretary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(0.5 FTE)</a:t>
          </a:r>
        </a:p>
      </dsp:txBody>
      <dsp:txXfrm>
        <a:off x="9120750" y="1500851"/>
        <a:ext cx="837228" cy="166220"/>
      </dsp:txXfrm>
    </dsp:sp>
    <dsp:sp modelId="{EC1CFAB2-260E-4E9D-A0FF-02BEBF18AD65}">
      <dsp:nvSpPr>
        <dsp:cNvPr id="0" name=""/>
        <dsp:cNvSpPr/>
      </dsp:nvSpPr>
      <dsp:spPr>
        <a:xfrm>
          <a:off x="9607040" y="1956216"/>
          <a:ext cx="342402" cy="194469"/>
        </a:xfrm>
        <a:prstGeom prst="roundRect">
          <a:avLst>
            <a:gd name="adj" fmla="val 10000"/>
          </a:avLst>
        </a:prstGeom>
        <a:solidFill>
          <a:schemeClr val="bg1">
            <a:lumMod val="85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a:schemeClr val="lt1"/>
        </a:fontRef>
      </dsp:style>
    </dsp:sp>
    <dsp:sp modelId="{17BED40C-9EF4-40FA-85D4-603D67327EE7}">
      <dsp:nvSpPr>
        <dsp:cNvPr id="0" name=""/>
        <dsp:cNvSpPr/>
      </dsp:nvSpPr>
      <dsp:spPr>
        <a:xfrm>
          <a:off x="9615964" y="1964694"/>
          <a:ext cx="342402" cy="194469"/>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Admin</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(2 FTE)</a:t>
          </a:r>
        </a:p>
      </dsp:txBody>
      <dsp:txXfrm>
        <a:off x="9621660" y="1970390"/>
        <a:ext cx="331010" cy="183077"/>
      </dsp:txXfrm>
    </dsp:sp>
    <dsp:sp modelId="{83E6AA65-BD70-4119-A487-90711C76CEBF}">
      <dsp:nvSpPr>
        <dsp:cNvPr id="0" name=""/>
        <dsp:cNvSpPr/>
      </dsp:nvSpPr>
      <dsp:spPr>
        <a:xfrm>
          <a:off x="9430825" y="2577128"/>
          <a:ext cx="523400" cy="265668"/>
        </a:xfrm>
        <a:prstGeom prst="roundRect">
          <a:avLst>
            <a:gd name="adj" fmla="val 10000"/>
          </a:avLst>
        </a:prstGeom>
        <a:solidFill>
          <a:schemeClr val="bg1">
            <a:lumMod val="85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a:schemeClr val="lt1"/>
        </a:fontRef>
      </dsp:style>
    </dsp:sp>
    <dsp:sp modelId="{8BF683AC-0824-4848-B8B2-739026934D7D}">
      <dsp:nvSpPr>
        <dsp:cNvPr id="0" name=""/>
        <dsp:cNvSpPr/>
      </dsp:nvSpPr>
      <dsp:spPr>
        <a:xfrm>
          <a:off x="9439749" y="2585606"/>
          <a:ext cx="523400" cy="265668"/>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Premises Staff (0.8 FTE)</a:t>
          </a:r>
        </a:p>
      </dsp:txBody>
      <dsp:txXfrm>
        <a:off x="9447530" y="2593387"/>
        <a:ext cx="507838" cy="250106"/>
      </dsp:txXfrm>
    </dsp:sp>
    <dsp:sp modelId="{C7F086B3-E83E-4EA5-92AF-BE68B78EBF76}">
      <dsp:nvSpPr>
        <dsp:cNvPr id="0" name=""/>
        <dsp:cNvSpPr/>
      </dsp:nvSpPr>
      <dsp:spPr>
        <a:xfrm>
          <a:off x="9424743" y="2273551"/>
          <a:ext cx="529482" cy="205855"/>
        </a:xfrm>
        <a:prstGeom prst="roundRect">
          <a:avLst>
            <a:gd name="adj" fmla="val 10000"/>
          </a:avLst>
        </a:prstGeom>
        <a:solidFill>
          <a:schemeClr val="accent6">
            <a:tint val="99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D32B410-DC9A-4EC4-AAA4-CCB17D9FE082}">
      <dsp:nvSpPr>
        <dsp:cNvPr id="0" name=""/>
        <dsp:cNvSpPr/>
      </dsp:nvSpPr>
      <dsp:spPr>
        <a:xfrm>
          <a:off x="9433667" y="2282029"/>
          <a:ext cx="529482" cy="205855"/>
        </a:xfrm>
        <a:prstGeom prst="roundRect">
          <a:avLst>
            <a:gd name="adj" fmla="val 10000"/>
          </a:avLst>
        </a:prstGeom>
        <a:solidFill>
          <a:schemeClr val="bg1">
            <a:lumMod val="85000"/>
            <a:alpha val="90000"/>
          </a:schemeClr>
        </a:solidFill>
        <a:ln w="15875" cap="flat" cmpd="sng" algn="ctr">
          <a:solidFill>
            <a:schemeClr val="bg1">
              <a:lumMod val="85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Catering Staff (0.5 FTE)</a:t>
          </a:r>
        </a:p>
      </dsp:txBody>
      <dsp:txXfrm>
        <a:off x="9439696" y="2288058"/>
        <a:ext cx="517424" cy="19379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80A6B8-4010-417C-9F2C-61C1781FA58C}">
      <dsp:nvSpPr>
        <dsp:cNvPr id="0" name=""/>
        <dsp:cNvSpPr/>
      </dsp:nvSpPr>
      <dsp:spPr>
        <a:xfrm>
          <a:off x="9524543" y="1659244"/>
          <a:ext cx="161211" cy="618096"/>
        </a:xfrm>
        <a:custGeom>
          <a:avLst/>
          <a:gdLst/>
          <a:ahLst/>
          <a:cxnLst/>
          <a:rect l="0" t="0" r="0" b="0"/>
          <a:pathLst>
            <a:path>
              <a:moveTo>
                <a:pt x="0" y="0"/>
              </a:moveTo>
              <a:lnTo>
                <a:pt x="0" y="633130"/>
              </a:lnTo>
              <a:lnTo>
                <a:pt x="167172" y="633130"/>
              </a:lnTo>
              <a:lnTo>
                <a:pt x="167172" y="640950"/>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5388C72F-AE14-4D66-8D8E-3EBB44CE81E2}">
      <dsp:nvSpPr>
        <dsp:cNvPr id="0" name=""/>
        <dsp:cNvSpPr/>
      </dsp:nvSpPr>
      <dsp:spPr>
        <a:xfrm>
          <a:off x="9524543" y="1659244"/>
          <a:ext cx="164293" cy="925811"/>
        </a:xfrm>
        <a:custGeom>
          <a:avLst/>
          <a:gdLst/>
          <a:ahLst/>
          <a:cxnLst/>
          <a:rect l="0" t="0" r="0" b="0"/>
          <a:pathLst>
            <a:path>
              <a:moveTo>
                <a:pt x="0" y="0"/>
              </a:moveTo>
              <a:lnTo>
                <a:pt x="0" y="952222"/>
              </a:lnTo>
              <a:lnTo>
                <a:pt x="170368" y="952222"/>
              </a:lnTo>
              <a:lnTo>
                <a:pt x="170368" y="960042"/>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723E8C1E-1A7C-4C2F-A992-87AC395DD074}">
      <dsp:nvSpPr>
        <dsp:cNvPr id="0" name=""/>
        <dsp:cNvSpPr/>
      </dsp:nvSpPr>
      <dsp:spPr>
        <a:xfrm>
          <a:off x="9524543" y="1659244"/>
          <a:ext cx="245943" cy="296436"/>
        </a:xfrm>
        <a:custGeom>
          <a:avLst/>
          <a:gdLst/>
          <a:ahLst/>
          <a:cxnLst/>
          <a:rect l="0" t="0" r="0" b="0"/>
          <a:pathLst>
            <a:path>
              <a:moveTo>
                <a:pt x="0" y="0"/>
              </a:moveTo>
              <a:lnTo>
                <a:pt x="0" y="299577"/>
              </a:lnTo>
              <a:lnTo>
                <a:pt x="150770" y="299577"/>
              </a:lnTo>
              <a:lnTo>
                <a:pt x="150770" y="307397"/>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9CAE985B-C63E-41FE-B7C9-24E52522FAD6}">
      <dsp:nvSpPr>
        <dsp:cNvPr id="0" name=""/>
        <dsp:cNvSpPr/>
      </dsp:nvSpPr>
      <dsp:spPr>
        <a:xfrm>
          <a:off x="7174316" y="1386429"/>
          <a:ext cx="2350227" cy="93846"/>
        </a:xfrm>
        <a:custGeom>
          <a:avLst/>
          <a:gdLst/>
          <a:ahLst/>
          <a:cxnLst/>
          <a:rect l="0" t="0" r="0" b="0"/>
          <a:pathLst>
            <a:path>
              <a:moveTo>
                <a:pt x="0" y="0"/>
              </a:moveTo>
              <a:lnTo>
                <a:pt x="0" y="89496"/>
              </a:lnTo>
              <a:lnTo>
                <a:pt x="2442730" y="89496"/>
              </a:lnTo>
              <a:lnTo>
                <a:pt x="2442730" y="97316"/>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550762DA-5919-476B-8071-36C86A0300F0}">
      <dsp:nvSpPr>
        <dsp:cNvPr id="0" name=""/>
        <dsp:cNvSpPr/>
      </dsp:nvSpPr>
      <dsp:spPr>
        <a:xfrm>
          <a:off x="7380562" y="1916423"/>
          <a:ext cx="150104" cy="727364"/>
        </a:xfrm>
        <a:custGeom>
          <a:avLst/>
          <a:gdLst/>
          <a:ahLst/>
          <a:cxnLst/>
          <a:rect l="0" t="0" r="0" b="0"/>
          <a:pathLst>
            <a:path>
              <a:moveTo>
                <a:pt x="0" y="0"/>
              </a:moveTo>
              <a:lnTo>
                <a:pt x="0" y="746438"/>
              </a:lnTo>
              <a:lnTo>
                <a:pt x="264975" y="746438"/>
              </a:lnTo>
              <a:lnTo>
                <a:pt x="264975" y="754258"/>
              </a:lnTo>
            </a:path>
          </a:pathLst>
        </a:custGeom>
        <a:noFill/>
        <a:ln w="12700" cap="flat" cmpd="sng" algn="ctr">
          <a:solidFill>
            <a:srgbClr val="70AD47">
              <a:tint val="5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75A5F6-D2AB-48F2-9287-D609DC36150D}">
      <dsp:nvSpPr>
        <dsp:cNvPr id="0" name=""/>
        <dsp:cNvSpPr/>
      </dsp:nvSpPr>
      <dsp:spPr>
        <a:xfrm>
          <a:off x="7001569" y="1916423"/>
          <a:ext cx="378992" cy="744948"/>
        </a:xfrm>
        <a:custGeom>
          <a:avLst/>
          <a:gdLst/>
          <a:ahLst/>
          <a:cxnLst/>
          <a:rect l="0" t="0" r="0" b="0"/>
          <a:pathLst>
            <a:path>
              <a:moveTo>
                <a:pt x="283684" y="0"/>
              </a:moveTo>
              <a:lnTo>
                <a:pt x="283684" y="764672"/>
              </a:lnTo>
              <a:lnTo>
                <a:pt x="0" y="764672"/>
              </a:lnTo>
              <a:lnTo>
                <a:pt x="0" y="772493"/>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C1BA8BC9-3B8A-46E3-9272-FE0F0C819A60}">
      <dsp:nvSpPr>
        <dsp:cNvPr id="0" name=""/>
        <dsp:cNvSpPr/>
      </dsp:nvSpPr>
      <dsp:spPr>
        <a:xfrm>
          <a:off x="8121928" y="2110327"/>
          <a:ext cx="882770" cy="91440"/>
        </a:xfrm>
        <a:custGeom>
          <a:avLst/>
          <a:gdLst/>
          <a:ahLst/>
          <a:cxnLst/>
          <a:rect l="0" t="0" r="0" b="0"/>
          <a:pathLst>
            <a:path>
              <a:moveTo>
                <a:pt x="0" y="45720"/>
              </a:moveTo>
              <a:lnTo>
                <a:pt x="0" y="68596"/>
              </a:lnTo>
              <a:lnTo>
                <a:pt x="915410" y="68596"/>
              </a:lnTo>
              <a:lnTo>
                <a:pt x="915410" y="76417"/>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1BCFECD9-5E3D-423D-B387-BA8A92224586}">
      <dsp:nvSpPr>
        <dsp:cNvPr id="0" name=""/>
        <dsp:cNvSpPr/>
      </dsp:nvSpPr>
      <dsp:spPr>
        <a:xfrm>
          <a:off x="8121928" y="2156047"/>
          <a:ext cx="801493" cy="285779"/>
        </a:xfrm>
        <a:custGeom>
          <a:avLst/>
          <a:gdLst/>
          <a:ahLst/>
          <a:cxnLst/>
          <a:rect l="0" t="0" r="0" b="0"/>
          <a:pathLst>
            <a:path>
              <a:moveTo>
                <a:pt x="0" y="0"/>
              </a:moveTo>
              <a:lnTo>
                <a:pt x="0" y="288526"/>
              </a:lnTo>
              <a:lnTo>
                <a:pt x="831128" y="288526"/>
              </a:lnTo>
              <a:lnTo>
                <a:pt x="831128" y="296346"/>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080A1DE6-C65F-45C9-A35F-0D2CC360B620}">
      <dsp:nvSpPr>
        <dsp:cNvPr id="0" name=""/>
        <dsp:cNvSpPr/>
      </dsp:nvSpPr>
      <dsp:spPr>
        <a:xfrm>
          <a:off x="8121928" y="2156047"/>
          <a:ext cx="841709" cy="647740"/>
        </a:xfrm>
        <a:custGeom>
          <a:avLst/>
          <a:gdLst/>
          <a:ahLst/>
          <a:cxnLst/>
          <a:rect l="0" t="0" r="0" b="0"/>
          <a:pathLst>
            <a:path>
              <a:moveTo>
                <a:pt x="0" y="0"/>
              </a:moveTo>
              <a:lnTo>
                <a:pt x="0" y="663870"/>
              </a:lnTo>
              <a:lnTo>
                <a:pt x="872831" y="663870"/>
              </a:lnTo>
              <a:lnTo>
                <a:pt x="872831" y="671690"/>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BFA34306-144B-4682-86AB-2EE204777C73}">
      <dsp:nvSpPr>
        <dsp:cNvPr id="0" name=""/>
        <dsp:cNvSpPr/>
      </dsp:nvSpPr>
      <dsp:spPr>
        <a:xfrm>
          <a:off x="8121928" y="2156047"/>
          <a:ext cx="867025" cy="937801"/>
        </a:xfrm>
        <a:custGeom>
          <a:avLst/>
          <a:gdLst/>
          <a:ahLst/>
          <a:cxnLst/>
          <a:rect l="0" t="0" r="0" b="0"/>
          <a:pathLst>
            <a:path>
              <a:moveTo>
                <a:pt x="0" y="0"/>
              </a:moveTo>
              <a:lnTo>
                <a:pt x="0" y="964655"/>
              </a:lnTo>
              <a:lnTo>
                <a:pt x="899083" y="964655"/>
              </a:lnTo>
              <a:lnTo>
                <a:pt x="899083" y="972476"/>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23951D11-F3B2-4FDC-8EB3-D7FE8253D45F}">
      <dsp:nvSpPr>
        <dsp:cNvPr id="0" name=""/>
        <dsp:cNvSpPr/>
      </dsp:nvSpPr>
      <dsp:spPr>
        <a:xfrm>
          <a:off x="6350160" y="2490224"/>
          <a:ext cx="104816" cy="149933"/>
        </a:xfrm>
        <a:custGeom>
          <a:avLst/>
          <a:gdLst/>
          <a:ahLst/>
          <a:cxnLst/>
          <a:rect l="0" t="0" r="0" b="0"/>
          <a:pathLst>
            <a:path>
              <a:moveTo>
                <a:pt x="108692" y="0"/>
              </a:moveTo>
              <a:lnTo>
                <a:pt x="108692" y="147657"/>
              </a:lnTo>
              <a:lnTo>
                <a:pt x="0" y="147657"/>
              </a:lnTo>
              <a:lnTo>
                <a:pt x="0" y="155477"/>
              </a:lnTo>
            </a:path>
          </a:pathLst>
        </a:custGeom>
        <a:noFill/>
        <a:ln w="12700" cap="flat" cmpd="sng" algn="ctr">
          <a:solidFill>
            <a:srgbClr val="70AD47">
              <a:tint val="5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90F8C20-197B-4CF2-8B50-BE9F2747BC2E}">
      <dsp:nvSpPr>
        <dsp:cNvPr id="0" name=""/>
        <dsp:cNvSpPr/>
      </dsp:nvSpPr>
      <dsp:spPr>
        <a:xfrm>
          <a:off x="6454977" y="2110327"/>
          <a:ext cx="1666950" cy="91440"/>
        </a:xfrm>
        <a:custGeom>
          <a:avLst/>
          <a:gdLst/>
          <a:ahLst/>
          <a:cxnLst/>
          <a:rect l="0" t="0" r="0" b="0"/>
          <a:pathLst>
            <a:path>
              <a:moveTo>
                <a:pt x="1728586" y="45720"/>
              </a:moveTo>
              <a:lnTo>
                <a:pt x="1728586" y="63383"/>
              </a:lnTo>
              <a:lnTo>
                <a:pt x="0" y="63383"/>
              </a:lnTo>
              <a:lnTo>
                <a:pt x="0" y="71203"/>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8E23EDFE-6EB4-4A56-BCE7-F76A103D3B4D}">
      <dsp:nvSpPr>
        <dsp:cNvPr id="0" name=""/>
        <dsp:cNvSpPr/>
      </dsp:nvSpPr>
      <dsp:spPr>
        <a:xfrm>
          <a:off x="7380562" y="1870703"/>
          <a:ext cx="741366" cy="91440"/>
        </a:xfrm>
        <a:custGeom>
          <a:avLst/>
          <a:gdLst/>
          <a:ahLst/>
          <a:cxnLst/>
          <a:rect l="0" t="0" r="0" b="0"/>
          <a:pathLst>
            <a:path>
              <a:moveTo>
                <a:pt x="0" y="45720"/>
              </a:moveTo>
              <a:lnTo>
                <a:pt x="0" y="111721"/>
              </a:lnTo>
              <a:lnTo>
                <a:pt x="878099" y="111721"/>
              </a:lnTo>
              <a:lnTo>
                <a:pt x="878099" y="119541"/>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67D2D198-097D-4B92-B918-83B7988CE75B}">
      <dsp:nvSpPr>
        <dsp:cNvPr id="0" name=""/>
        <dsp:cNvSpPr/>
      </dsp:nvSpPr>
      <dsp:spPr>
        <a:xfrm>
          <a:off x="5538588" y="2278397"/>
          <a:ext cx="324073" cy="336792"/>
        </a:xfrm>
        <a:custGeom>
          <a:avLst/>
          <a:gdLst/>
          <a:ahLst/>
          <a:cxnLst/>
          <a:rect l="0" t="0" r="0" b="0"/>
          <a:pathLst>
            <a:path>
              <a:moveTo>
                <a:pt x="0" y="0"/>
              </a:moveTo>
              <a:lnTo>
                <a:pt x="0" y="341424"/>
              </a:lnTo>
              <a:lnTo>
                <a:pt x="554699" y="341424"/>
              </a:lnTo>
              <a:lnTo>
                <a:pt x="554699" y="349245"/>
              </a:lnTo>
            </a:path>
          </a:pathLst>
        </a:custGeom>
        <a:noFill/>
        <a:ln w="12700" cap="flat" cmpd="sng" algn="ctr">
          <a:solidFill>
            <a:srgbClr val="70AD47">
              <a:tint val="5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DB3E46F-DB8F-4854-9DA5-A0AEACE05F46}">
      <dsp:nvSpPr>
        <dsp:cNvPr id="0" name=""/>
        <dsp:cNvSpPr/>
      </dsp:nvSpPr>
      <dsp:spPr>
        <a:xfrm>
          <a:off x="5345944" y="2278397"/>
          <a:ext cx="192643" cy="317953"/>
        </a:xfrm>
        <a:custGeom>
          <a:avLst/>
          <a:gdLst/>
          <a:ahLst/>
          <a:cxnLst/>
          <a:rect l="0" t="0" r="0" b="0"/>
          <a:pathLst>
            <a:path>
              <a:moveTo>
                <a:pt x="45720" y="0"/>
              </a:moveTo>
              <a:lnTo>
                <a:pt x="45720" y="365624"/>
              </a:lnTo>
              <a:lnTo>
                <a:pt x="130198" y="365624"/>
              </a:lnTo>
              <a:lnTo>
                <a:pt x="130198" y="373445"/>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0E9109D3-F3C5-44BD-B026-8585040D49E8}">
      <dsp:nvSpPr>
        <dsp:cNvPr id="0" name=""/>
        <dsp:cNvSpPr/>
      </dsp:nvSpPr>
      <dsp:spPr>
        <a:xfrm>
          <a:off x="5538588" y="1870703"/>
          <a:ext cx="1841973" cy="91440"/>
        </a:xfrm>
        <a:custGeom>
          <a:avLst/>
          <a:gdLst/>
          <a:ahLst/>
          <a:cxnLst/>
          <a:rect l="0" t="0" r="0" b="0"/>
          <a:pathLst>
            <a:path>
              <a:moveTo>
                <a:pt x="2019401" y="45720"/>
              </a:moveTo>
              <a:lnTo>
                <a:pt x="2019401" y="117889"/>
              </a:lnTo>
              <a:lnTo>
                <a:pt x="0" y="117889"/>
              </a:lnTo>
              <a:lnTo>
                <a:pt x="0" y="125710"/>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11A2D584-9B39-415C-9419-6FBC215149A9}">
      <dsp:nvSpPr>
        <dsp:cNvPr id="0" name=""/>
        <dsp:cNvSpPr/>
      </dsp:nvSpPr>
      <dsp:spPr>
        <a:xfrm>
          <a:off x="5208955" y="1574242"/>
          <a:ext cx="2171606" cy="91440"/>
        </a:xfrm>
        <a:custGeom>
          <a:avLst/>
          <a:gdLst/>
          <a:ahLst/>
          <a:cxnLst/>
          <a:rect l="0" t="0" r="0" b="0"/>
          <a:pathLst>
            <a:path>
              <a:moveTo>
                <a:pt x="0" y="45720"/>
              </a:moveTo>
              <a:lnTo>
                <a:pt x="0" y="102583"/>
              </a:lnTo>
              <a:lnTo>
                <a:pt x="2167879" y="102583"/>
              </a:lnTo>
              <a:lnTo>
                <a:pt x="2167879" y="110404"/>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3EDC18C3-45B6-4F9D-8BFA-8F2BE0478D90}">
      <dsp:nvSpPr>
        <dsp:cNvPr id="0" name=""/>
        <dsp:cNvSpPr/>
      </dsp:nvSpPr>
      <dsp:spPr>
        <a:xfrm>
          <a:off x="3407022" y="2180773"/>
          <a:ext cx="908048" cy="91440"/>
        </a:xfrm>
        <a:custGeom>
          <a:avLst/>
          <a:gdLst/>
          <a:ahLst/>
          <a:cxnLst/>
          <a:rect l="0" t="0" r="0" b="0"/>
          <a:pathLst>
            <a:path>
              <a:moveTo>
                <a:pt x="908048" y="45720"/>
              </a:moveTo>
              <a:lnTo>
                <a:pt x="908048" y="116955"/>
              </a:lnTo>
              <a:lnTo>
                <a:pt x="0" y="116955"/>
              </a:lnTo>
              <a:lnTo>
                <a:pt x="0" y="124497"/>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15ECA5-96C6-4915-BA6A-3EC194506656}">
      <dsp:nvSpPr>
        <dsp:cNvPr id="0" name=""/>
        <dsp:cNvSpPr/>
      </dsp:nvSpPr>
      <dsp:spPr>
        <a:xfrm>
          <a:off x="4073380" y="2226493"/>
          <a:ext cx="241691" cy="456995"/>
        </a:xfrm>
        <a:custGeom>
          <a:avLst/>
          <a:gdLst/>
          <a:ahLst/>
          <a:cxnLst/>
          <a:rect l="0" t="0" r="0" b="0"/>
          <a:pathLst>
            <a:path>
              <a:moveTo>
                <a:pt x="0" y="0"/>
              </a:moveTo>
              <a:lnTo>
                <a:pt x="0" y="429626"/>
              </a:lnTo>
              <a:lnTo>
                <a:pt x="319397" y="429626"/>
              </a:lnTo>
              <a:lnTo>
                <a:pt x="319397" y="437446"/>
              </a:lnTo>
            </a:path>
          </a:pathLst>
        </a:custGeom>
        <a:noFill/>
        <a:ln w="12700" cap="flat" cmpd="sng" algn="ctr">
          <a:solidFill>
            <a:srgbClr val="70AD47">
              <a:tint val="5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AF19954-4511-48FF-9E74-BA238572B898}">
      <dsp:nvSpPr>
        <dsp:cNvPr id="0" name=""/>
        <dsp:cNvSpPr/>
      </dsp:nvSpPr>
      <dsp:spPr>
        <a:xfrm>
          <a:off x="4315071" y="2180773"/>
          <a:ext cx="118868" cy="91440"/>
        </a:xfrm>
        <a:custGeom>
          <a:avLst/>
          <a:gdLst/>
          <a:ahLst/>
          <a:cxnLst/>
          <a:rect l="0" t="0" r="0" b="0"/>
          <a:pathLst>
            <a:path>
              <a:moveTo>
                <a:pt x="318089" y="0"/>
              </a:moveTo>
              <a:lnTo>
                <a:pt x="318089" y="428891"/>
              </a:lnTo>
              <a:lnTo>
                <a:pt x="0" y="428891"/>
              </a:lnTo>
              <a:lnTo>
                <a:pt x="0" y="436711"/>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A9073ED6-78B7-4C83-9D31-50CCD8F7E79D}">
      <dsp:nvSpPr>
        <dsp:cNvPr id="0" name=""/>
        <dsp:cNvSpPr/>
      </dsp:nvSpPr>
      <dsp:spPr>
        <a:xfrm>
          <a:off x="3827118" y="2180773"/>
          <a:ext cx="487953" cy="91440"/>
        </a:xfrm>
        <a:custGeom>
          <a:avLst/>
          <a:gdLst/>
          <a:ahLst/>
          <a:cxnLst/>
          <a:rect l="0" t="0" r="0" b="0"/>
          <a:pathLst>
            <a:path>
              <a:moveTo>
                <a:pt x="269564" y="45720"/>
              </a:moveTo>
              <a:lnTo>
                <a:pt x="269564" y="127938"/>
              </a:lnTo>
              <a:lnTo>
                <a:pt x="0" y="127938"/>
              </a:lnTo>
              <a:lnTo>
                <a:pt x="0" y="135759"/>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E0E4AA2D-E863-4914-8ED9-878931A69B51}">
      <dsp:nvSpPr>
        <dsp:cNvPr id="0" name=""/>
        <dsp:cNvSpPr/>
      </dsp:nvSpPr>
      <dsp:spPr>
        <a:xfrm>
          <a:off x="2701217" y="1853594"/>
          <a:ext cx="1613853" cy="91440"/>
        </a:xfrm>
        <a:custGeom>
          <a:avLst/>
          <a:gdLst/>
          <a:ahLst/>
          <a:cxnLst/>
          <a:rect l="0" t="0" r="0" b="0"/>
          <a:pathLst>
            <a:path>
              <a:moveTo>
                <a:pt x="0" y="45720"/>
              </a:moveTo>
              <a:lnTo>
                <a:pt x="0" y="128174"/>
              </a:lnTo>
              <a:lnTo>
                <a:pt x="1373970" y="128174"/>
              </a:lnTo>
              <a:lnTo>
                <a:pt x="1373970" y="135994"/>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5D4DD46F-E70D-477D-B566-75D3D2E01ACF}">
      <dsp:nvSpPr>
        <dsp:cNvPr id="0" name=""/>
        <dsp:cNvSpPr/>
      </dsp:nvSpPr>
      <dsp:spPr>
        <a:xfrm>
          <a:off x="2249669" y="2158993"/>
          <a:ext cx="382157" cy="153623"/>
        </a:xfrm>
        <a:custGeom>
          <a:avLst/>
          <a:gdLst/>
          <a:ahLst/>
          <a:cxnLst/>
          <a:rect l="0" t="0" r="0" b="0"/>
          <a:pathLst>
            <a:path>
              <a:moveTo>
                <a:pt x="382157" y="0"/>
              </a:moveTo>
              <a:lnTo>
                <a:pt x="382157" y="146082"/>
              </a:lnTo>
              <a:lnTo>
                <a:pt x="0" y="146082"/>
              </a:lnTo>
              <a:lnTo>
                <a:pt x="0" y="153623"/>
              </a:lnTo>
            </a:path>
          </a:pathLst>
        </a:custGeom>
        <a:noFill/>
        <a:ln w="15875" cap="flat" cmpd="sng" algn="ctr">
          <a:solidFill>
            <a:schemeClr val="accent6">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1FFFB5-448B-428E-9930-37682BA04B24}">
      <dsp:nvSpPr>
        <dsp:cNvPr id="0" name=""/>
        <dsp:cNvSpPr/>
      </dsp:nvSpPr>
      <dsp:spPr>
        <a:xfrm>
          <a:off x="2465478" y="2158993"/>
          <a:ext cx="166348" cy="502873"/>
        </a:xfrm>
        <a:custGeom>
          <a:avLst/>
          <a:gdLst/>
          <a:ahLst/>
          <a:cxnLst/>
          <a:rect l="0" t="0" r="0" b="0"/>
          <a:pathLst>
            <a:path>
              <a:moveTo>
                <a:pt x="45720" y="0"/>
              </a:moveTo>
              <a:lnTo>
                <a:pt x="45720" y="513646"/>
              </a:lnTo>
              <a:lnTo>
                <a:pt x="74548" y="513646"/>
              </a:lnTo>
              <a:lnTo>
                <a:pt x="74548" y="521466"/>
              </a:lnTo>
            </a:path>
          </a:pathLst>
        </a:custGeom>
        <a:noFill/>
        <a:ln w="12700" cap="flat" cmpd="sng" algn="ctr">
          <a:solidFill>
            <a:srgbClr val="70AD47">
              <a:tint val="5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BCE2CE4-581A-4290-91AA-61D9748E0E8E}">
      <dsp:nvSpPr>
        <dsp:cNvPr id="0" name=""/>
        <dsp:cNvSpPr/>
      </dsp:nvSpPr>
      <dsp:spPr>
        <a:xfrm>
          <a:off x="2631826" y="2158993"/>
          <a:ext cx="142351" cy="137716"/>
        </a:xfrm>
        <a:custGeom>
          <a:avLst/>
          <a:gdLst/>
          <a:ahLst/>
          <a:cxnLst/>
          <a:rect l="0" t="0" r="0" b="0"/>
          <a:pathLst>
            <a:path>
              <a:moveTo>
                <a:pt x="0" y="0"/>
              </a:moveTo>
              <a:lnTo>
                <a:pt x="0" y="134988"/>
              </a:lnTo>
              <a:lnTo>
                <a:pt x="348942" y="134988"/>
              </a:lnTo>
              <a:lnTo>
                <a:pt x="348942" y="142808"/>
              </a:lnTo>
            </a:path>
          </a:pathLst>
        </a:custGeom>
        <a:noFill/>
        <a:ln w="12700" cap="flat" cmpd="sng" algn="ctr">
          <a:solidFill>
            <a:srgbClr val="70AD47">
              <a:tint val="5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51EDC96-0056-43EA-B11E-8AD8FA8190A9}">
      <dsp:nvSpPr>
        <dsp:cNvPr id="0" name=""/>
        <dsp:cNvSpPr/>
      </dsp:nvSpPr>
      <dsp:spPr>
        <a:xfrm>
          <a:off x="1819106" y="2158993"/>
          <a:ext cx="812720" cy="155663"/>
        </a:xfrm>
        <a:custGeom>
          <a:avLst/>
          <a:gdLst/>
          <a:ahLst/>
          <a:cxnLst/>
          <a:rect l="0" t="0" r="0" b="0"/>
          <a:pathLst>
            <a:path>
              <a:moveTo>
                <a:pt x="468780" y="45720"/>
              </a:moveTo>
              <a:lnTo>
                <a:pt x="468780" y="113893"/>
              </a:lnTo>
              <a:lnTo>
                <a:pt x="0" y="113893"/>
              </a:lnTo>
              <a:lnTo>
                <a:pt x="0" y="121714"/>
              </a:lnTo>
            </a:path>
          </a:pathLst>
        </a:custGeom>
        <a:noFill/>
        <a:ln w="12700" cap="flat" cmpd="sng" algn="ctr">
          <a:solidFill>
            <a:srgbClr val="70AD47">
              <a:tint val="5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6104A63-137F-4DB7-B3D4-71276623B05B}">
      <dsp:nvSpPr>
        <dsp:cNvPr id="0" name=""/>
        <dsp:cNvSpPr/>
      </dsp:nvSpPr>
      <dsp:spPr>
        <a:xfrm>
          <a:off x="2586106" y="1853594"/>
          <a:ext cx="91440" cy="91440"/>
        </a:xfrm>
        <a:custGeom>
          <a:avLst/>
          <a:gdLst/>
          <a:ahLst/>
          <a:cxnLst/>
          <a:rect l="0" t="0" r="0" b="0"/>
          <a:pathLst>
            <a:path>
              <a:moveTo>
                <a:pt x="45720" y="45720"/>
              </a:moveTo>
              <a:lnTo>
                <a:pt x="45720" y="110748"/>
              </a:lnTo>
              <a:lnTo>
                <a:pt x="71989" y="110748"/>
              </a:lnTo>
              <a:lnTo>
                <a:pt x="71989" y="118568"/>
              </a:lnTo>
            </a:path>
          </a:pathLst>
        </a:custGeom>
        <a:noFill/>
        <a:ln w="12700" cap="flat" cmpd="sng" algn="ctr">
          <a:solidFill>
            <a:srgbClr val="70AD47">
              <a:tint val="5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A90A6EC-E55B-4BFE-A0EA-6D69B0212084}">
      <dsp:nvSpPr>
        <dsp:cNvPr id="0" name=""/>
        <dsp:cNvSpPr/>
      </dsp:nvSpPr>
      <dsp:spPr>
        <a:xfrm>
          <a:off x="938435" y="2194234"/>
          <a:ext cx="369119" cy="97956"/>
        </a:xfrm>
        <a:custGeom>
          <a:avLst/>
          <a:gdLst/>
          <a:ahLst/>
          <a:cxnLst/>
          <a:rect l="0" t="0" r="0" b="0"/>
          <a:pathLst>
            <a:path>
              <a:moveTo>
                <a:pt x="0" y="0"/>
              </a:moveTo>
              <a:lnTo>
                <a:pt x="0" y="93757"/>
              </a:lnTo>
              <a:lnTo>
                <a:pt x="382767" y="93757"/>
              </a:lnTo>
              <a:lnTo>
                <a:pt x="382767" y="101578"/>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4601C7C1-E836-4C68-A1BE-CC995CC7FCDA}">
      <dsp:nvSpPr>
        <dsp:cNvPr id="0" name=""/>
        <dsp:cNvSpPr/>
      </dsp:nvSpPr>
      <dsp:spPr>
        <a:xfrm>
          <a:off x="938435" y="2194234"/>
          <a:ext cx="335317" cy="440087"/>
        </a:xfrm>
        <a:custGeom>
          <a:avLst/>
          <a:gdLst/>
          <a:ahLst/>
          <a:cxnLst/>
          <a:rect l="0" t="0" r="0" b="0"/>
          <a:pathLst>
            <a:path>
              <a:moveTo>
                <a:pt x="0" y="0"/>
              </a:moveTo>
              <a:lnTo>
                <a:pt x="0" y="448539"/>
              </a:lnTo>
              <a:lnTo>
                <a:pt x="347715" y="448539"/>
              </a:lnTo>
              <a:lnTo>
                <a:pt x="347715" y="456360"/>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F18D3073-FC2C-4EEE-9A79-371AFE5A0555}">
      <dsp:nvSpPr>
        <dsp:cNvPr id="0" name=""/>
        <dsp:cNvSpPr/>
      </dsp:nvSpPr>
      <dsp:spPr>
        <a:xfrm>
          <a:off x="452503" y="2194234"/>
          <a:ext cx="485932" cy="375017"/>
        </a:xfrm>
        <a:custGeom>
          <a:avLst/>
          <a:gdLst/>
          <a:ahLst/>
          <a:cxnLst/>
          <a:rect l="0" t="0" r="0" b="0"/>
          <a:pathLst>
            <a:path>
              <a:moveTo>
                <a:pt x="503899" y="0"/>
              </a:moveTo>
              <a:lnTo>
                <a:pt x="503899" y="381063"/>
              </a:lnTo>
              <a:lnTo>
                <a:pt x="0" y="381063"/>
              </a:lnTo>
              <a:lnTo>
                <a:pt x="0" y="388883"/>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7B441BC8-6B4B-4E5E-A114-24E103CBC16D}">
      <dsp:nvSpPr>
        <dsp:cNvPr id="0" name=""/>
        <dsp:cNvSpPr/>
      </dsp:nvSpPr>
      <dsp:spPr>
        <a:xfrm>
          <a:off x="262823" y="2148514"/>
          <a:ext cx="675612" cy="91440"/>
        </a:xfrm>
        <a:custGeom>
          <a:avLst/>
          <a:gdLst/>
          <a:ahLst/>
          <a:cxnLst/>
          <a:rect l="0" t="0" r="0" b="0"/>
          <a:pathLst>
            <a:path>
              <a:moveTo>
                <a:pt x="700592" y="45720"/>
              </a:moveTo>
              <a:lnTo>
                <a:pt x="700592" y="94332"/>
              </a:lnTo>
              <a:lnTo>
                <a:pt x="0" y="94332"/>
              </a:lnTo>
              <a:lnTo>
                <a:pt x="0" y="102153"/>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777F55D0-7EE5-4C91-8EE6-637F5A0401D7}">
      <dsp:nvSpPr>
        <dsp:cNvPr id="0" name=""/>
        <dsp:cNvSpPr/>
      </dsp:nvSpPr>
      <dsp:spPr>
        <a:xfrm>
          <a:off x="938435" y="1853594"/>
          <a:ext cx="1762782" cy="91440"/>
        </a:xfrm>
        <a:custGeom>
          <a:avLst/>
          <a:gdLst/>
          <a:ahLst/>
          <a:cxnLst/>
          <a:rect l="0" t="0" r="0" b="0"/>
          <a:pathLst>
            <a:path>
              <a:moveTo>
                <a:pt x="1528406" y="45720"/>
              </a:moveTo>
              <a:lnTo>
                <a:pt x="1528406" y="107776"/>
              </a:lnTo>
              <a:lnTo>
                <a:pt x="0" y="107776"/>
              </a:lnTo>
              <a:lnTo>
                <a:pt x="0" y="115597"/>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3DA78BAD-3C47-4012-9F06-306B265ADA98}">
      <dsp:nvSpPr>
        <dsp:cNvPr id="0" name=""/>
        <dsp:cNvSpPr/>
      </dsp:nvSpPr>
      <dsp:spPr>
        <a:xfrm>
          <a:off x="2701217" y="1574242"/>
          <a:ext cx="2507737" cy="91440"/>
        </a:xfrm>
        <a:custGeom>
          <a:avLst/>
          <a:gdLst/>
          <a:ahLst/>
          <a:cxnLst/>
          <a:rect l="0" t="0" r="0" b="0"/>
          <a:pathLst>
            <a:path>
              <a:moveTo>
                <a:pt x="2516439" y="45720"/>
              </a:moveTo>
              <a:lnTo>
                <a:pt x="2516439" y="68117"/>
              </a:lnTo>
              <a:lnTo>
                <a:pt x="0" y="68117"/>
              </a:lnTo>
              <a:lnTo>
                <a:pt x="0" y="75937"/>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10EAD430-CAE0-4054-AB9B-61272B03E8D5}">
      <dsp:nvSpPr>
        <dsp:cNvPr id="0" name=""/>
        <dsp:cNvSpPr/>
      </dsp:nvSpPr>
      <dsp:spPr>
        <a:xfrm>
          <a:off x="5208955" y="1340709"/>
          <a:ext cx="1965361" cy="91440"/>
        </a:xfrm>
        <a:custGeom>
          <a:avLst/>
          <a:gdLst/>
          <a:ahLst/>
          <a:cxnLst/>
          <a:rect l="0" t="0" r="0" b="0"/>
          <a:pathLst>
            <a:path>
              <a:moveTo>
                <a:pt x="2052671" y="45720"/>
              </a:moveTo>
              <a:lnTo>
                <a:pt x="2052671" y="50113"/>
              </a:lnTo>
              <a:lnTo>
                <a:pt x="0" y="50113"/>
              </a:lnTo>
              <a:lnTo>
                <a:pt x="0" y="57934"/>
              </a:lnTo>
            </a:path>
          </a:pathLst>
        </a:custGeom>
        <a:noFill/>
        <a:ln w="12700" cap="flat" cmpd="sng" algn="ctr">
          <a:solidFill>
            <a:sysClr val="window" lastClr="FFFFFF">
              <a:lumMod val="85000"/>
            </a:sysClr>
          </a:solidFill>
          <a:prstDash val="solid"/>
          <a:miter lim="800000"/>
        </a:ln>
        <a:effectLst/>
      </dsp:spPr>
      <dsp:style>
        <a:lnRef idx="2">
          <a:scrgbClr r="0" g="0" b="0"/>
        </a:lnRef>
        <a:fillRef idx="0">
          <a:scrgbClr r="0" g="0" b="0"/>
        </a:fillRef>
        <a:effectRef idx="0">
          <a:scrgbClr r="0" g="0" b="0"/>
        </a:effectRef>
        <a:fontRef idx="minor"/>
      </dsp:style>
    </dsp:sp>
    <dsp:sp modelId="{7156DECC-7440-4E88-809C-DCBDBEB41DBA}">
      <dsp:nvSpPr>
        <dsp:cNvPr id="0" name=""/>
        <dsp:cNvSpPr/>
      </dsp:nvSpPr>
      <dsp:spPr>
        <a:xfrm>
          <a:off x="6931967" y="1153650"/>
          <a:ext cx="484697" cy="232778"/>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E0FCAB2-3FF8-48A6-B2E1-BDF001DA5260}">
      <dsp:nvSpPr>
        <dsp:cNvPr id="0" name=""/>
        <dsp:cNvSpPr/>
      </dsp:nvSpPr>
      <dsp:spPr>
        <a:xfrm>
          <a:off x="6941013" y="1162243"/>
          <a:ext cx="484697" cy="232778"/>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Executive Head (0.5FTE</a:t>
          </a:r>
          <a:r>
            <a:rPr lang="en-US" sz="8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t>
          </a:r>
        </a:p>
      </dsp:txBody>
      <dsp:txXfrm>
        <a:off x="6947831" y="1169061"/>
        <a:ext cx="471061" cy="219142"/>
      </dsp:txXfrm>
    </dsp:sp>
    <dsp:sp modelId="{9E314A46-76FF-47EF-99C1-15ABFA63868E}">
      <dsp:nvSpPr>
        <dsp:cNvPr id="0" name=""/>
        <dsp:cNvSpPr/>
      </dsp:nvSpPr>
      <dsp:spPr>
        <a:xfrm>
          <a:off x="4862153" y="1398208"/>
          <a:ext cx="693603" cy="221754"/>
        </a:xfrm>
        <a:prstGeom prst="roundRect">
          <a:avLst>
            <a:gd name="adj" fmla="val 10000"/>
          </a:avLst>
        </a:prstGeom>
        <a:solidFill>
          <a:srgbClr val="70AD47">
            <a:shade val="8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6EC49B2-3D02-452C-800A-AF5644589DE2}">
      <dsp:nvSpPr>
        <dsp:cNvPr id="0" name=""/>
        <dsp:cNvSpPr/>
      </dsp:nvSpPr>
      <dsp:spPr>
        <a:xfrm>
          <a:off x="4871199" y="1406801"/>
          <a:ext cx="693603" cy="221754"/>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Head Teacher</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(1 FTE)</a:t>
          </a:r>
        </a:p>
      </dsp:txBody>
      <dsp:txXfrm>
        <a:off x="4877694" y="1413296"/>
        <a:ext cx="680613" cy="208764"/>
      </dsp:txXfrm>
    </dsp:sp>
    <dsp:sp modelId="{C7F9C869-0837-491A-A77D-F503A8C734D3}">
      <dsp:nvSpPr>
        <dsp:cNvPr id="0" name=""/>
        <dsp:cNvSpPr/>
      </dsp:nvSpPr>
      <dsp:spPr>
        <a:xfrm>
          <a:off x="2429774" y="1649102"/>
          <a:ext cx="542887" cy="250211"/>
        </a:xfrm>
        <a:prstGeom prst="roundRect">
          <a:avLst>
            <a:gd name="adj" fmla="val 10000"/>
          </a:avLst>
        </a:prstGeom>
        <a:solidFill>
          <a:schemeClr val="accent2">
            <a:lumMod val="40000"/>
            <a:lumOff val="60000"/>
          </a:schemeClr>
        </a:solidFill>
        <a:ln w="12700" cap="flat" cmpd="sng" algn="ctr">
          <a:solidFill>
            <a:schemeClr val="accent2">
              <a:lumMod val="40000"/>
              <a:lumOff val="60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4F16878-B290-40FA-963C-C0CB94748C60}">
      <dsp:nvSpPr>
        <dsp:cNvPr id="0" name=""/>
        <dsp:cNvSpPr/>
      </dsp:nvSpPr>
      <dsp:spPr>
        <a:xfrm>
          <a:off x="2438819" y="1657696"/>
          <a:ext cx="542887" cy="250211"/>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Deputy Head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sp:txBody>
      <dsp:txXfrm>
        <a:off x="2446147" y="1665024"/>
        <a:ext cx="528231" cy="235555"/>
      </dsp:txXfrm>
    </dsp:sp>
    <dsp:sp modelId="{57C173B0-A390-4A67-9204-F07971452432}">
      <dsp:nvSpPr>
        <dsp:cNvPr id="0" name=""/>
        <dsp:cNvSpPr/>
      </dsp:nvSpPr>
      <dsp:spPr>
        <a:xfrm>
          <a:off x="694593" y="1966700"/>
          <a:ext cx="487684" cy="227534"/>
        </a:xfrm>
        <a:prstGeom prst="roundRect">
          <a:avLst>
            <a:gd name="adj" fmla="val 10000"/>
          </a:avLst>
        </a:prstGeom>
        <a:solidFill>
          <a:schemeClr val="accent2">
            <a:lumMod val="40000"/>
            <a:lumOff val="6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754D11-EAE7-4EBC-8B97-ACDC87094E64}">
      <dsp:nvSpPr>
        <dsp:cNvPr id="0" name=""/>
        <dsp:cNvSpPr/>
      </dsp:nvSpPr>
      <dsp:spPr>
        <a:xfrm>
          <a:off x="703638" y="1975293"/>
          <a:ext cx="487684" cy="227534"/>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Science HoD</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(1 FTE)</a:t>
          </a:r>
        </a:p>
      </dsp:txBody>
      <dsp:txXfrm>
        <a:off x="710302" y="1981957"/>
        <a:ext cx="474356" cy="214206"/>
      </dsp:txXfrm>
    </dsp:sp>
    <dsp:sp modelId="{B917113B-F93E-41C3-A93F-430902D18724}">
      <dsp:nvSpPr>
        <dsp:cNvPr id="0" name=""/>
        <dsp:cNvSpPr/>
      </dsp:nvSpPr>
      <dsp:spPr>
        <a:xfrm>
          <a:off x="33423" y="2248655"/>
          <a:ext cx="458799" cy="225718"/>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5B17B40-4162-47B4-A94D-B5171C4BB432}">
      <dsp:nvSpPr>
        <dsp:cNvPr id="0" name=""/>
        <dsp:cNvSpPr/>
      </dsp:nvSpPr>
      <dsp:spPr>
        <a:xfrm>
          <a:off x="42469" y="2257248"/>
          <a:ext cx="458799" cy="225718"/>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PHSEE</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sp:txBody>
      <dsp:txXfrm>
        <a:off x="49080" y="2263859"/>
        <a:ext cx="445577" cy="212496"/>
      </dsp:txXfrm>
    </dsp:sp>
    <dsp:sp modelId="{FB084558-EBAD-4D77-B2A2-CD84793D329B}">
      <dsp:nvSpPr>
        <dsp:cNvPr id="0" name=""/>
        <dsp:cNvSpPr/>
      </dsp:nvSpPr>
      <dsp:spPr>
        <a:xfrm>
          <a:off x="211190" y="2569252"/>
          <a:ext cx="482626" cy="257327"/>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6B15FB-FA42-4E3E-9A30-F9A371BD92DB}">
      <dsp:nvSpPr>
        <dsp:cNvPr id="0" name=""/>
        <dsp:cNvSpPr/>
      </dsp:nvSpPr>
      <dsp:spPr>
        <a:xfrm>
          <a:off x="220235" y="2577845"/>
          <a:ext cx="482626" cy="257327"/>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Food Tech Tutor</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(FTE)</a:t>
          </a:r>
        </a:p>
      </dsp:txBody>
      <dsp:txXfrm>
        <a:off x="227772" y="2585382"/>
        <a:ext cx="467552" cy="242253"/>
      </dsp:txXfrm>
    </dsp:sp>
    <dsp:sp modelId="{A6BE850C-3679-409B-B620-121D2596BA2E}">
      <dsp:nvSpPr>
        <dsp:cNvPr id="0" name=""/>
        <dsp:cNvSpPr/>
      </dsp:nvSpPr>
      <dsp:spPr>
        <a:xfrm>
          <a:off x="1064098" y="2634322"/>
          <a:ext cx="419308" cy="208668"/>
        </a:xfrm>
        <a:prstGeom prst="roundRect">
          <a:avLst>
            <a:gd name="adj" fmla="val 10000"/>
          </a:avLst>
        </a:prstGeom>
        <a:solidFill>
          <a:schemeClr val="accent2">
            <a:lumMod val="40000"/>
            <a:lumOff val="6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A42521A-BE22-4075-BB7A-5E37AC7B918C}">
      <dsp:nvSpPr>
        <dsp:cNvPr id="0" name=""/>
        <dsp:cNvSpPr/>
      </dsp:nvSpPr>
      <dsp:spPr>
        <a:xfrm>
          <a:off x="1073144" y="2642916"/>
          <a:ext cx="419308" cy="208668"/>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Art Tutor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FTE)</a:t>
          </a:r>
        </a:p>
      </dsp:txBody>
      <dsp:txXfrm>
        <a:off x="1079256" y="2649028"/>
        <a:ext cx="407084" cy="196444"/>
      </dsp:txXfrm>
    </dsp:sp>
    <dsp:sp modelId="{9FE80F55-AC05-44DE-9CA6-176F1AF836BA}">
      <dsp:nvSpPr>
        <dsp:cNvPr id="0" name=""/>
        <dsp:cNvSpPr/>
      </dsp:nvSpPr>
      <dsp:spPr>
        <a:xfrm>
          <a:off x="1083694" y="2292191"/>
          <a:ext cx="447721" cy="268626"/>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CE81168-1065-4038-BCF1-72ECB28473F8}">
      <dsp:nvSpPr>
        <dsp:cNvPr id="0" name=""/>
        <dsp:cNvSpPr/>
      </dsp:nvSpPr>
      <dsp:spPr>
        <a:xfrm>
          <a:off x="1092739" y="2300784"/>
          <a:ext cx="447721" cy="268626"/>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Science</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sp:txBody>
      <dsp:txXfrm>
        <a:off x="1100607" y="2308652"/>
        <a:ext cx="431985" cy="252890"/>
      </dsp:txXfrm>
    </dsp:sp>
    <dsp:sp modelId="{A641AC5E-6523-4E44-9F61-17146406C88D}">
      <dsp:nvSpPr>
        <dsp:cNvPr id="0" name=""/>
        <dsp:cNvSpPr/>
      </dsp:nvSpPr>
      <dsp:spPr>
        <a:xfrm>
          <a:off x="2404925" y="1969566"/>
          <a:ext cx="453802" cy="189427"/>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F2A60A-2E0F-4DEE-A896-E64B661A64CD}">
      <dsp:nvSpPr>
        <dsp:cNvPr id="0" name=""/>
        <dsp:cNvSpPr/>
      </dsp:nvSpPr>
      <dsp:spPr>
        <a:xfrm>
          <a:off x="2413971" y="1978159"/>
          <a:ext cx="453802" cy="189427"/>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Maths HoD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sp:txBody>
      <dsp:txXfrm>
        <a:off x="2419519" y="1983707"/>
        <a:ext cx="442706" cy="178331"/>
      </dsp:txXfrm>
    </dsp:sp>
    <dsp:sp modelId="{C3354C6B-F4B4-4990-B533-B378A24105A6}">
      <dsp:nvSpPr>
        <dsp:cNvPr id="0" name=""/>
        <dsp:cNvSpPr/>
      </dsp:nvSpPr>
      <dsp:spPr>
        <a:xfrm>
          <a:off x="1620134" y="2314657"/>
          <a:ext cx="397942" cy="215651"/>
        </a:xfrm>
        <a:prstGeom prst="roundRect">
          <a:avLst>
            <a:gd name="adj" fmla="val 10000"/>
          </a:avLst>
        </a:prstGeom>
        <a:solidFill>
          <a:schemeClr val="accent2">
            <a:lumMod val="40000"/>
            <a:lumOff val="6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0ED5127-7F17-4C70-A4F8-1889B7930835}">
      <dsp:nvSpPr>
        <dsp:cNvPr id="0" name=""/>
        <dsp:cNvSpPr/>
      </dsp:nvSpPr>
      <dsp:spPr>
        <a:xfrm>
          <a:off x="1629180" y="2323250"/>
          <a:ext cx="397942" cy="215651"/>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Maths</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sp:txBody>
      <dsp:txXfrm>
        <a:off x="1635496" y="2329566"/>
        <a:ext cx="385310" cy="203019"/>
      </dsp:txXfrm>
    </dsp:sp>
    <dsp:sp modelId="{27DA94C9-7E33-4277-918E-52229817A5D1}">
      <dsp:nvSpPr>
        <dsp:cNvPr id="0" name=""/>
        <dsp:cNvSpPr/>
      </dsp:nvSpPr>
      <dsp:spPr>
        <a:xfrm>
          <a:off x="2562834" y="2296710"/>
          <a:ext cx="422688" cy="255785"/>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1A71265-C6AE-4D50-8A78-A947BF838075}">
      <dsp:nvSpPr>
        <dsp:cNvPr id="0" name=""/>
        <dsp:cNvSpPr/>
      </dsp:nvSpPr>
      <dsp:spPr>
        <a:xfrm>
          <a:off x="2571879" y="2305303"/>
          <a:ext cx="422688" cy="255785"/>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ICT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sp:txBody>
      <dsp:txXfrm>
        <a:off x="2579371" y="2312795"/>
        <a:ext cx="407704" cy="240801"/>
      </dsp:txXfrm>
    </dsp:sp>
    <dsp:sp modelId="{AEBE3DE0-AA13-4219-BA86-E2ABDC92BD96}">
      <dsp:nvSpPr>
        <dsp:cNvPr id="0" name=""/>
        <dsp:cNvSpPr/>
      </dsp:nvSpPr>
      <dsp:spPr>
        <a:xfrm>
          <a:off x="2239982" y="2661867"/>
          <a:ext cx="450990" cy="302087"/>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2299027-8100-4B12-81BB-066163E0D05F}">
      <dsp:nvSpPr>
        <dsp:cNvPr id="0" name=""/>
        <dsp:cNvSpPr/>
      </dsp:nvSpPr>
      <dsp:spPr>
        <a:xfrm>
          <a:off x="2249028" y="2670460"/>
          <a:ext cx="450990" cy="302087"/>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Music Tutor</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(0.6 FTE)</a:t>
          </a:r>
        </a:p>
      </dsp:txBody>
      <dsp:txXfrm>
        <a:off x="2257876" y="2679308"/>
        <a:ext cx="433294" cy="284391"/>
      </dsp:txXfrm>
    </dsp:sp>
    <dsp:sp modelId="{8F7AF7CE-8432-4FF8-939B-8DA64C782F2E}">
      <dsp:nvSpPr>
        <dsp:cNvPr id="0" name=""/>
        <dsp:cNvSpPr/>
      </dsp:nvSpPr>
      <dsp:spPr>
        <a:xfrm>
          <a:off x="2064565" y="2312617"/>
          <a:ext cx="370208" cy="237186"/>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EA8C8DA-EF35-4385-991F-2D4D1EE37F5F}">
      <dsp:nvSpPr>
        <dsp:cNvPr id="0" name=""/>
        <dsp:cNvSpPr/>
      </dsp:nvSpPr>
      <dsp:spPr>
        <a:xfrm>
          <a:off x="2073611" y="2321210"/>
          <a:ext cx="370208" cy="237186"/>
        </a:xfrm>
        <a:prstGeom prst="roundRect">
          <a:avLst>
            <a:gd name="adj" fmla="val 10000"/>
          </a:avLst>
        </a:prstGeom>
        <a:solidFill>
          <a:schemeClr val="accent2">
            <a:lumMod val="40000"/>
            <a:lumOff val="60000"/>
            <a:alpha val="9000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Maths </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(1 FTE)</a:t>
          </a:r>
        </a:p>
      </dsp:txBody>
      <dsp:txXfrm>
        <a:off x="2080558" y="2328157"/>
        <a:ext cx="356314" cy="223292"/>
      </dsp:txXfrm>
    </dsp:sp>
    <dsp:sp modelId="{E9C79E23-088D-439B-BE55-647E82DB8A5D}">
      <dsp:nvSpPr>
        <dsp:cNvPr id="0" name=""/>
        <dsp:cNvSpPr/>
      </dsp:nvSpPr>
      <dsp:spPr>
        <a:xfrm>
          <a:off x="4059847" y="1986370"/>
          <a:ext cx="510448" cy="240123"/>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F8DC81-6520-4E99-99B9-96F8998D7C06}">
      <dsp:nvSpPr>
        <dsp:cNvPr id="0" name=""/>
        <dsp:cNvSpPr/>
      </dsp:nvSpPr>
      <dsp:spPr>
        <a:xfrm>
          <a:off x="4068892" y="1994963"/>
          <a:ext cx="510448" cy="240123"/>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English HoD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 FTE)</a:t>
          </a:r>
        </a:p>
      </dsp:txBody>
      <dsp:txXfrm>
        <a:off x="4075925" y="2001996"/>
        <a:ext cx="496382" cy="226057"/>
      </dsp:txXfrm>
    </dsp:sp>
    <dsp:sp modelId="{49B78F51-286C-4242-9DB4-2DAE65B593FA}">
      <dsp:nvSpPr>
        <dsp:cNvPr id="0" name=""/>
        <dsp:cNvSpPr/>
      </dsp:nvSpPr>
      <dsp:spPr>
        <a:xfrm>
          <a:off x="3649122" y="2313322"/>
          <a:ext cx="355990" cy="251005"/>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2927270-3241-49A3-B980-0AB66F21A090}">
      <dsp:nvSpPr>
        <dsp:cNvPr id="0" name=""/>
        <dsp:cNvSpPr/>
      </dsp:nvSpPr>
      <dsp:spPr>
        <a:xfrm>
          <a:off x="3658168" y="2321915"/>
          <a:ext cx="355990" cy="251005"/>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English</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(1 FTE)</a:t>
          </a:r>
        </a:p>
      </dsp:txBody>
      <dsp:txXfrm>
        <a:off x="3665520" y="2329267"/>
        <a:ext cx="341286" cy="236301"/>
      </dsp:txXfrm>
    </dsp:sp>
    <dsp:sp modelId="{AA77F13C-9F00-4ED0-A59C-226D7AB608D1}">
      <dsp:nvSpPr>
        <dsp:cNvPr id="0" name=""/>
        <dsp:cNvSpPr/>
      </dsp:nvSpPr>
      <dsp:spPr>
        <a:xfrm>
          <a:off x="4197839" y="2278595"/>
          <a:ext cx="472200" cy="324376"/>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FD63C53-7A73-400E-B248-E3629A193621}">
      <dsp:nvSpPr>
        <dsp:cNvPr id="0" name=""/>
        <dsp:cNvSpPr/>
      </dsp:nvSpPr>
      <dsp:spPr>
        <a:xfrm>
          <a:off x="4206885" y="2287188"/>
          <a:ext cx="472200" cy="324376"/>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Humanities Teacher</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(0.6 FTE)</a:t>
          </a:r>
        </a:p>
      </dsp:txBody>
      <dsp:txXfrm>
        <a:off x="4216386" y="2296689"/>
        <a:ext cx="453198" cy="305374"/>
      </dsp:txXfrm>
    </dsp:sp>
    <dsp:sp modelId="{3664F81F-9DD1-456D-9447-4D0CDB980DAC}">
      <dsp:nvSpPr>
        <dsp:cNvPr id="0" name=""/>
        <dsp:cNvSpPr/>
      </dsp:nvSpPr>
      <dsp:spPr>
        <a:xfrm>
          <a:off x="3844481" y="2683489"/>
          <a:ext cx="457798" cy="305963"/>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A0B3424-C711-4EED-B655-2EBF04D1EC2A}">
      <dsp:nvSpPr>
        <dsp:cNvPr id="0" name=""/>
        <dsp:cNvSpPr/>
      </dsp:nvSpPr>
      <dsp:spPr>
        <a:xfrm>
          <a:off x="3853526" y="2692082"/>
          <a:ext cx="457798" cy="305963"/>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Life Skills Tutor (0.6 FTE)</a:t>
          </a:r>
        </a:p>
      </dsp:txBody>
      <dsp:txXfrm>
        <a:off x="3862487" y="2701043"/>
        <a:ext cx="439876" cy="288041"/>
      </dsp:txXfrm>
    </dsp:sp>
    <dsp:sp modelId="{34082DAF-F565-4C86-AB5C-E16E87A9CDB9}">
      <dsp:nvSpPr>
        <dsp:cNvPr id="0" name=""/>
        <dsp:cNvSpPr/>
      </dsp:nvSpPr>
      <dsp:spPr>
        <a:xfrm>
          <a:off x="3226620" y="2305271"/>
          <a:ext cx="360804" cy="272830"/>
        </a:xfrm>
        <a:prstGeom prst="roundRect">
          <a:avLst>
            <a:gd name="adj" fmla="val 10000"/>
          </a:avLst>
        </a:prstGeom>
        <a:solidFill>
          <a:schemeClr val="accent6">
            <a:tint val="70000"/>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94AEA12-0876-4C1B-83B0-88EAFC89EBE3}">
      <dsp:nvSpPr>
        <dsp:cNvPr id="0" name=""/>
        <dsp:cNvSpPr/>
      </dsp:nvSpPr>
      <dsp:spPr>
        <a:xfrm>
          <a:off x="3235666" y="2313864"/>
          <a:ext cx="360804" cy="272830"/>
        </a:xfrm>
        <a:prstGeom prst="roundRect">
          <a:avLst>
            <a:gd name="adj" fmla="val 10000"/>
          </a:avLst>
        </a:prstGeom>
        <a:solidFill>
          <a:schemeClr val="accent2">
            <a:lumMod val="40000"/>
            <a:lumOff val="60000"/>
            <a:alpha val="90000"/>
          </a:schemeClr>
        </a:solidFill>
        <a:ln w="15875" cap="flat" cmpd="sng" algn="ctr">
          <a:solidFill>
            <a:schemeClr val="accent6">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Englsih</a:t>
          </a:r>
        </a:p>
        <a:p>
          <a:pPr lvl="0" algn="ctr" defTabSz="266700">
            <a:lnSpc>
              <a:spcPct val="90000"/>
            </a:lnSpc>
            <a:spcBef>
              <a:spcPct val="0"/>
            </a:spcBef>
            <a:spcAft>
              <a:spcPct val="35000"/>
            </a:spcAft>
          </a:pPr>
          <a:r>
            <a:rPr lang="en-US" sz="600" kern="1200">
              <a:latin typeface="Tahoma" panose="020B0604030504040204" pitchFamily="34" charset="0"/>
              <a:ea typeface="Tahoma" panose="020B0604030504040204" pitchFamily="34" charset="0"/>
              <a:cs typeface="Tahoma" panose="020B0604030504040204" pitchFamily="34" charset="0"/>
            </a:rPr>
            <a:t> (1 FTE)</a:t>
          </a:r>
        </a:p>
      </dsp:txBody>
      <dsp:txXfrm>
        <a:off x="3243657" y="2321855"/>
        <a:ext cx="344822" cy="256848"/>
      </dsp:txXfrm>
    </dsp:sp>
    <dsp:sp modelId="{9A9AC4DD-16C8-41D0-873A-9D04D84010C2}">
      <dsp:nvSpPr>
        <dsp:cNvPr id="0" name=""/>
        <dsp:cNvSpPr/>
      </dsp:nvSpPr>
      <dsp:spPr>
        <a:xfrm>
          <a:off x="7054264" y="1682340"/>
          <a:ext cx="652594" cy="234082"/>
        </a:xfrm>
        <a:prstGeom prst="roundRect">
          <a:avLst>
            <a:gd name="adj" fmla="val 10000"/>
          </a:avLst>
        </a:prstGeom>
        <a:solidFill>
          <a:schemeClr val="accent2">
            <a:lumMod val="40000"/>
            <a:lumOff val="60000"/>
          </a:schemeClr>
        </a:solidFill>
        <a:ln w="12700" cap="flat" cmpd="sng" algn="ctr">
          <a:solidFill>
            <a:schemeClr val="accent2">
              <a:lumMod val="40000"/>
              <a:lumOff val="60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FB7DD8-3A78-484D-80FF-F6603D5A4DFB}">
      <dsp:nvSpPr>
        <dsp:cNvPr id="0" name=""/>
        <dsp:cNvSpPr/>
      </dsp:nvSpPr>
      <dsp:spPr>
        <a:xfrm>
          <a:off x="7063310" y="1690933"/>
          <a:ext cx="652594" cy="234082"/>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Assistant Head</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(1 FTE)</a:t>
          </a:r>
        </a:p>
      </dsp:txBody>
      <dsp:txXfrm>
        <a:off x="7070166" y="1697789"/>
        <a:ext cx="638882" cy="220370"/>
      </dsp:txXfrm>
    </dsp:sp>
    <dsp:sp modelId="{0BCEF0FE-253B-4366-8D65-983EE9E730AF}">
      <dsp:nvSpPr>
        <dsp:cNvPr id="0" name=""/>
        <dsp:cNvSpPr/>
      </dsp:nvSpPr>
      <dsp:spPr>
        <a:xfrm>
          <a:off x="5242031" y="1993561"/>
          <a:ext cx="593113" cy="284835"/>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FD91B2-97F2-4F83-989B-B889AA42D6AB}">
      <dsp:nvSpPr>
        <dsp:cNvPr id="0" name=""/>
        <dsp:cNvSpPr/>
      </dsp:nvSpPr>
      <dsp:spPr>
        <a:xfrm>
          <a:off x="5251077" y="2002154"/>
          <a:ext cx="593113" cy="284835"/>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Autism Lead</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(0.2 FTE)</a:t>
          </a:r>
        </a:p>
      </dsp:txBody>
      <dsp:txXfrm>
        <a:off x="5259420" y="2010497"/>
        <a:ext cx="576427" cy="268149"/>
      </dsp:txXfrm>
    </dsp:sp>
    <dsp:sp modelId="{1BD38C5D-B628-41EA-B81E-753A76CB5551}">
      <dsp:nvSpPr>
        <dsp:cNvPr id="0" name=""/>
        <dsp:cNvSpPr/>
      </dsp:nvSpPr>
      <dsp:spPr>
        <a:xfrm>
          <a:off x="5152866" y="2596350"/>
          <a:ext cx="386156" cy="366610"/>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92D6250-D214-4513-943B-1BA61141DA3E}">
      <dsp:nvSpPr>
        <dsp:cNvPr id="0" name=""/>
        <dsp:cNvSpPr/>
      </dsp:nvSpPr>
      <dsp:spPr>
        <a:xfrm>
          <a:off x="5161912" y="2604943"/>
          <a:ext cx="386156" cy="366610"/>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HLTA (FTE)</a:t>
          </a:r>
        </a:p>
      </dsp:txBody>
      <dsp:txXfrm>
        <a:off x="5172650" y="2615681"/>
        <a:ext cx="364680" cy="345134"/>
      </dsp:txXfrm>
    </dsp:sp>
    <dsp:sp modelId="{72A40120-BA03-4EC3-B09D-936EF077853E}">
      <dsp:nvSpPr>
        <dsp:cNvPr id="0" name=""/>
        <dsp:cNvSpPr/>
      </dsp:nvSpPr>
      <dsp:spPr>
        <a:xfrm>
          <a:off x="5669116" y="2615189"/>
          <a:ext cx="387091" cy="337592"/>
        </a:xfrm>
        <a:prstGeom prst="roundRect">
          <a:avLst>
            <a:gd name="adj" fmla="val 10000"/>
          </a:avLst>
        </a:prstGeom>
        <a:solidFill>
          <a:srgbClr val="70AD47">
            <a:tint val="70000"/>
            <a:hueOff val="0"/>
            <a:satOff val="0"/>
            <a:lumOff val="0"/>
            <a:alphaOff val="0"/>
          </a:srgb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0FC2618-6ADF-4D64-B4FB-60FA1F2611DE}">
      <dsp:nvSpPr>
        <dsp:cNvPr id="0" name=""/>
        <dsp:cNvSpPr/>
      </dsp:nvSpPr>
      <dsp:spPr>
        <a:xfrm>
          <a:off x="5678162" y="2623782"/>
          <a:ext cx="387091" cy="337592"/>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HLTA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(FTE)</a:t>
          </a:r>
        </a:p>
      </dsp:txBody>
      <dsp:txXfrm>
        <a:off x="5688050" y="2633670"/>
        <a:ext cx="367315" cy="317816"/>
      </dsp:txXfrm>
    </dsp:sp>
    <dsp:sp modelId="{662E8D3E-E673-431F-98CC-6B0C8A66CE71}">
      <dsp:nvSpPr>
        <dsp:cNvPr id="0" name=""/>
        <dsp:cNvSpPr/>
      </dsp:nvSpPr>
      <dsp:spPr>
        <a:xfrm>
          <a:off x="7881165" y="1987612"/>
          <a:ext cx="481525" cy="168434"/>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FD5C63F-C161-4640-965B-80E95BBFA4B9}">
      <dsp:nvSpPr>
        <dsp:cNvPr id="0" name=""/>
        <dsp:cNvSpPr/>
      </dsp:nvSpPr>
      <dsp:spPr>
        <a:xfrm>
          <a:off x="7890211" y="1996206"/>
          <a:ext cx="481525" cy="168434"/>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SENDCo</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(0.5 FTE)</a:t>
          </a:r>
        </a:p>
      </dsp:txBody>
      <dsp:txXfrm>
        <a:off x="7895144" y="2001139"/>
        <a:ext cx="471659" cy="158568"/>
      </dsp:txXfrm>
    </dsp:sp>
    <dsp:sp modelId="{BFA9C171-D719-43B6-A0DB-92FA732ED6AB}">
      <dsp:nvSpPr>
        <dsp:cNvPr id="0" name=""/>
        <dsp:cNvSpPr/>
      </dsp:nvSpPr>
      <dsp:spPr>
        <a:xfrm>
          <a:off x="6211632" y="2180622"/>
          <a:ext cx="486690" cy="309601"/>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A342DD3-7195-48AD-AA2C-182AB80C2B1F}">
      <dsp:nvSpPr>
        <dsp:cNvPr id="0" name=""/>
        <dsp:cNvSpPr/>
      </dsp:nvSpPr>
      <dsp:spPr>
        <a:xfrm>
          <a:off x="6220677" y="2189216"/>
          <a:ext cx="486690" cy="309601"/>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Assistant SENDCo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(0.5 FTE)</a:t>
          </a:r>
        </a:p>
      </dsp:txBody>
      <dsp:txXfrm>
        <a:off x="6229745" y="2198284"/>
        <a:ext cx="468554" cy="291465"/>
      </dsp:txXfrm>
    </dsp:sp>
    <dsp:sp modelId="{D49CDB71-318E-4D18-8E24-C6554D0D0EA2}">
      <dsp:nvSpPr>
        <dsp:cNvPr id="0" name=""/>
        <dsp:cNvSpPr/>
      </dsp:nvSpPr>
      <dsp:spPr>
        <a:xfrm>
          <a:off x="6131576" y="2640158"/>
          <a:ext cx="437169" cy="315494"/>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DA3B2A-B531-4A82-9644-C646AE6CA821}">
      <dsp:nvSpPr>
        <dsp:cNvPr id="0" name=""/>
        <dsp:cNvSpPr/>
      </dsp:nvSpPr>
      <dsp:spPr>
        <a:xfrm>
          <a:off x="6140621" y="2648751"/>
          <a:ext cx="437169" cy="315494"/>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Outreach Tutors</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(1.2 FTE)</a:t>
          </a:r>
        </a:p>
      </dsp:txBody>
      <dsp:txXfrm>
        <a:off x="6149862" y="2657992"/>
        <a:ext cx="418687" cy="297012"/>
      </dsp:txXfrm>
    </dsp:sp>
    <dsp:sp modelId="{8E8E23DE-4A05-4663-BB1E-0D9B7DD22D80}">
      <dsp:nvSpPr>
        <dsp:cNvPr id="0" name=""/>
        <dsp:cNvSpPr/>
      </dsp:nvSpPr>
      <dsp:spPr>
        <a:xfrm>
          <a:off x="8693301" y="3093848"/>
          <a:ext cx="591305" cy="338952"/>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0A9D64-A5F6-4BA2-91FD-854D014078C6}">
      <dsp:nvSpPr>
        <dsp:cNvPr id="0" name=""/>
        <dsp:cNvSpPr/>
      </dsp:nvSpPr>
      <dsp:spPr>
        <a:xfrm>
          <a:off x="8702346" y="3102442"/>
          <a:ext cx="591305" cy="338952"/>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Wellbeing Manager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(0.4 FTE)</a:t>
          </a:r>
        </a:p>
      </dsp:txBody>
      <dsp:txXfrm>
        <a:off x="8712274" y="3112370"/>
        <a:ext cx="571449" cy="319096"/>
      </dsp:txXfrm>
    </dsp:sp>
    <dsp:sp modelId="{ACA44D27-7395-418A-9C52-5A41DBEDEB6D}">
      <dsp:nvSpPr>
        <dsp:cNvPr id="0" name=""/>
        <dsp:cNvSpPr/>
      </dsp:nvSpPr>
      <dsp:spPr>
        <a:xfrm>
          <a:off x="8669356" y="2803788"/>
          <a:ext cx="588562" cy="237066"/>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334AD0-807C-4ADC-A30A-21FB32990821}">
      <dsp:nvSpPr>
        <dsp:cNvPr id="0" name=""/>
        <dsp:cNvSpPr/>
      </dsp:nvSpPr>
      <dsp:spPr>
        <a:xfrm>
          <a:off x="8678402" y="2812381"/>
          <a:ext cx="588562" cy="237066"/>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Counsellor</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(0.4 FTE)</a:t>
          </a:r>
        </a:p>
      </dsp:txBody>
      <dsp:txXfrm>
        <a:off x="8685345" y="2819324"/>
        <a:ext cx="574676" cy="223180"/>
      </dsp:txXfrm>
    </dsp:sp>
    <dsp:sp modelId="{7AE2228B-4E42-4B6A-8493-A4A92836ADB2}">
      <dsp:nvSpPr>
        <dsp:cNvPr id="0" name=""/>
        <dsp:cNvSpPr/>
      </dsp:nvSpPr>
      <dsp:spPr>
        <a:xfrm>
          <a:off x="8589641" y="2441827"/>
          <a:ext cx="667559" cy="240955"/>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76D2458-7B14-4540-9D57-2D2A6384D1CA}">
      <dsp:nvSpPr>
        <dsp:cNvPr id="0" name=""/>
        <dsp:cNvSpPr/>
      </dsp:nvSpPr>
      <dsp:spPr>
        <a:xfrm>
          <a:off x="8598687" y="2450420"/>
          <a:ext cx="667559" cy="240955"/>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O/T</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(0.4 FTE)</a:t>
          </a:r>
        </a:p>
      </dsp:txBody>
      <dsp:txXfrm>
        <a:off x="8605744" y="2457477"/>
        <a:ext cx="653445" cy="226841"/>
      </dsp:txXfrm>
    </dsp:sp>
    <dsp:sp modelId="{EE0A423C-27DF-4835-AD28-774ADD7F07CB}">
      <dsp:nvSpPr>
        <dsp:cNvPr id="0" name=""/>
        <dsp:cNvSpPr/>
      </dsp:nvSpPr>
      <dsp:spPr>
        <a:xfrm>
          <a:off x="8791276" y="2185650"/>
          <a:ext cx="426844" cy="200648"/>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08343FD-2012-497F-B8FB-7C63C572C67A}">
      <dsp:nvSpPr>
        <dsp:cNvPr id="0" name=""/>
        <dsp:cNvSpPr/>
      </dsp:nvSpPr>
      <dsp:spPr>
        <a:xfrm>
          <a:off x="8800322" y="2194243"/>
          <a:ext cx="426844" cy="200648"/>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SALT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(0.4 FTE)</a:t>
          </a:r>
        </a:p>
      </dsp:txBody>
      <dsp:txXfrm>
        <a:off x="8806199" y="2200120"/>
        <a:ext cx="415090" cy="188894"/>
      </dsp:txXfrm>
    </dsp:sp>
    <dsp:sp modelId="{A6F30316-9F32-4247-834B-522C28435141}">
      <dsp:nvSpPr>
        <dsp:cNvPr id="0" name=""/>
        <dsp:cNvSpPr/>
      </dsp:nvSpPr>
      <dsp:spPr>
        <a:xfrm>
          <a:off x="6748264" y="2661372"/>
          <a:ext cx="506609" cy="237980"/>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2D2829-8DFB-44F3-8CBF-A03964DA51EA}">
      <dsp:nvSpPr>
        <dsp:cNvPr id="0" name=""/>
        <dsp:cNvSpPr/>
      </dsp:nvSpPr>
      <dsp:spPr>
        <a:xfrm>
          <a:off x="6757310" y="2669965"/>
          <a:ext cx="506609" cy="237980"/>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Pastoral Lead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FTE)</a:t>
          </a:r>
        </a:p>
      </dsp:txBody>
      <dsp:txXfrm>
        <a:off x="6764280" y="2676935"/>
        <a:ext cx="492669" cy="224040"/>
      </dsp:txXfrm>
    </dsp:sp>
    <dsp:sp modelId="{EAE0AED2-1B44-4AA7-8D8B-C13121020BCA}">
      <dsp:nvSpPr>
        <dsp:cNvPr id="0" name=""/>
        <dsp:cNvSpPr/>
      </dsp:nvSpPr>
      <dsp:spPr>
        <a:xfrm>
          <a:off x="7310546" y="2643787"/>
          <a:ext cx="440240" cy="285588"/>
        </a:xfrm>
        <a:prstGeom prst="roundRect">
          <a:avLst>
            <a:gd name="adj" fmla="val 10000"/>
          </a:avLst>
        </a:prstGeom>
        <a:solidFill>
          <a:srgbClr val="70AD47">
            <a:tint val="7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36A5396-E961-468B-8C15-CD6E0CAE767B}">
      <dsp:nvSpPr>
        <dsp:cNvPr id="0" name=""/>
        <dsp:cNvSpPr/>
      </dsp:nvSpPr>
      <dsp:spPr>
        <a:xfrm>
          <a:off x="7319591" y="2652381"/>
          <a:ext cx="440240" cy="285588"/>
        </a:xfrm>
        <a:prstGeom prst="roundRect">
          <a:avLst>
            <a:gd name="adj" fmla="val 10000"/>
          </a:avLst>
        </a:prstGeom>
        <a:solidFill>
          <a:schemeClr val="accent2">
            <a:lumMod val="40000"/>
            <a:lumOff val="60000"/>
            <a:alpha val="90000"/>
          </a:scheme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CEIAG Workers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(0.6 FTE)</a:t>
          </a:r>
        </a:p>
      </dsp:txBody>
      <dsp:txXfrm>
        <a:off x="7327956" y="2660746"/>
        <a:ext cx="423510" cy="268858"/>
      </dsp:txXfrm>
    </dsp:sp>
    <dsp:sp modelId="{8A7B36A3-3689-458C-AEC4-2B94945A8EE7}">
      <dsp:nvSpPr>
        <dsp:cNvPr id="0" name=""/>
        <dsp:cNvSpPr/>
      </dsp:nvSpPr>
      <dsp:spPr>
        <a:xfrm>
          <a:off x="9094982" y="1480276"/>
          <a:ext cx="859121" cy="178968"/>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C8DFC74-F27F-45DD-A758-42B7F95567DF}">
      <dsp:nvSpPr>
        <dsp:cNvPr id="0" name=""/>
        <dsp:cNvSpPr/>
      </dsp:nvSpPr>
      <dsp:spPr>
        <a:xfrm>
          <a:off x="9104028" y="1488869"/>
          <a:ext cx="859121" cy="178968"/>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CFO/Company Secretary </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(0.5 FTE)</a:t>
          </a:r>
        </a:p>
      </dsp:txBody>
      <dsp:txXfrm>
        <a:off x="9109270" y="1494111"/>
        <a:ext cx="848637" cy="168484"/>
      </dsp:txXfrm>
    </dsp:sp>
    <dsp:sp modelId="{EC1CFAB2-260E-4E9D-A0FF-02BEBF18AD65}">
      <dsp:nvSpPr>
        <dsp:cNvPr id="0" name=""/>
        <dsp:cNvSpPr/>
      </dsp:nvSpPr>
      <dsp:spPr>
        <a:xfrm>
          <a:off x="9596953" y="1955681"/>
          <a:ext cx="347069" cy="197119"/>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7BED40C-9EF4-40FA-85D4-603D67327EE7}">
      <dsp:nvSpPr>
        <dsp:cNvPr id="0" name=""/>
        <dsp:cNvSpPr/>
      </dsp:nvSpPr>
      <dsp:spPr>
        <a:xfrm>
          <a:off x="9605998" y="1964274"/>
          <a:ext cx="347069" cy="197119"/>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Admin</a:t>
          </a:r>
        </a:p>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 (2 FTE)</a:t>
          </a:r>
        </a:p>
      </dsp:txBody>
      <dsp:txXfrm>
        <a:off x="9611771" y="1970047"/>
        <a:ext cx="335523" cy="185573"/>
      </dsp:txXfrm>
    </dsp:sp>
    <dsp:sp modelId="{83E6AA65-BD70-4119-A487-90711C76CEBF}">
      <dsp:nvSpPr>
        <dsp:cNvPr id="0" name=""/>
        <dsp:cNvSpPr/>
      </dsp:nvSpPr>
      <dsp:spPr>
        <a:xfrm>
          <a:off x="9423570" y="2585055"/>
          <a:ext cx="530534" cy="269289"/>
        </a:xfrm>
        <a:prstGeom prst="roundRect">
          <a:avLst>
            <a:gd name="adj" fmla="val 10000"/>
          </a:avLst>
        </a:prstGeom>
        <a:solidFill>
          <a:sysClr val="window" lastClr="FFFFFF">
            <a:lumMod val="85000"/>
          </a:sysClr>
        </a:solidFill>
        <a:ln w="12700" cap="flat" cmpd="sng" algn="ctr">
          <a:solidFill>
            <a:sysClr val="window" lastClr="FFFFFF">
              <a:lumMod val="8500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BF683AC-0824-4848-B8B2-739026934D7D}">
      <dsp:nvSpPr>
        <dsp:cNvPr id="0" name=""/>
        <dsp:cNvSpPr/>
      </dsp:nvSpPr>
      <dsp:spPr>
        <a:xfrm>
          <a:off x="9432615" y="2593649"/>
          <a:ext cx="530534" cy="269289"/>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Premises Staff (1.4 FTE)</a:t>
          </a:r>
        </a:p>
      </dsp:txBody>
      <dsp:txXfrm>
        <a:off x="9440502" y="2601536"/>
        <a:ext cx="514760" cy="253515"/>
      </dsp:txXfrm>
    </dsp:sp>
    <dsp:sp modelId="{C7F086B3-E83E-4EA5-92AF-BE68B78EBF76}">
      <dsp:nvSpPr>
        <dsp:cNvPr id="0" name=""/>
        <dsp:cNvSpPr/>
      </dsp:nvSpPr>
      <dsp:spPr>
        <a:xfrm>
          <a:off x="9417406" y="2277341"/>
          <a:ext cx="536698" cy="208661"/>
        </a:xfrm>
        <a:prstGeom prst="roundRect">
          <a:avLst>
            <a:gd name="adj" fmla="val 10000"/>
          </a:avLst>
        </a:prstGeom>
        <a:solidFill>
          <a:srgbClr val="70AD47">
            <a:tint val="99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32B410-DC9A-4EC4-AAA4-CCB17D9FE082}">
      <dsp:nvSpPr>
        <dsp:cNvPr id="0" name=""/>
        <dsp:cNvSpPr/>
      </dsp:nvSpPr>
      <dsp:spPr>
        <a:xfrm>
          <a:off x="9426451" y="2285934"/>
          <a:ext cx="536698" cy="208661"/>
        </a:xfrm>
        <a:prstGeom prst="roundRect">
          <a:avLst>
            <a:gd name="adj" fmla="val 10000"/>
          </a:avLst>
        </a:prstGeom>
        <a:solidFill>
          <a:schemeClr val="accent2">
            <a:lumMod val="40000"/>
            <a:lumOff val="60000"/>
            <a:alpha val="90000"/>
          </a:schemeClr>
        </a:solidFill>
        <a:ln w="12700" cap="flat" cmpd="sng" algn="ctr">
          <a:solidFill>
            <a:schemeClr val="accent2">
              <a:lumMod val="40000"/>
              <a:lumOff val="6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ysClr val="windowText" lastClr="000000">
                  <a:hueOff val="0"/>
                  <a:satOff val="0"/>
                  <a:lumOff val="0"/>
                  <a:alphaOff val="0"/>
                </a:sysClr>
              </a:solidFill>
              <a:latin typeface="Tahoma" panose="020B0604030504040204" pitchFamily="34" charset="0"/>
              <a:ea typeface="Tahoma" panose="020B0604030504040204" pitchFamily="34" charset="0"/>
              <a:cs typeface="Tahoma" panose="020B0604030504040204" pitchFamily="34" charset="0"/>
            </a:rPr>
            <a:t>Catering Staff (0.5 FTE)</a:t>
          </a:r>
        </a:p>
      </dsp:txBody>
      <dsp:txXfrm>
        <a:off x="9432562" y="2292045"/>
        <a:ext cx="524476" cy="19643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Circuit">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D3EF2-4C5C-4378-9912-C6388E5CE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83</Pages>
  <Words>27738</Words>
  <Characters>158107</Characters>
  <Application>Microsoft Office Word</Application>
  <DocSecurity>0</DocSecurity>
  <Lines>1317</Lines>
  <Paragraphs>370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185475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Purser</dc:creator>
  <cp:keywords/>
  <dc:description/>
  <cp:lastModifiedBy>Mandy.crow</cp:lastModifiedBy>
  <cp:revision>5</cp:revision>
  <cp:lastPrinted>2021-04-13T17:46:00Z</cp:lastPrinted>
  <dcterms:created xsi:type="dcterms:W3CDTF">2023-02-16T19:45:00Z</dcterms:created>
  <dcterms:modified xsi:type="dcterms:W3CDTF">2023-02-17T14:17:00Z</dcterms:modified>
</cp:coreProperties>
</file>