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68E6E" w14:textId="77777777" w:rsidR="006252C9" w:rsidRPr="00E6551F" w:rsidRDefault="006252C9" w:rsidP="00E6551F">
      <w:pPr>
        <w:spacing w:after="0" w:line="240" w:lineRule="auto"/>
        <w:jc w:val="both"/>
        <w:rPr>
          <w:rFonts w:cs="Tahoma"/>
        </w:rPr>
      </w:pPr>
    </w:p>
    <w:p w14:paraId="1612B7BA" w14:textId="77777777" w:rsidR="006252C9" w:rsidRPr="00E6551F" w:rsidRDefault="006252C9" w:rsidP="00E6551F">
      <w:pPr>
        <w:spacing w:after="0" w:line="240" w:lineRule="auto"/>
        <w:jc w:val="both"/>
        <w:rPr>
          <w:rFonts w:cs="Tahoma"/>
        </w:rPr>
      </w:pPr>
    </w:p>
    <w:p w14:paraId="671F2306" w14:textId="77777777" w:rsidR="006252C9" w:rsidRPr="00E6551F" w:rsidRDefault="006252C9" w:rsidP="00E6551F">
      <w:pPr>
        <w:spacing w:after="0" w:line="240" w:lineRule="auto"/>
        <w:jc w:val="both"/>
        <w:rPr>
          <w:rFonts w:cs="Tahoma"/>
        </w:rPr>
      </w:pPr>
    </w:p>
    <w:p w14:paraId="308F8FD2" w14:textId="77777777" w:rsidR="006252C9" w:rsidRPr="00E6551F" w:rsidRDefault="00687BFE" w:rsidP="00E6551F">
      <w:pPr>
        <w:spacing w:after="0" w:line="240" w:lineRule="auto"/>
        <w:jc w:val="both"/>
        <w:rPr>
          <w:rFonts w:cs="Tahoma"/>
        </w:rPr>
      </w:pPr>
      <w:r w:rsidRPr="00E6551F">
        <w:rPr>
          <w:rFonts w:cs="Tahoma"/>
          <w:noProof/>
          <w:lang w:eastAsia="en-GB"/>
        </w:rPr>
        <w:drawing>
          <wp:anchor distT="0" distB="0" distL="114300" distR="114300" simplePos="0" relativeHeight="251659264" behindDoc="1" locked="0" layoutInCell="1" allowOverlap="1" wp14:anchorId="1FB69ADF" wp14:editId="3B602458">
            <wp:simplePos x="0" y="0"/>
            <wp:positionH relativeFrom="margin">
              <wp:align>center</wp:align>
            </wp:positionH>
            <wp:positionV relativeFrom="paragraph">
              <wp:posOffset>265430</wp:posOffset>
            </wp:positionV>
            <wp:extent cx="1770380" cy="1724025"/>
            <wp:effectExtent l="0" t="0" r="1270" b="9525"/>
            <wp:wrapTight wrapText="bothSides">
              <wp:wrapPolygon edited="0">
                <wp:start x="0" y="0"/>
                <wp:lineTo x="0" y="21481"/>
                <wp:lineTo x="21383" y="21481"/>
                <wp:lineTo x="213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0380" cy="1724025"/>
                    </a:xfrm>
                    <a:prstGeom prst="rect">
                      <a:avLst/>
                    </a:prstGeom>
                  </pic:spPr>
                </pic:pic>
              </a:graphicData>
            </a:graphic>
            <wp14:sizeRelH relativeFrom="margin">
              <wp14:pctWidth>0</wp14:pctWidth>
            </wp14:sizeRelH>
            <wp14:sizeRelV relativeFrom="margin">
              <wp14:pctHeight>0</wp14:pctHeight>
            </wp14:sizeRelV>
          </wp:anchor>
        </w:drawing>
      </w:r>
    </w:p>
    <w:p w14:paraId="0E8D41AF" w14:textId="77777777" w:rsidR="006252C9" w:rsidRPr="00E6551F" w:rsidRDefault="006252C9" w:rsidP="00E6551F">
      <w:pPr>
        <w:spacing w:after="0" w:line="240" w:lineRule="auto"/>
        <w:jc w:val="both"/>
        <w:rPr>
          <w:rFonts w:cs="Tahoma"/>
        </w:rPr>
      </w:pPr>
    </w:p>
    <w:p w14:paraId="5C1D9A9C" w14:textId="77777777" w:rsidR="006252C9" w:rsidRPr="00E6551F" w:rsidRDefault="006252C9" w:rsidP="00E6551F">
      <w:pPr>
        <w:spacing w:after="0" w:line="240" w:lineRule="auto"/>
        <w:jc w:val="both"/>
        <w:rPr>
          <w:rFonts w:cs="Tahoma"/>
        </w:rPr>
      </w:pPr>
    </w:p>
    <w:p w14:paraId="76C129CF" w14:textId="77777777" w:rsidR="006252C9" w:rsidRPr="00E6551F" w:rsidRDefault="006252C9" w:rsidP="00E6551F">
      <w:pPr>
        <w:spacing w:after="0" w:line="240" w:lineRule="auto"/>
        <w:jc w:val="both"/>
        <w:rPr>
          <w:rFonts w:cs="Tahoma"/>
        </w:rPr>
      </w:pPr>
    </w:p>
    <w:p w14:paraId="6B6DF3EA" w14:textId="77777777" w:rsidR="006252C9" w:rsidRPr="00E6551F" w:rsidRDefault="006252C9" w:rsidP="00E6551F">
      <w:pPr>
        <w:spacing w:after="0" w:line="240" w:lineRule="auto"/>
        <w:jc w:val="both"/>
        <w:rPr>
          <w:rFonts w:cs="Tahoma"/>
        </w:rPr>
      </w:pPr>
    </w:p>
    <w:p w14:paraId="743352D0" w14:textId="77777777" w:rsidR="006252C9" w:rsidRPr="00E6551F" w:rsidRDefault="006252C9" w:rsidP="00E6551F">
      <w:pPr>
        <w:spacing w:after="0" w:line="240" w:lineRule="auto"/>
        <w:jc w:val="both"/>
        <w:rPr>
          <w:rFonts w:cs="Tahoma"/>
        </w:rPr>
      </w:pPr>
    </w:p>
    <w:p w14:paraId="6FFCEAAC" w14:textId="77777777" w:rsidR="006252C9" w:rsidRPr="00E6551F" w:rsidRDefault="006252C9" w:rsidP="00E6551F">
      <w:pPr>
        <w:spacing w:after="0" w:line="240" w:lineRule="auto"/>
        <w:jc w:val="both"/>
        <w:rPr>
          <w:rFonts w:cs="Tahoma"/>
        </w:rPr>
      </w:pPr>
    </w:p>
    <w:p w14:paraId="54C3C517" w14:textId="77777777" w:rsidR="006252C9" w:rsidRPr="00E6551F" w:rsidRDefault="006252C9" w:rsidP="00E6551F">
      <w:pPr>
        <w:spacing w:after="0" w:line="240" w:lineRule="auto"/>
        <w:jc w:val="both"/>
        <w:rPr>
          <w:rFonts w:cs="Tahoma"/>
        </w:rPr>
      </w:pPr>
    </w:p>
    <w:p w14:paraId="756CDFE4" w14:textId="77777777" w:rsidR="006252C9" w:rsidRPr="00E6551F" w:rsidRDefault="006252C9" w:rsidP="00E6551F">
      <w:pPr>
        <w:pStyle w:val="Heading2"/>
        <w:spacing w:before="0" w:line="240" w:lineRule="auto"/>
        <w:jc w:val="both"/>
        <w:rPr>
          <w:rFonts w:asciiTheme="minorHAnsi" w:hAnsiTheme="minorHAnsi" w:cs="Tahoma"/>
          <w:color w:val="auto"/>
          <w:sz w:val="22"/>
          <w:szCs w:val="22"/>
        </w:rPr>
      </w:pPr>
    </w:p>
    <w:p w14:paraId="6CD6142E" w14:textId="77777777" w:rsidR="00E6551F" w:rsidRPr="00E6551F" w:rsidRDefault="00E6551F" w:rsidP="00E6551F">
      <w:pPr>
        <w:pStyle w:val="Heading2"/>
        <w:tabs>
          <w:tab w:val="left" w:pos="2620"/>
        </w:tabs>
        <w:spacing w:before="0" w:line="240" w:lineRule="auto"/>
        <w:jc w:val="center"/>
        <w:rPr>
          <w:rFonts w:asciiTheme="minorHAnsi" w:hAnsiTheme="minorHAnsi" w:cs="Tahoma"/>
          <w:b/>
          <w:color w:val="auto"/>
          <w:sz w:val="22"/>
          <w:szCs w:val="22"/>
        </w:rPr>
      </w:pPr>
    </w:p>
    <w:p w14:paraId="6BD10758" w14:textId="77777777" w:rsidR="00E6551F" w:rsidRPr="00E6551F" w:rsidRDefault="00E6551F" w:rsidP="00E6551F">
      <w:pPr>
        <w:pStyle w:val="Heading2"/>
        <w:tabs>
          <w:tab w:val="left" w:pos="2620"/>
        </w:tabs>
        <w:spacing w:before="0" w:line="240" w:lineRule="auto"/>
        <w:jc w:val="center"/>
        <w:rPr>
          <w:rFonts w:asciiTheme="minorHAnsi" w:hAnsiTheme="minorHAnsi" w:cs="Tahoma"/>
          <w:b/>
          <w:color w:val="auto"/>
          <w:sz w:val="22"/>
          <w:szCs w:val="22"/>
        </w:rPr>
      </w:pPr>
    </w:p>
    <w:p w14:paraId="4D13A4B1" w14:textId="77777777" w:rsidR="00E6551F" w:rsidRPr="00E6551F" w:rsidRDefault="00E6551F" w:rsidP="00E6551F">
      <w:pPr>
        <w:pStyle w:val="Heading2"/>
        <w:tabs>
          <w:tab w:val="left" w:pos="2620"/>
        </w:tabs>
        <w:spacing w:before="0" w:line="240" w:lineRule="auto"/>
        <w:jc w:val="center"/>
        <w:rPr>
          <w:rFonts w:asciiTheme="minorHAnsi" w:hAnsiTheme="minorHAnsi" w:cs="Tahoma"/>
          <w:b/>
          <w:color w:val="auto"/>
          <w:sz w:val="22"/>
          <w:szCs w:val="22"/>
        </w:rPr>
      </w:pPr>
    </w:p>
    <w:p w14:paraId="05A1FF88" w14:textId="77777777" w:rsidR="00E6551F" w:rsidRPr="00E6551F" w:rsidRDefault="00E6551F" w:rsidP="00E6551F">
      <w:pPr>
        <w:pStyle w:val="Heading2"/>
        <w:tabs>
          <w:tab w:val="left" w:pos="2620"/>
        </w:tabs>
        <w:spacing w:before="0" w:line="240" w:lineRule="auto"/>
        <w:jc w:val="center"/>
        <w:rPr>
          <w:rFonts w:asciiTheme="minorHAnsi" w:hAnsiTheme="minorHAnsi" w:cs="Tahoma"/>
          <w:b/>
          <w:color w:val="auto"/>
          <w:sz w:val="22"/>
          <w:szCs w:val="22"/>
        </w:rPr>
      </w:pPr>
    </w:p>
    <w:p w14:paraId="32D4C718" w14:textId="77777777" w:rsidR="00E6551F" w:rsidRPr="00E6551F" w:rsidRDefault="00E6551F" w:rsidP="00E6551F">
      <w:pPr>
        <w:pStyle w:val="Heading2"/>
        <w:tabs>
          <w:tab w:val="left" w:pos="2620"/>
        </w:tabs>
        <w:spacing w:before="0" w:line="240" w:lineRule="auto"/>
        <w:jc w:val="center"/>
        <w:rPr>
          <w:rFonts w:asciiTheme="minorHAnsi" w:hAnsiTheme="minorHAnsi" w:cs="Tahoma"/>
          <w:b/>
          <w:color w:val="auto"/>
          <w:sz w:val="22"/>
          <w:szCs w:val="22"/>
        </w:rPr>
      </w:pPr>
    </w:p>
    <w:p w14:paraId="27E6B086" w14:textId="77777777" w:rsidR="00E6551F" w:rsidRPr="00E6551F" w:rsidRDefault="00E6551F" w:rsidP="00E6551F">
      <w:pPr>
        <w:pStyle w:val="Heading2"/>
        <w:tabs>
          <w:tab w:val="left" w:pos="2620"/>
        </w:tabs>
        <w:spacing w:before="0" w:line="240" w:lineRule="auto"/>
        <w:jc w:val="center"/>
        <w:rPr>
          <w:rFonts w:asciiTheme="minorHAnsi" w:hAnsiTheme="minorHAnsi" w:cs="Tahoma"/>
          <w:b/>
          <w:color w:val="auto"/>
          <w:sz w:val="22"/>
          <w:szCs w:val="22"/>
        </w:rPr>
      </w:pPr>
    </w:p>
    <w:p w14:paraId="580EBF1F" w14:textId="77777777" w:rsidR="00E6551F" w:rsidRPr="00E6551F" w:rsidRDefault="00E6551F" w:rsidP="00E6551F">
      <w:pPr>
        <w:pStyle w:val="Heading2"/>
        <w:tabs>
          <w:tab w:val="left" w:pos="2620"/>
        </w:tabs>
        <w:spacing w:before="0" w:line="240" w:lineRule="auto"/>
        <w:jc w:val="center"/>
        <w:rPr>
          <w:rFonts w:asciiTheme="minorHAnsi" w:hAnsiTheme="minorHAnsi" w:cs="Tahoma"/>
          <w:b/>
          <w:color w:val="auto"/>
          <w:sz w:val="22"/>
          <w:szCs w:val="22"/>
        </w:rPr>
      </w:pPr>
    </w:p>
    <w:p w14:paraId="48C6FC2D" w14:textId="77777777" w:rsidR="00E6551F" w:rsidRPr="00E6551F" w:rsidRDefault="00E6551F" w:rsidP="00E6551F">
      <w:pPr>
        <w:pStyle w:val="Heading2"/>
        <w:tabs>
          <w:tab w:val="left" w:pos="2620"/>
        </w:tabs>
        <w:spacing w:before="0" w:line="240" w:lineRule="auto"/>
        <w:jc w:val="center"/>
        <w:rPr>
          <w:rFonts w:asciiTheme="minorHAnsi" w:hAnsiTheme="minorHAnsi" w:cs="Tahoma"/>
          <w:b/>
          <w:color w:val="auto"/>
          <w:sz w:val="22"/>
          <w:szCs w:val="22"/>
        </w:rPr>
      </w:pPr>
    </w:p>
    <w:p w14:paraId="14C5241D" w14:textId="77777777" w:rsidR="006252C9" w:rsidRPr="00E6551F" w:rsidRDefault="00687BFE" w:rsidP="00E6551F">
      <w:pPr>
        <w:pStyle w:val="Heading2"/>
        <w:tabs>
          <w:tab w:val="left" w:pos="2620"/>
        </w:tabs>
        <w:spacing w:before="0" w:line="240" w:lineRule="auto"/>
        <w:jc w:val="center"/>
        <w:rPr>
          <w:rFonts w:asciiTheme="minorHAnsi" w:hAnsiTheme="minorHAnsi" w:cs="Tahoma"/>
          <w:b/>
          <w:color w:val="auto"/>
          <w:sz w:val="44"/>
          <w:szCs w:val="44"/>
        </w:rPr>
      </w:pPr>
      <w:r w:rsidRPr="00E6551F">
        <w:rPr>
          <w:rFonts w:asciiTheme="minorHAnsi" w:hAnsiTheme="minorHAnsi" w:cs="Tahoma"/>
          <w:b/>
          <w:color w:val="auto"/>
          <w:sz w:val="44"/>
          <w:szCs w:val="44"/>
        </w:rPr>
        <w:t xml:space="preserve">PAY </w:t>
      </w:r>
      <w:r w:rsidR="00571BAF" w:rsidRPr="00E6551F">
        <w:rPr>
          <w:rFonts w:asciiTheme="minorHAnsi" w:hAnsiTheme="minorHAnsi" w:cs="Tahoma"/>
          <w:b/>
          <w:color w:val="auto"/>
          <w:sz w:val="44"/>
          <w:szCs w:val="44"/>
        </w:rPr>
        <w:t xml:space="preserve">&amp; APPRAISAL </w:t>
      </w:r>
      <w:r w:rsidRPr="00E6551F">
        <w:rPr>
          <w:rFonts w:asciiTheme="minorHAnsi" w:hAnsiTheme="minorHAnsi" w:cs="Tahoma"/>
          <w:b/>
          <w:color w:val="auto"/>
          <w:sz w:val="44"/>
          <w:szCs w:val="44"/>
        </w:rPr>
        <w:t>POLICY</w:t>
      </w:r>
    </w:p>
    <w:p w14:paraId="6A07373D" w14:textId="77777777" w:rsidR="006252C9" w:rsidRPr="00E6551F" w:rsidRDefault="006252C9" w:rsidP="00E6551F">
      <w:pPr>
        <w:spacing w:after="0" w:line="240" w:lineRule="auto"/>
        <w:jc w:val="both"/>
        <w:rPr>
          <w:rFonts w:cs="Tahoma"/>
        </w:rPr>
      </w:pPr>
    </w:p>
    <w:p w14:paraId="31DEFCAC" w14:textId="77777777" w:rsidR="006252C9" w:rsidRPr="00E6551F" w:rsidRDefault="006252C9" w:rsidP="00E6551F">
      <w:pPr>
        <w:spacing w:after="0" w:line="240" w:lineRule="auto"/>
        <w:ind w:left="-360" w:firstLine="360"/>
        <w:jc w:val="both"/>
        <w:rPr>
          <w:rFonts w:cs="Tahoma"/>
        </w:rPr>
      </w:pPr>
    </w:p>
    <w:p w14:paraId="52902056" w14:textId="77777777" w:rsidR="006252C9" w:rsidRPr="00E6551F" w:rsidRDefault="006252C9" w:rsidP="00E6551F">
      <w:pPr>
        <w:spacing w:after="0" w:line="240" w:lineRule="auto"/>
        <w:jc w:val="both"/>
        <w:rPr>
          <w:rFonts w:cs="Tahoma"/>
        </w:rPr>
      </w:pPr>
    </w:p>
    <w:p w14:paraId="7E355283" w14:textId="77777777" w:rsidR="006252C9" w:rsidRDefault="006252C9" w:rsidP="00E6551F">
      <w:pPr>
        <w:spacing w:after="0" w:line="240" w:lineRule="auto"/>
        <w:jc w:val="both"/>
        <w:rPr>
          <w:rFonts w:cs="Tahoma"/>
        </w:rPr>
      </w:pPr>
    </w:p>
    <w:p w14:paraId="5EAB7289" w14:textId="77777777" w:rsidR="00E6551F" w:rsidRDefault="00E6551F" w:rsidP="00E6551F">
      <w:pPr>
        <w:spacing w:after="0" w:line="240" w:lineRule="auto"/>
        <w:jc w:val="both"/>
        <w:rPr>
          <w:rFonts w:cs="Tahoma"/>
        </w:rPr>
      </w:pPr>
    </w:p>
    <w:p w14:paraId="7255D0DA" w14:textId="77777777" w:rsidR="00E6551F" w:rsidRDefault="00E6551F" w:rsidP="00E6551F">
      <w:pPr>
        <w:spacing w:after="0" w:line="240" w:lineRule="auto"/>
        <w:jc w:val="both"/>
        <w:rPr>
          <w:rFonts w:cs="Tahoma"/>
        </w:rPr>
      </w:pPr>
    </w:p>
    <w:p w14:paraId="613A284A" w14:textId="77777777" w:rsidR="00E6551F" w:rsidRDefault="00E6551F" w:rsidP="00E6551F">
      <w:pPr>
        <w:spacing w:after="0" w:line="240" w:lineRule="auto"/>
        <w:jc w:val="both"/>
        <w:rPr>
          <w:rFonts w:cs="Tahoma"/>
        </w:rPr>
      </w:pPr>
    </w:p>
    <w:p w14:paraId="0F288AB5" w14:textId="77777777" w:rsidR="00E6551F" w:rsidRPr="00E6551F" w:rsidRDefault="00E6551F" w:rsidP="00E6551F">
      <w:pPr>
        <w:spacing w:after="0" w:line="240" w:lineRule="auto"/>
        <w:jc w:val="both"/>
        <w:rPr>
          <w:rFonts w:cs="Tahoma"/>
        </w:rPr>
      </w:pPr>
    </w:p>
    <w:p w14:paraId="215E03D8" w14:textId="77777777" w:rsidR="006252C9" w:rsidRPr="00E6551F" w:rsidRDefault="006252C9" w:rsidP="00E6551F">
      <w:pPr>
        <w:spacing w:after="0" w:line="240" w:lineRule="auto"/>
        <w:jc w:val="both"/>
        <w:rPr>
          <w:rFonts w:cs="Tahoma"/>
        </w:rPr>
      </w:pPr>
    </w:p>
    <w:p w14:paraId="2EC630E3" w14:textId="77777777" w:rsidR="006252C9" w:rsidRPr="00E6551F" w:rsidRDefault="006252C9" w:rsidP="00E6551F">
      <w:pPr>
        <w:spacing w:after="0" w:line="240" w:lineRule="auto"/>
        <w:jc w:val="both"/>
        <w:rPr>
          <w:rFonts w:cs="Tahoma"/>
        </w:rPr>
      </w:pPr>
    </w:p>
    <w:p w14:paraId="044E4FE2" w14:textId="77777777" w:rsidR="006252C9" w:rsidRPr="00E6551F" w:rsidRDefault="006252C9" w:rsidP="00E6551F">
      <w:pPr>
        <w:spacing w:after="0" w:line="240" w:lineRule="auto"/>
        <w:jc w:val="both"/>
        <w:rPr>
          <w:rFonts w:cs="Tahoma"/>
        </w:rPr>
      </w:pPr>
    </w:p>
    <w:p w14:paraId="4B5B354B" w14:textId="77777777" w:rsidR="006252C9" w:rsidRPr="00E6551F" w:rsidRDefault="006252C9" w:rsidP="00E6551F">
      <w:pPr>
        <w:spacing w:after="0" w:line="240" w:lineRule="auto"/>
        <w:jc w:val="both"/>
        <w:rPr>
          <w:rFonts w:cs="Tahoma"/>
        </w:rPr>
      </w:pPr>
    </w:p>
    <w:p w14:paraId="05184DD3" w14:textId="77777777" w:rsidR="006252C9" w:rsidRPr="00E6551F" w:rsidRDefault="006252C9" w:rsidP="00E6551F">
      <w:pPr>
        <w:spacing w:after="0" w:line="240" w:lineRule="auto"/>
        <w:jc w:val="both"/>
        <w:rPr>
          <w:rFonts w:cs="Tahoma"/>
        </w:rPr>
      </w:pPr>
    </w:p>
    <w:p w14:paraId="106E4763" w14:textId="77777777" w:rsidR="006252C9" w:rsidRPr="00E6551F" w:rsidRDefault="006252C9" w:rsidP="00E6551F">
      <w:pPr>
        <w:spacing w:after="0" w:line="240" w:lineRule="auto"/>
        <w:jc w:val="both"/>
        <w:rPr>
          <w:rFonts w:cs="Tahoma"/>
        </w:rPr>
      </w:pPr>
    </w:p>
    <w:p w14:paraId="71B54920" w14:textId="7943E081" w:rsidR="006252C9" w:rsidRDefault="006252C9" w:rsidP="00E6551F">
      <w:pPr>
        <w:spacing w:after="0" w:line="240" w:lineRule="auto"/>
        <w:jc w:val="both"/>
        <w:rPr>
          <w:rFonts w:cs="Tahoma"/>
        </w:rPr>
      </w:pPr>
    </w:p>
    <w:p w14:paraId="3C08B3CB" w14:textId="77777777" w:rsidR="005B4824" w:rsidRPr="00E6551F" w:rsidRDefault="005B4824" w:rsidP="00E6551F">
      <w:pPr>
        <w:spacing w:after="0" w:line="240" w:lineRule="auto"/>
        <w:jc w:val="both"/>
        <w:rPr>
          <w:rFonts w:cs="Tahoma"/>
        </w:rPr>
      </w:pPr>
    </w:p>
    <w:p w14:paraId="52C33840" w14:textId="77777777" w:rsidR="006252C9" w:rsidRPr="00E6551F" w:rsidRDefault="006252C9" w:rsidP="00E6551F">
      <w:pPr>
        <w:spacing w:after="0" w:line="240" w:lineRule="auto"/>
        <w:jc w:val="both"/>
        <w:rPr>
          <w:rFonts w:cs="Tahoma"/>
        </w:rPr>
      </w:pPr>
    </w:p>
    <w:p w14:paraId="2651D12F" w14:textId="77777777" w:rsidR="006252C9" w:rsidRPr="00E6551F" w:rsidRDefault="006252C9" w:rsidP="00E6551F">
      <w:pPr>
        <w:spacing w:after="0" w:line="240" w:lineRule="auto"/>
        <w:jc w:val="both"/>
        <w:rPr>
          <w:rFonts w:cs="Tahoma"/>
        </w:rPr>
      </w:pPr>
    </w:p>
    <w:p w14:paraId="2BD2BB10" w14:textId="77777777" w:rsidR="006252C9" w:rsidRPr="00E6551F" w:rsidRDefault="00687BFE" w:rsidP="00E6551F">
      <w:pPr>
        <w:pStyle w:val="Default"/>
        <w:pBdr>
          <w:top w:val="single" w:sz="4" w:space="1" w:color="auto"/>
          <w:left w:val="single" w:sz="4" w:space="4" w:color="auto"/>
          <w:bottom w:val="single" w:sz="4" w:space="1" w:color="auto"/>
          <w:right w:val="single" w:sz="4" w:space="31" w:color="auto"/>
        </w:pBdr>
        <w:jc w:val="both"/>
        <w:rPr>
          <w:rFonts w:asciiTheme="minorHAnsi" w:hAnsiTheme="minorHAnsi" w:cs="Tahoma"/>
          <w:bCs/>
          <w:color w:val="auto"/>
          <w:sz w:val="22"/>
          <w:szCs w:val="22"/>
        </w:rPr>
      </w:pPr>
      <w:r w:rsidRPr="00E6551F">
        <w:rPr>
          <w:rFonts w:asciiTheme="minorHAnsi" w:hAnsiTheme="minorHAnsi" w:cs="Tahoma"/>
          <w:bCs/>
          <w:color w:val="auto"/>
          <w:sz w:val="22"/>
          <w:szCs w:val="22"/>
        </w:rPr>
        <w:t xml:space="preserve">THIS IS A STATUTORY POLICY based on combined templates from other trusts and from Judicium </w:t>
      </w:r>
    </w:p>
    <w:p w14:paraId="4E5F1720" w14:textId="07553C07" w:rsidR="006252C9" w:rsidRPr="00E6551F" w:rsidRDefault="00687BFE" w:rsidP="00E6551F">
      <w:pPr>
        <w:pStyle w:val="Default"/>
        <w:pBdr>
          <w:top w:val="single" w:sz="4" w:space="1" w:color="auto"/>
          <w:left w:val="single" w:sz="4" w:space="4" w:color="auto"/>
          <w:bottom w:val="single" w:sz="4" w:space="1" w:color="auto"/>
          <w:right w:val="single" w:sz="4" w:space="31" w:color="auto"/>
        </w:pBdr>
        <w:jc w:val="both"/>
        <w:rPr>
          <w:rFonts w:asciiTheme="minorHAnsi" w:hAnsiTheme="minorHAnsi" w:cs="Tahoma"/>
          <w:bCs/>
          <w:color w:val="auto"/>
          <w:sz w:val="22"/>
          <w:szCs w:val="22"/>
        </w:rPr>
      </w:pPr>
      <w:r w:rsidRPr="00E6551F">
        <w:rPr>
          <w:rFonts w:asciiTheme="minorHAnsi" w:hAnsiTheme="minorHAnsi" w:cs="Tahoma"/>
          <w:bCs/>
          <w:color w:val="auto"/>
          <w:sz w:val="22"/>
          <w:szCs w:val="22"/>
        </w:rPr>
        <w:t xml:space="preserve">(HR Provider) and must be published on the Trust </w:t>
      </w:r>
      <w:r w:rsidR="005B4824">
        <w:rPr>
          <w:rFonts w:asciiTheme="minorHAnsi" w:hAnsiTheme="minorHAnsi" w:cs="Tahoma"/>
          <w:bCs/>
          <w:color w:val="auto"/>
          <w:sz w:val="22"/>
          <w:szCs w:val="22"/>
        </w:rPr>
        <w:t>website</w:t>
      </w:r>
      <w:r w:rsidRPr="00E6551F">
        <w:rPr>
          <w:rFonts w:asciiTheme="minorHAnsi" w:hAnsiTheme="minorHAnsi" w:cs="Tahoma"/>
          <w:bCs/>
          <w:color w:val="auto"/>
          <w:sz w:val="22"/>
          <w:szCs w:val="22"/>
        </w:rPr>
        <w:t>.</w:t>
      </w:r>
    </w:p>
    <w:p w14:paraId="3106F6F3" w14:textId="77777777" w:rsidR="006252C9" w:rsidRPr="00E6551F" w:rsidRDefault="00687BFE" w:rsidP="00E6551F">
      <w:pPr>
        <w:pStyle w:val="Default"/>
        <w:pBdr>
          <w:top w:val="single" w:sz="4" w:space="1" w:color="auto"/>
          <w:left w:val="single" w:sz="4" w:space="4" w:color="auto"/>
          <w:bottom w:val="single" w:sz="4" w:space="1" w:color="auto"/>
          <w:right w:val="single" w:sz="4" w:space="31" w:color="auto"/>
        </w:pBdr>
        <w:jc w:val="both"/>
        <w:rPr>
          <w:rFonts w:asciiTheme="minorHAnsi" w:hAnsiTheme="minorHAnsi" w:cs="Tahoma"/>
          <w:bCs/>
          <w:color w:val="auto"/>
          <w:sz w:val="22"/>
          <w:szCs w:val="22"/>
        </w:rPr>
      </w:pPr>
      <w:r w:rsidRPr="00E6551F">
        <w:rPr>
          <w:rFonts w:asciiTheme="minorHAnsi" w:hAnsiTheme="minorHAnsi" w:cs="Tahoma"/>
          <w:bCs/>
          <w:color w:val="auto"/>
          <w:sz w:val="22"/>
          <w:szCs w:val="22"/>
        </w:rPr>
        <w:t xml:space="preserve"> </w:t>
      </w:r>
    </w:p>
    <w:p w14:paraId="733C9753" w14:textId="79C8C767" w:rsidR="006252C9" w:rsidRPr="00E6551F" w:rsidRDefault="00687BFE" w:rsidP="00E6551F">
      <w:pPr>
        <w:pStyle w:val="Default"/>
        <w:pBdr>
          <w:top w:val="single" w:sz="4" w:space="1" w:color="auto"/>
          <w:left w:val="single" w:sz="4" w:space="4" w:color="auto"/>
          <w:bottom w:val="single" w:sz="4" w:space="1" w:color="auto"/>
          <w:right w:val="single" w:sz="4" w:space="31" w:color="auto"/>
        </w:pBdr>
        <w:jc w:val="both"/>
        <w:rPr>
          <w:rFonts w:asciiTheme="minorHAnsi" w:hAnsiTheme="minorHAnsi" w:cs="Tahoma"/>
          <w:bCs/>
          <w:color w:val="auto"/>
          <w:sz w:val="22"/>
          <w:szCs w:val="22"/>
        </w:rPr>
      </w:pPr>
      <w:r w:rsidRPr="00E6551F">
        <w:rPr>
          <w:rFonts w:asciiTheme="minorHAnsi" w:hAnsiTheme="minorHAnsi" w:cs="Tahoma"/>
          <w:bCs/>
          <w:color w:val="auto"/>
          <w:sz w:val="22"/>
          <w:szCs w:val="22"/>
        </w:rPr>
        <w:t xml:space="preserve">This policy was revised in </w:t>
      </w:r>
      <w:r w:rsidR="00227266">
        <w:rPr>
          <w:rFonts w:asciiTheme="minorHAnsi" w:hAnsiTheme="minorHAnsi" w:cs="Tahoma"/>
          <w:bCs/>
          <w:color w:val="auto"/>
          <w:sz w:val="22"/>
          <w:szCs w:val="22"/>
        </w:rPr>
        <w:t>September 2025</w:t>
      </w:r>
    </w:p>
    <w:p w14:paraId="76863D31" w14:textId="77777777" w:rsidR="006252C9" w:rsidRPr="00E6551F" w:rsidRDefault="006252C9" w:rsidP="00E6551F">
      <w:pPr>
        <w:pStyle w:val="Default"/>
        <w:pBdr>
          <w:top w:val="single" w:sz="4" w:space="1" w:color="auto"/>
          <w:left w:val="single" w:sz="4" w:space="4" w:color="auto"/>
          <w:bottom w:val="single" w:sz="4" w:space="1" w:color="auto"/>
          <w:right w:val="single" w:sz="4" w:space="31" w:color="auto"/>
        </w:pBdr>
        <w:jc w:val="both"/>
        <w:rPr>
          <w:rFonts w:asciiTheme="minorHAnsi" w:hAnsiTheme="minorHAnsi" w:cs="Tahoma"/>
          <w:bCs/>
          <w:color w:val="auto"/>
          <w:sz w:val="22"/>
          <w:szCs w:val="22"/>
        </w:rPr>
      </w:pPr>
    </w:p>
    <w:p w14:paraId="16E66C53" w14:textId="2E18A405" w:rsidR="006252C9" w:rsidRPr="00E6551F" w:rsidRDefault="00687BFE" w:rsidP="00E6551F">
      <w:pPr>
        <w:pStyle w:val="Default"/>
        <w:pBdr>
          <w:top w:val="single" w:sz="4" w:space="1" w:color="auto"/>
          <w:left w:val="single" w:sz="4" w:space="4" w:color="auto"/>
          <w:bottom w:val="single" w:sz="4" w:space="1" w:color="auto"/>
          <w:right w:val="single" w:sz="4" w:space="31" w:color="auto"/>
        </w:pBdr>
        <w:jc w:val="both"/>
        <w:rPr>
          <w:rFonts w:asciiTheme="minorHAnsi" w:hAnsiTheme="minorHAnsi" w:cs="Tahoma"/>
          <w:bCs/>
          <w:color w:val="auto"/>
          <w:sz w:val="22"/>
          <w:szCs w:val="22"/>
        </w:rPr>
      </w:pPr>
      <w:r w:rsidRPr="00E6551F">
        <w:rPr>
          <w:rFonts w:asciiTheme="minorHAnsi" w:hAnsiTheme="minorHAnsi" w:cs="Tahoma"/>
          <w:bCs/>
          <w:color w:val="auto"/>
          <w:sz w:val="22"/>
          <w:szCs w:val="22"/>
        </w:rPr>
        <w:t xml:space="preserve">It was ratified by the Board of Trustees on: </w:t>
      </w:r>
      <w:r w:rsidR="00227266">
        <w:rPr>
          <w:rFonts w:asciiTheme="minorHAnsi" w:hAnsiTheme="minorHAnsi" w:cs="Tahoma"/>
          <w:bCs/>
          <w:color w:val="auto"/>
          <w:sz w:val="22"/>
          <w:szCs w:val="22"/>
        </w:rPr>
        <w:t>01/12/2025</w:t>
      </w:r>
    </w:p>
    <w:p w14:paraId="20D678CE" w14:textId="77777777" w:rsidR="006252C9" w:rsidRPr="00E6551F" w:rsidRDefault="006252C9" w:rsidP="00E6551F">
      <w:pPr>
        <w:pStyle w:val="Default"/>
        <w:pBdr>
          <w:top w:val="single" w:sz="4" w:space="1" w:color="auto"/>
          <w:left w:val="single" w:sz="4" w:space="4" w:color="auto"/>
          <w:bottom w:val="single" w:sz="4" w:space="1" w:color="auto"/>
          <w:right w:val="single" w:sz="4" w:space="31" w:color="auto"/>
        </w:pBdr>
        <w:jc w:val="both"/>
        <w:rPr>
          <w:rFonts w:asciiTheme="minorHAnsi" w:hAnsiTheme="minorHAnsi" w:cs="Tahoma"/>
          <w:bCs/>
          <w:color w:val="auto"/>
          <w:sz w:val="22"/>
          <w:szCs w:val="22"/>
        </w:rPr>
      </w:pPr>
    </w:p>
    <w:p w14:paraId="5EE549B4" w14:textId="77777777" w:rsidR="006252C9" w:rsidRPr="00E6551F" w:rsidRDefault="00687BFE" w:rsidP="00E6551F">
      <w:pPr>
        <w:pStyle w:val="Default"/>
        <w:pBdr>
          <w:top w:val="single" w:sz="4" w:space="1" w:color="auto"/>
          <w:left w:val="single" w:sz="4" w:space="4" w:color="auto"/>
          <w:bottom w:val="single" w:sz="4" w:space="1" w:color="auto"/>
          <w:right w:val="single" w:sz="4" w:space="31" w:color="auto"/>
        </w:pBdr>
        <w:jc w:val="both"/>
        <w:rPr>
          <w:rFonts w:asciiTheme="minorHAnsi" w:hAnsiTheme="minorHAnsi" w:cs="Tahoma"/>
          <w:bCs/>
          <w:color w:val="auto"/>
          <w:sz w:val="22"/>
          <w:szCs w:val="22"/>
        </w:rPr>
      </w:pPr>
      <w:r w:rsidRPr="00E6551F">
        <w:rPr>
          <w:rFonts w:asciiTheme="minorHAnsi" w:hAnsiTheme="minorHAnsi" w:cs="Tahoma"/>
          <w:bCs/>
          <w:color w:val="auto"/>
          <w:sz w:val="22"/>
          <w:szCs w:val="22"/>
        </w:rPr>
        <w:t>REVIEW: This policy will be reviewed annually.</w:t>
      </w:r>
    </w:p>
    <w:p w14:paraId="1D497A8D" w14:textId="77777777" w:rsidR="006252C9" w:rsidRPr="00E6551F" w:rsidRDefault="006252C9" w:rsidP="00E6551F">
      <w:pPr>
        <w:pStyle w:val="Default"/>
        <w:pBdr>
          <w:top w:val="single" w:sz="4" w:space="1" w:color="auto"/>
          <w:left w:val="single" w:sz="4" w:space="4" w:color="auto"/>
          <w:bottom w:val="single" w:sz="4" w:space="1" w:color="auto"/>
          <w:right w:val="single" w:sz="4" w:space="31" w:color="auto"/>
        </w:pBdr>
        <w:jc w:val="both"/>
        <w:rPr>
          <w:rFonts w:asciiTheme="minorHAnsi" w:hAnsiTheme="minorHAnsi" w:cs="Tahoma"/>
          <w:bCs/>
          <w:color w:val="auto"/>
          <w:sz w:val="22"/>
          <w:szCs w:val="22"/>
        </w:rPr>
      </w:pPr>
    </w:p>
    <w:p w14:paraId="26EF25E0" w14:textId="77777777" w:rsidR="006252C9" w:rsidRPr="00E6551F" w:rsidRDefault="00687BFE" w:rsidP="00E6551F">
      <w:pPr>
        <w:pBdr>
          <w:top w:val="single" w:sz="4" w:space="1" w:color="auto"/>
          <w:left w:val="single" w:sz="4" w:space="4" w:color="auto"/>
          <w:bottom w:val="single" w:sz="4" w:space="1" w:color="auto"/>
          <w:right w:val="single" w:sz="4" w:space="31" w:color="auto"/>
        </w:pBdr>
        <w:spacing w:after="0" w:line="240" w:lineRule="auto"/>
        <w:jc w:val="both"/>
        <w:rPr>
          <w:rFonts w:cs="Tahoma"/>
          <w:shd w:val="clear" w:color="auto" w:fill="FFFFFF"/>
        </w:rPr>
      </w:pPr>
      <w:r w:rsidRPr="00E6551F">
        <w:rPr>
          <w:rFonts w:cs="Tahoma"/>
          <w:bCs/>
        </w:rPr>
        <w:t>This policy applies to any location where staff/volunteers are representing the Trust</w:t>
      </w:r>
    </w:p>
    <w:p w14:paraId="3F8CD41F" w14:textId="77777777" w:rsidR="00E6551F" w:rsidRPr="00E6551F" w:rsidRDefault="00E6551F" w:rsidP="00E6551F">
      <w:pPr>
        <w:spacing w:after="0" w:line="240" w:lineRule="auto"/>
        <w:jc w:val="both"/>
        <w:rPr>
          <w:rFonts w:cs="Tahoma"/>
          <w:b/>
        </w:rPr>
      </w:pPr>
    </w:p>
    <w:p w14:paraId="18B2899F" w14:textId="77777777" w:rsidR="006252C9" w:rsidRPr="00E6551F" w:rsidRDefault="00687BFE" w:rsidP="00E6551F">
      <w:pPr>
        <w:spacing w:after="0" w:line="240" w:lineRule="auto"/>
        <w:jc w:val="both"/>
        <w:rPr>
          <w:rFonts w:cs="Tahoma"/>
          <w:b/>
        </w:rPr>
      </w:pPr>
      <w:r w:rsidRPr="00E6551F">
        <w:rPr>
          <w:rFonts w:cs="Tahoma"/>
          <w:b/>
        </w:rPr>
        <w:lastRenderedPageBreak/>
        <w:t xml:space="preserve">Introduction </w:t>
      </w:r>
    </w:p>
    <w:p w14:paraId="145662DE" w14:textId="77777777" w:rsidR="006252C9" w:rsidRPr="00E6551F" w:rsidRDefault="00687BFE" w:rsidP="00E6551F">
      <w:pPr>
        <w:spacing w:after="0" w:line="240" w:lineRule="auto"/>
        <w:jc w:val="both"/>
        <w:rPr>
          <w:rFonts w:cs="Tahoma"/>
        </w:rPr>
      </w:pPr>
      <w:r w:rsidRPr="00E6551F">
        <w:rPr>
          <w:rFonts w:cs="Tahoma"/>
        </w:rPr>
        <w:t xml:space="preserve">The policy sets out the James Marks Academy Trust framework for making pay decisions for all employees of this Trust. This policy does not form part of the terms and conditions of employees’ employment with the Trust and is not intended to have any contractual effect. We reserve the right to amend or vary this policy at any time and will inform employees when the policy is updated. </w:t>
      </w:r>
    </w:p>
    <w:p w14:paraId="077DC7C6" w14:textId="77777777" w:rsidR="00227266" w:rsidRDefault="00227266" w:rsidP="00E6551F">
      <w:pPr>
        <w:spacing w:after="0" w:line="240" w:lineRule="auto"/>
        <w:jc w:val="both"/>
        <w:rPr>
          <w:rFonts w:cs="Tahoma"/>
        </w:rPr>
      </w:pPr>
    </w:p>
    <w:p w14:paraId="511BAAC6" w14:textId="01B37A73" w:rsidR="006252C9" w:rsidRDefault="00687BFE" w:rsidP="00E6551F">
      <w:pPr>
        <w:spacing w:after="0" w:line="240" w:lineRule="auto"/>
        <w:jc w:val="both"/>
        <w:rPr>
          <w:rFonts w:cs="Tahoma"/>
        </w:rPr>
      </w:pPr>
      <w:r w:rsidRPr="00E6551F">
        <w:rPr>
          <w:rFonts w:cs="Tahoma"/>
        </w:rPr>
        <w:t xml:space="preserve">We will comply with current legislation and the requirement of TUPE. </w:t>
      </w:r>
    </w:p>
    <w:p w14:paraId="5D6D44D9" w14:textId="77777777" w:rsidR="00227266" w:rsidRPr="00E6551F" w:rsidRDefault="00227266" w:rsidP="00E6551F">
      <w:pPr>
        <w:spacing w:after="0" w:line="240" w:lineRule="auto"/>
        <w:jc w:val="both"/>
        <w:rPr>
          <w:rFonts w:cs="Tahoma"/>
        </w:rPr>
      </w:pPr>
    </w:p>
    <w:p w14:paraId="2D735CC0" w14:textId="77777777" w:rsidR="006252C9" w:rsidRPr="00E6551F" w:rsidRDefault="00687BFE" w:rsidP="00E6551F">
      <w:pPr>
        <w:spacing w:after="0" w:line="240" w:lineRule="auto"/>
        <w:jc w:val="both"/>
        <w:rPr>
          <w:rFonts w:cs="Tahoma"/>
        </w:rPr>
      </w:pPr>
      <w:r w:rsidRPr="00E6551F">
        <w:rPr>
          <w:rFonts w:cs="Tahoma"/>
        </w:rPr>
        <w:t>The primary aims of this policy are to:</w:t>
      </w:r>
    </w:p>
    <w:p w14:paraId="3DB9FE07" w14:textId="77777777" w:rsidR="006252C9" w:rsidRPr="00E6551F" w:rsidRDefault="00687BFE" w:rsidP="001E5CC6">
      <w:pPr>
        <w:pStyle w:val="ListParagraph"/>
        <w:numPr>
          <w:ilvl w:val="0"/>
          <w:numId w:val="5"/>
        </w:numPr>
        <w:spacing w:after="0" w:line="240" w:lineRule="auto"/>
        <w:jc w:val="both"/>
        <w:rPr>
          <w:rFonts w:cs="Tahoma"/>
        </w:rPr>
      </w:pPr>
      <w:r w:rsidRPr="00E6551F">
        <w:rPr>
          <w:rFonts w:cs="Tahoma"/>
        </w:rPr>
        <w:t>Support the recruitment and retention of a high-quality workforce;</w:t>
      </w:r>
    </w:p>
    <w:p w14:paraId="235328F0" w14:textId="77777777" w:rsidR="006252C9" w:rsidRPr="00E6551F" w:rsidRDefault="00687BFE" w:rsidP="001E5CC6">
      <w:pPr>
        <w:pStyle w:val="ListParagraph"/>
        <w:numPr>
          <w:ilvl w:val="0"/>
          <w:numId w:val="5"/>
        </w:numPr>
        <w:spacing w:after="0" w:line="240" w:lineRule="auto"/>
        <w:jc w:val="both"/>
        <w:rPr>
          <w:rFonts w:cs="Tahoma"/>
        </w:rPr>
      </w:pPr>
      <w:r w:rsidRPr="00E6551F">
        <w:rPr>
          <w:rFonts w:cs="Tahoma"/>
        </w:rPr>
        <w:t>Enable us to recognise and reward employees appropriately for their contribution to the Trust; and</w:t>
      </w:r>
    </w:p>
    <w:p w14:paraId="48564339" w14:textId="77777777" w:rsidR="006252C9" w:rsidRPr="00E6551F" w:rsidRDefault="00687BFE" w:rsidP="001E5CC6">
      <w:pPr>
        <w:pStyle w:val="ListParagraph"/>
        <w:numPr>
          <w:ilvl w:val="0"/>
          <w:numId w:val="5"/>
        </w:numPr>
        <w:spacing w:after="0" w:line="240" w:lineRule="auto"/>
        <w:jc w:val="both"/>
        <w:rPr>
          <w:rFonts w:cs="Tahoma"/>
        </w:rPr>
      </w:pPr>
      <w:r w:rsidRPr="00E6551F">
        <w:rPr>
          <w:rFonts w:cs="Tahoma"/>
        </w:rPr>
        <w:t xml:space="preserve">Ensure that decisions on pay are managed in a fair and transparent way. </w:t>
      </w:r>
    </w:p>
    <w:p w14:paraId="31197840" w14:textId="77777777" w:rsidR="00227266" w:rsidRDefault="00227266" w:rsidP="00E6551F">
      <w:pPr>
        <w:spacing w:after="0" w:line="240" w:lineRule="auto"/>
        <w:jc w:val="both"/>
        <w:rPr>
          <w:rFonts w:cs="Tahoma"/>
        </w:rPr>
      </w:pPr>
    </w:p>
    <w:p w14:paraId="305DB8DA" w14:textId="65BD7AB6" w:rsidR="006252C9" w:rsidRPr="00E6551F" w:rsidRDefault="00687BFE" w:rsidP="00E6551F">
      <w:pPr>
        <w:spacing w:after="0" w:line="240" w:lineRule="auto"/>
        <w:jc w:val="both"/>
        <w:rPr>
          <w:rFonts w:cs="Tahoma"/>
        </w:rPr>
      </w:pPr>
      <w:r w:rsidRPr="00E6551F">
        <w:rPr>
          <w:rFonts w:cs="Tahoma"/>
        </w:rPr>
        <w:t>Pay decisions are made by the Pay Committee and the Head Teacher is authorised to administer this policy in line with its terms of reference set out in Appendix D.</w:t>
      </w:r>
    </w:p>
    <w:p w14:paraId="16894031" w14:textId="77777777" w:rsidR="00E6551F" w:rsidRPr="00E6551F" w:rsidRDefault="00E6551F" w:rsidP="00E6551F">
      <w:pPr>
        <w:spacing w:after="0" w:line="240" w:lineRule="auto"/>
        <w:jc w:val="both"/>
        <w:rPr>
          <w:rFonts w:cs="Tahoma"/>
          <w:b/>
        </w:rPr>
      </w:pPr>
    </w:p>
    <w:p w14:paraId="2A7045BC" w14:textId="77777777" w:rsidR="006252C9" w:rsidRPr="00E6551F" w:rsidRDefault="00687BFE" w:rsidP="00E6551F">
      <w:pPr>
        <w:spacing w:after="0" w:line="240" w:lineRule="auto"/>
        <w:jc w:val="both"/>
        <w:rPr>
          <w:rFonts w:cs="Tahoma"/>
          <w:b/>
        </w:rPr>
      </w:pPr>
      <w:r w:rsidRPr="00E6551F">
        <w:rPr>
          <w:rFonts w:cs="Tahoma"/>
          <w:b/>
        </w:rPr>
        <w:t xml:space="preserve">Confidentiality </w:t>
      </w:r>
    </w:p>
    <w:p w14:paraId="302FFE09" w14:textId="77777777" w:rsidR="006252C9" w:rsidRPr="00E6551F" w:rsidRDefault="00687BFE" w:rsidP="00E6551F">
      <w:pPr>
        <w:spacing w:after="0" w:line="240" w:lineRule="auto"/>
        <w:jc w:val="both"/>
        <w:rPr>
          <w:rFonts w:cs="Tahoma"/>
        </w:rPr>
      </w:pPr>
      <w:r w:rsidRPr="00E6551F">
        <w:rPr>
          <w:rFonts w:cs="Tahoma"/>
        </w:rPr>
        <w:t xml:space="preserve">All information regarding the pay of individual employees, whether verbal or written, must be treated as strictly confidential and not communicated to anyone who is not directly involved in the process. Breach of confidentiality may be treated as a disciplinary matter. </w:t>
      </w:r>
    </w:p>
    <w:p w14:paraId="3C3176B6" w14:textId="77777777" w:rsidR="006252C9" w:rsidRPr="00E6551F" w:rsidRDefault="006252C9" w:rsidP="00E6551F">
      <w:pPr>
        <w:spacing w:after="0" w:line="240" w:lineRule="auto"/>
        <w:jc w:val="both"/>
        <w:rPr>
          <w:rFonts w:cs="Tahoma"/>
        </w:rPr>
      </w:pPr>
    </w:p>
    <w:p w14:paraId="50A3FCFB" w14:textId="77777777" w:rsidR="006252C9" w:rsidRPr="00E6551F" w:rsidRDefault="00687BFE" w:rsidP="00E6551F">
      <w:pPr>
        <w:spacing w:after="0" w:line="240" w:lineRule="auto"/>
        <w:jc w:val="both"/>
        <w:rPr>
          <w:rFonts w:cs="Tahoma"/>
          <w:b/>
        </w:rPr>
      </w:pPr>
      <w:r w:rsidRPr="00E6551F">
        <w:rPr>
          <w:rFonts w:cs="Tahoma"/>
          <w:b/>
        </w:rPr>
        <w:t>Equal Opportunities</w:t>
      </w:r>
    </w:p>
    <w:p w14:paraId="3E2D135B" w14:textId="77777777" w:rsidR="006252C9" w:rsidRPr="00E6551F" w:rsidRDefault="00687BFE" w:rsidP="00E6551F">
      <w:pPr>
        <w:spacing w:after="0" w:line="240" w:lineRule="auto"/>
        <w:jc w:val="both"/>
        <w:rPr>
          <w:rFonts w:cs="Tahoma"/>
        </w:rPr>
      </w:pPr>
      <w:r w:rsidRPr="00E6551F">
        <w:rPr>
          <w:rFonts w:cs="Tahoma"/>
        </w:rPr>
        <w:t>This policy will be applied fairly and consistently to all employees regardless of sex, gender, reassignment, race, religion or belief, ethnicity, national origin, age, marital status or civil partnership, disability, sexual orientation, pregnancy or maternity, part-time or fixed-term status.</w:t>
      </w:r>
    </w:p>
    <w:p w14:paraId="624C72A8" w14:textId="77777777" w:rsidR="006252C9" w:rsidRPr="00E6551F" w:rsidRDefault="006252C9" w:rsidP="00E6551F">
      <w:pPr>
        <w:spacing w:after="0" w:line="240" w:lineRule="auto"/>
        <w:jc w:val="both"/>
        <w:rPr>
          <w:rFonts w:cs="Tahoma"/>
          <w:b/>
        </w:rPr>
      </w:pPr>
    </w:p>
    <w:p w14:paraId="29D786C0" w14:textId="77777777" w:rsidR="00E6551F" w:rsidRPr="00E6551F" w:rsidRDefault="00E6551F" w:rsidP="00E6551F">
      <w:pPr>
        <w:keepNext/>
        <w:spacing w:after="0" w:line="240" w:lineRule="auto"/>
        <w:jc w:val="both"/>
        <w:rPr>
          <w:rFonts w:eastAsia="Times New Roman" w:cs="Tahoma"/>
          <w:b/>
          <w:lang w:eastAsia="en-GB"/>
        </w:rPr>
      </w:pPr>
      <w:r w:rsidRPr="00E6551F">
        <w:rPr>
          <w:rFonts w:eastAsia="Times New Roman" w:cs="Tahoma"/>
          <w:b/>
          <w:lang w:eastAsia="en-GB"/>
        </w:rPr>
        <w:t xml:space="preserve">Review and Monitoring </w:t>
      </w:r>
    </w:p>
    <w:p w14:paraId="4C5946EC" w14:textId="77777777" w:rsidR="00E6551F" w:rsidRPr="00E6551F" w:rsidRDefault="00E6551F" w:rsidP="00E6551F">
      <w:pPr>
        <w:spacing w:after="0" w:line="240" w:lineRule="auto"/>
        <w:jc w:val="both"/>
        <w:rPr>
          <w:rFonts w:eastAsia="Times New Roman" w:cs="Tahoma"/>
          <w:lang w:eastAsia="en-GB"/>
        </w:rPr>
      </w:pPr>
      <w:commentRangeStart w:id="0"/>
      <w:r w:rsidRPr="00E6551F">
        <w:rPr>
          <w:rFonts w:eastAsia="Times New Roman" w:cs="Tahoma"/>
          <w:lang w:eastAsia="en-GB"/>
        </w:rPr>
        <w:t>We will review this policy on an annual basis and will monitor outcomes in order to assess the effectiveness of this policy in rewarding good performance and to ensure the Trust’s continued compliance with equalities legislation.</w:t>
      </w:r>
      <w:commentRangeEnd w:id="0"/>
      <w:r w:rsidRPr="00E6551F">
        <w:rPr>
          <w:rStyle w:val="CommentReference"/>
          <w:rFonts w:cs="Tahoma"/>
          <w:sz w:val="22"/>
          <w:szCs w:val="22"/>
        </w:rPr>
        <w:commentReference w:id="0"/>
      </w:r>
    </w:p>
    <w:p w14:paraId="1802970A" w14:textId="77777777" w:rsidR="00E6551F" w:rsidRPr="00E6551F" w:rsidRDefault="00E6551F" w:rsidP="00E6551F">
      <w:pPr>
        <w:keepNext/>
        <w:spacing w:after="0" w:line="240" w:lineRule="auto"/>
        <w:jc w:val="both"/>
        <w:rPr>
          <w:rFonts w:eastAsia="Times New Roman" w:cs="Tahoma"/>
          <w:b/>
          <w:lang w:eastAsia="en-GB"/>
        </w:rPr>
      </w:pPr>
    </w:p>
    <w:p w14:paraId="3669232A" w14:textId="77777777" w:rsidR="00E6551F" w:rsidRPr="00E6551F" w:rsidRDefault="00E6551F" w:rsidP="00E6551F">
      <w:pPr>
        <w:keepNext/>
        <w:spacing w:after="0" w:line="240" w:lineRule="auto"/>
        <w:jc w:val="both"/>
        <w:rPr>
          <w:rFonts w:eastAsia="Times New Roman" w:cs="Tahoma"/>
          <w:b/>
          <w:lang w:eastAsia="en-GB"/>
        </w:rPr>
      </w:pPr>
      <w:r w:rsidRPr="00E6551F">
        <w:rPr>
          <w:rFonts w:eastAsia="Times New Roman" w:cs="Tahoma"/>
          <w:b/>
          <w:lang w:eastAsia="en-GB"/>
        </w:rPr>
        <w:t xml:space="preserve">Teachers’ Pay: Initial Determination </w:t>
      </w:r>
    </w:p>
    <w:p w14:paraId="7A76D580" w14:textId="77777777" w:rsidR="00E6551F" w:rsidRPr="00E6551F" w:rsidRDefault="00E6551F" w:rsidP="00E6551F">
      <w:pPr>
        <w:spacing w:after="0" w:line="240" w:lineRule="auto"/>
        <w:jc w:val="both"/>
        <w:rPr>
          <w:rFonts w:eastAsia="Times New Roman" w:cs="Tahoma"/>
          <w:lang w:eastAsia="en-GB"/>
        </w:rPr>
      </w:pPr>
      <w:r w:rsidRPr="00E6551F">
        <w:rPr>
          <w:rFonts w:eastAsia="Times New Roman" w:cs="Tahoma"/>
          <w:lang w:eastAsia="en-GB"/>
        </w:rPr>
        <w:t>We will determine the likely pay range for a vacancy prior to advertising it. On appointment, it will determine the starting salary within that range to be offered to the successful candidate. In making such determinations, we may take into account a range of factors, including but not limited to:</w:t>
      </w:r>
    </w:p>
    <w:p w14:paraId="3BE98823" w14:textId="77777777" w:rsidR="00E6551F" w:rsidRPr="00E6551F" w:rsidRDefault="00E6551F" w:rsidP="001E5CC6">
      <w:pPr>
        <w:pStyle w:val="ListParagraph"/>
        <w:numPr>
          <w:ilvl w:val="0"/>
          <w:numId w:val="6"/>
        </w:numPr>
        <w:spacing w:after="0" w:line="240" w:lineRule="auto"/>
        <w:contextualSpacing w:val="0"/>
        <w:jc w:val="both"/>
        <w:rPr>
          <w:rFonts w:eastAsia="Times New Roman" w:cs="Tahoma"/>
        </w:rPr>
      </w:pPr>
      <w:r w:rsidRPr="00E6551F">
        <w:rPr>
          <w:rFonts w:eastAsia="Times New Roman" w:cs="Tahoma"/>
        </w:rPr>
        <w:t xml:space="preserve">The nature of the post; </w:t>
      </w:r>
    </w:p>
    <w:p w14:paraId="09186B47" w14:textId="77777777" w:rsidR="00E6551F" w:rsidRPr="00E6551F" w:rsidRDefault="00E6551F" w:rsidP="001E5CC6">
      <w:pPr>
        <w:pStyle w:val="ListParagraph"/>
        <w:numPr>
          <w:ilvl w:val="0"/>
          <w:numId w:val="6"/>
        </w:numPr>
        <w:spacing w:after="0" w:line="240" w:lineRule="auto"/>
        <w:contextualSpacing w:val="0"/>
        <w:jc w:val="both"/>
        <w:rPr>
          <w:rFonts w:eastAsia="Times New Roman" w:cs="Tahoma"/>
        </w:rPr>
      </w:pPr>
      <w:r w:rsidRPr="00E6551F">
        <w:rPr>
          <w:rFonts w:eastAsia="Times New Roman" w:cs="Tahoma"/>
        </w:rPr>
        <w:t>The level of qualifications, skills and experience required;</w:t>
      </w:r>
    </w:p>
    <w:p w14:paraId="08D83DFD" w14:textId="77777777" w:rsidR="00E6551F" w:rsidRPr="00E6551F" w:rsidRDefault="00E6551F" w:rsidP="001E5CC6">
      <w:pPr>
        <w:pStyle w:val="ListParagraph"/>
        <w:numPr>
          <w:ilvl w:val="0"/>
          <w:numId w:val="6"/>
        </w:numPr>
        <w:spacing w:before="100" w:beforeAutospacing="1" w:after="0" w:line="240" w:lineRule="auto"/>
        <w:contextualSpacing w:val="0"/>
        <w:jc w:val="both"/>
        <w:rPr>
          <w:rFonts w:eastAsia="Times New Roman" w:cs="Tahoma"/>
        </w:rPr>
      </w:pPr>
      <w:r w:rsidRPr="00E6551F">
        <w:rPr>
          <w:rFonts w:eastAsia="Times New Roman" w:cs="Tahoma"/>
        </w:rPr>
        <w:t>The pay of current employees doing the same or a similar job; and</w:t>
      </w:r>
    </w:p>
    <w:p w14:paraId="6ACED96A" w14:textId="77777777" w:rsidR="00E6551F" w:rsidRPr="00E6551F" w:rsidRDefault="00E6551F" w:rsidP="001E5CC6">
      <w:pPr>
        <w:pStyle w:val="ListParagraph"/>
        <w:numPr>
          <w:ilvl w:val="0"/>
          <w:numId w:val="6"/>
        </w:numPr>
        <w:spacing w:before="100" w:beforeAutospacing="1" w:after="0" w:line="240" w:lineRule="auto"/>
        <w:contextualSpacing w:val="0"/>
        <w:jc w:val="both"/>
        <w:rPr>
          <w:rFonts w:eastAsia="Times New Roman" w:cs="Tahoma"/>
        </w:rPr>
      </w:pPr>
      <w:r w:rsidRPr="00E6551F">
        <w:rPr>
          <w:rFonts w:eastAsia="Times New Roman" w:cs="Tahoma"/>
        </w:rPr>
        <w:t>Market conditions and the wider Trust context.</w:t>
      </w:r>
    </w:p>
    <w:p w14:paraId="6AA349CB" w14:textId="77777777" w:rsidR="00227266" w:rsidRDefault="00227266" w:rsidP="00E6551F">
      <w:pPr>
        <w:spacing w:after="0" w:line="240" w:lineRule="auto"/>
        <w:jc w:val="both"/>
        <w:rPr>
          <w:rFonts w:eastAsia="Times New Roman" w:cs="Tahoma"/>
          <w:lang w:eastAsia="en-GB"/>
        </w:rPr>
      </w:pPr>
    </w:p>
    <w:p w14:paraId="1C77B4CA" w14:textId="594296E2" w:rsidR="00E6551F" w:rsidRPr="00E6551F" w:rsidRDefault="00E6551F" w:rsidP="00E6551F">
      <w:pPr>
        <w:spacing w:after="0" w:line="240" w:lineRule="auto"/>
        <w:jc w:val="both"/>
        <w:rPr>
          <w:rFonts w:eastAsia="Times New Roman" w:cs="Tahoma"/>
          <w:lang w:eastAsia="en-GB"/>
        </w:rPr>
      </w:pPr>
      <w:r w:rsidRPr="00E6551F">
        <w:rPr>
          <w:rFonts w:eastAsia="Times New Roman" w:cs="Tahoma"/>
          <w:lang w:eastAsia="en-GB"/>
        </w:rPr>
        <w:t>There is no expectation that an employee should be paid the same salary that they received in a different School, Academy, or Trust.</w:t>
      </w:r>
    </w:p>
    <w:p w14:paraId="375F77D5" w14:textId="77777777" w:rsidR="00E6551F" w:rsidRPr="00E6551F" w:rsidRDefault="00E6551F" w:rsidP="00E6551F">
      <w:pPr>
        <w:spacing w:after="0" w:line="240" w:lineRule="auto"/>
        <w:jc w:val="both"/>
        <w:rPr>
          <w:rFonts w:eastAsia="Times New Roman" w:cs="Tahoma"/>
          <w:lang w:eastAsia="en-GB"/>
        </w:rPr>
      </w:pPr>
    </w:p>
    <w:p w14:paraId="64850709" w14:textId="77777777" w:rsidR="00E6551F" w:rsidRPr="00E6551F" w:rsidRDefault="00E6551F" w:rsidP="001E5CC6">
      <w:pPr>
        <w:pStyle w:val="ListParagraph"/>
        <w:keepNext/>
        <w:numPr>
          <w:ilvl w:val="0"/>
          <w:numId w:val="12"/>
        </w:numPr>
        <w:spacing w:after="0" w:line="240" w:lineRule="auto"/>
        <w:jc w:val="both"/>
        <w:rPr>
          <w:rFonts w:eastAsia="Times New Roman" w:cs="Tahoma"/>
          <w:b/>
          <w:lang w:eastAsia="en-GB"/>
        </w:rPr>
      </w:pPr>
      <w:r w:rsidRPr="00E6551F">
        <w:rPr>
          <w:rFonts w:eastAsia="Times New Roman" w:cs="Tahoma"/>
          <w:b/>
          <w:lang w:eastAsia="en-GB"/>
        </w:rPr>
        <w:t xml:space="preserve">Unqualified Teachers </w:t>
      </w:r>
    </w:p>
    <w:p w14:paraId="5E6BCA3F" w14:textId="77777777" w:rsidR="00E6551F" w:rsidRPr="00E6551F" w:rsidRDefault="00E6551F" w:rsidP="00E6551F">
      <w:pPr>
        <w:keepNext/>
        <w:spacing w:after="0" w:line="240" w:lineRule="auto"/>
        <w:jc w:val="both"/>
        <w:rPr>
          <w:rFonts w:cs="Tahoma"/>
        </w:rPr>
      </w:pPr>
      <w:r w:rsidRPr="00E6551F">
        <w:rPr>
          <w:rFonts w:cs="Tahoma"/>
        </w:rPr>
        <w:t>We</w:t>
      </w:r>
      <w:r w:rsidRPr="00E6551F">
        <w:rPr>
          <w:rFonts w:eastAsia="Times New Roman" w:cs="Tahoma"/>
          <w:lang w:eastAsia="en-GB"/>
        </w:rPr>
        <w:t xml:space="preserve"> </w:t>
      </w:r>
      <w:r w:rsidRPr="00E6551F">
        <w:rPr>
          <w:rFonts w:cs="Tahoma"/>
        </w:rPr>
        <w:t>will pay an unqualified teacher on the unqualified teachers’ pay range. We</w:t>
      </w:r>
      <w:r w:rsidRPr="00E6551F">
        <w:rPr>
          <w:rFonts w:eastAsia="Times New Roman" w:cs="Tahoma"/>
          <w:lang w:eastAsia="en-GB"/>
        </w:rPr>
        <w:t xml:space="preserve"> </w:t>
      </w:r>
      <w:r w:rsidRPr="00E6551F">
        <w:rPr>
          <w:rFonts w:cs="Tahoma"/>
        </w:rPr>
        <w:t>may pay an additional unqualified teachers’ allowance if it considers that the basic salary is not adequate, having regard to the unqualified teacher’s responsibilities, qualifications and experience.  Such an allowance may be awarded where the teacher has:</w:t>
      </w:r>
    </w:p>
    <w:p w14:paraId="683AB4E4" w14:textId="77777777" w:rsidR="00E6551F" w:rsidRPr="00E6551F" w:rsidRDefault="00E6551F" w:rsidP="001E5CC6">
      <w:pPr>
        <w:pStyle w:val="ListParagraph"/>
        <w:numPr>
          <w:ilvl w:val="0"/>
          <w:numId w:val="9"/>
        </w:numPr>
        <w:spacing w:after="0" w:line="240" w:lineRule="auto"/>
        <w:contextualSpacing w:val="0"/>
        <w:jc w:val="both"/>
        <w:rPr>
          <w:rFonts w:cs="Tahoma"/>
        </w:rPr>
      </w:pPr>
      <w:r w:rsidRPr="00E6551F">
        <w:rPr>
          <w:rFonts w:cs="Tahoma"/>
        </w:rPr>
        <w:t>taken on a sustained additional responsibility which is:</w:t>
      </w:r>
    </w:p>
    <w:p w14:paraId="2F3A7F26" w14:textId="77777777" w:rsidR="00E6551F" w:rsidRPr="00E6551F" w:rsidRDefault="00E6551F" w:rsidP="001E5CC6">
      <w:pPr>
        <w:pStyle w:val="ListParagraph"/>
        <w:numPr>
          <w:ilvl w:val="1"/>
          <w:numId w:val="13"/>
        </w:numPr>
        <w:spacing w:after="0" w:line="240" w:lineRule="auto"/>
        <w:contextualSpacing w:val="0"/>
        <w:jc w:val="both"/>
        <w:rPr>
          <w:rFonts w:cs="Tahoma"/>
        </w:rPr>
      </w:pPr>
      <w:r w:rsidRPr="00E6551F">
        <w:rPr>
          <w:rFonts w:cs="Tahoma"/>
        </w:rPr>
        <w:t xml:space="preserve">focused on teaching and learning; and </w:t>
      </w:r>
    </w:p>
    <w:p w14:paraId="722C92FE" w14:textId="77777777" w:rsidR="00E6551F" w:rsidRPr="00E6551F" w:rsidRDefault="00E6551F" w:rsidP="001E5CC6">
      <w:pPr>
        <w:pStyle w:val="ListParagraph"/>
        <w:numPr>
          <w:ilvl w:val="1"/>
          <w:numId w:val="13"/>
        </w:numPr>
        <w:spacing w:after="0" w:line="240" w:lineRule="auto"/>
        <w:contextualSpacing w:val="0"/>
        <w:jc w:val="both"/>
        <w:rPr>
          <w:rFonts w:cs="Tahoma"/>
        </w:rPr>
      </w:pPr>
      <w:r w:rsidRPr="00E6551F">
        <w:rPr>
          <w:rFonts w:cs="Tahoma"/>
        </w:rPr>
        <w:lastRenderedPageBreak/>
        <w:t>requires the exercise of a teacher’s professional skills and judgement; or</w:t>
      </w:r>
    </w:p>
    <w:p w14:paraId="33101156" w14:textId="77777777" w:rsidR="00E6551F" w:rsidRPr="00E6551F" w:rsidRDefault="00E6551F" w:rsidP="001E5CC6">
      <w:pPr>
        <w:pStyle w:val="ListParagraph"/>
        <w:numPr>
          <w:ilvl w:val="0"/>
          <w:numId w:val="9"/>
        </w:numPr>
        <w:spacing w:before="100" w:beforeAutospacing="1" w:after="0" w:line="240" w:lineRule="auto"/>
        <w:contextualSpacing w:val="0"/>
        <w:jc w:val="both"/>
        <w:rPr>
          <w:rFonts w:cs="Tahoma"/>
        </w:rPr>
      </w:pPr>
      <w:r w:rsidRPr="00E6551F">
        <w:rPr>
          <w:rFonts w:cs="Tahoma"/>
        </w:rPr>
        <w:t>Qualifications or experience which bring added value to the role undertaken.</w:t>
      </w:r>
    </w:p>
    <w:p w14:paraId="7001EA37" w14:textId="77777777" w:rsidR="00227266" w:rsidRDefault="00227266" w:rsidP="00227266">
      <w:pPr>
        <w:pStyle w:val="ListParagraph"/>
        <w:keepNext/>
        <w:spacing w:after="0" w:line="240" w:lineRule="auto"/>
        <w:ind w:left="360"/>
        <w:contextualSpacing w:val="0"/>
        <w:jc w:val="both"/>
        <w:rPr>
          <w:rFonts w:cs="Tahoma"/>
          <w:b/>
        </w:rPr>
      </w:pPr>
    </w:p>
    <w:p w14:paraId="667FD1DF" w14:textId="0FF61EA2" w:rsidR="00E6551F" w:rsidRPr="00E6551F" w:rsidRDefault="00E6551F" w:rsidP="001E5CC6">
      <w:pPr>
        <w:pStyle w:val="ListParagraph"/>
        <w:keepNext/>
        <w:numPr>
          <w:ilvl w:val="0"/>
          <w:numId w:val="12"/>
        </w:numPr>
        <w:spacing w:after="0" w:line="240" w:lineRule="auto"/>
        <w:contextualSpacing w:val="0"/>
        <w:jc w:val="both"/>
        <w:rPr>
          <w:rFonts w:cs="Tahoma"/>
          <w:b/>
        </w:rPr>
      </w:pPr>
      <w:r w:rsidRPr="00E6551F">
        <w:rPr>
          <w:rFonts w:cs="Tahoma"/>
          <w:b/>
        </w:rPr>
        <w:t>Leadership Pay</w:t>
      </w:r>
    </w:p>
    <w:p w14:paraId="50A34123" w14:textId="77777777" w:rsidR="00E6551F" w:rsidRPr="00E6551F" w:rsidRDefault="00E6551F" w:rsidP="00E6551F">
      <w:pPr>
        <w:spacing w:after="0" w:line="240" w:lineRule="auto"/>
        <w:jc w:val="both"/>
        <w:rPr>
          <w:rFonts w:cs="Tahoma"/>
        </w:rPr>
      </w:pPr>
      <w:commentRangeStart w:id="1"/>
      <w:r w:rsidRPr="00E6551F">
        <w:rPr>
          <w:rFonts w:cs="Tahoma"/>
        </w:rPr>
        <w:t>The Head Teachers and any Deputy Head teacher’s and Assistant Head teacher’s in this Trust will each be assigned a pay range which falls within the Leadership Group Pay Range set out in the current STPCD.</w:t>
      </w:r>
      <w:commentRangeEnd w:id="1"/>
      <w:r w:rsidRPr="00E6551F">
        <w:rPr>
          <w:rStyle w:val="CommentReference"/>
          <w:rFonts w:cs="Tahoma"/>
          <w:sz w:val="22"/>
          <w:szCs w:val="22"/>
        </w:rPr>
        <w:commentReference w:id="1"/>
      </w:r>
    </w:p>
    <w:p w14:paraId="2206AF7D" w14:textId="77777777" w:rsidR="00E6551F" w:rsidRPr="00E6551F" w:rsidRDefault="00E6551F" w:rsidP="00E6551F">
      <w:pPr>
        <w:pStyle w:val="Heading3"/>
        <w:spacing w:before="100" w:beforeAutospacing="1" w:line="240" w:lineRule="auto"/>
        <w:ind w:hanging="1"/>
        <w:jc w:val="both"/>
        <w:rPr>
          <w:rFonts w:asciiTheme="minorHAnsi" w:hAnsiTheme="minorHAnsi" w:cs="Tahoma"/>
          <w:color w:val="auto"/>
          <w:sz w:val="22"/>
          <w:szCs w:val="22"/>
        </w:rPr>
      </w:pPr>
      <w:r w:rsidRPr="00E6551F">
        <w:rPr>
          <w:rFonts w:asciiTheme="minorHAnsi" w:hAnsiTheme="minorHAnsi" w:cs="Tahoma"/>
          <w:color w:val="auto"/>
          <w:sz w:val="22"/>
          <w:szCs w:val="22"/>
        </w:rPr>
        <w:t xml:space="preserve">The Head teacher’s pay range will be set by the Trust in accordance with the appropriate head teacher group in the current STPCD </w:t>
      </w:r>
      <w:r w:rsidRPr="00E6551F">
        <w:rPr>
          <w:rFonts w:asciiTheme="minorHAnsi" w:hAnsiTheme="minorHAnsi" w:cs="Tahoma"/>
          <w:b/>
          <w:color w:val="auto"/>
          <w:sz w:val="22"/>
          <w:szCs w:val="22"/>
        </w:rPr>
        <w:t>OR</w:t>
      </w:r>
      <w:r w:rsidRPr="00E6551F">
        <w:rPr>
          <w:rFonts w:asciiTheme="minorHAnsi" w:hAnsiTheme="minorHAnsi" w:cs="Tahoma"/>
          <w:color w:val="auto"/>
          <w:sz w:val="22"/>
          <w:szCs w:val="22"/>
        </w:rPr>
        <w:t xml:space="preserve"> after taking into account the appropriate head teacher group in the current STPCD and the needs of the Trust and can be changed in order to attract or retain a Head teacher or when there have been </w:t>
      </w:r>
      <w:commentRangeStart w:id="2"/>
      <w:r w:rsidRPr="00E6551F">
        <w:rPr>
          <w:rFonts w:asciiTheme="minorHAnsi" w:hAnsiTheme="minorHAnsi" w:cs="Tahoma"/>
          <w:color w:val="auto"/>
          <w:sz w:val="22"/>
          <w:szCs w:val="22"/>
        </w:rPr>
        <w:t xml:space="preserve">significant changes in the responsibilities of the Head teacher. </w:t>
      </w:r>
      <w:commentRangeEnd w:id="2"/>
      <w:r w:rsidRPr="00E6551F">
        <w:rPr>
          <w:rStyle w:val="CommentReference"/>
          <w:rFonts w:asciiTheme="minorHAnsi" w:eastAsiaTheme="minorHAnsi" w:hAnsiTheme="minorHAnsi" w:cs="Tahoma"/>
          <w:color w:val="auto"/>
          <w:sz w:val="22"/>
          <w:szCs w:val="22"/>
        </w:rPr>
        <w:commentReference w:id="2"/>
      </w:r>
    </w:p>
    <w:p w14:paraId="758704BB" w14:textId="77777777" w:rsidR="00E6551F" w:rsidRPr="00E6551F" w:rsidRDefault="00E6551F" w:rsidP="00E6551F">
      <w:pPr>
        <w:spacing w:after="0"/>
        <w:rPr>
          <w:rFonts w:cs="Tahoma"/>
        </w:rPr>
      </w:pPr>
    </w:p>
    <w:p w14:paraId="57CD6E39" w14:textId="77777777" w:rsidR="00E6551F" w:rsidRPr="00E6551F" w:rsidRDefault="00E6551F" w:rsidP="00E6551F">
      <w:pPr>
        <w:spacing w:after="0" w:line="240" w:lineRule="auto"/>
        <w:jc w:val="both"/>
        <w:rPr>
          <w:rFonts w:cs="Tahoma"/>
        </w:rPr>
      </w:pPr>
      <w:r w:rsidRPr="00E6551F">
        <w:rPr>
          <w:rFonts w:cs="Tahoma"/>
        </w:rPr>
        <w:t>The pay range for Deputy and Assistant Head teachers will be set by the Trust after taking into account the current STPCD and the Head teachers’ pay range and can be changed in order to attract or retain a Deputy or Assistant Head teacher or when there have been significant changes in the responsibilities of a serving Deputy or Assistant Head teacher.</w:t>
      </w:r>
    </w:p>
    <w:p w14:paraId="7F0A56F2" w14:textId="77777777" w:rsidR="00E6551F" w:rsidRPr="00E6551F" w:rsidRDefault="00E6551F" w:rsidP="00E6551F">
      <w:pPr>
        <w:spacing w:after="0" w:line="240" w:lineRule="auto"/>
        <w:jc w:val="both"/>
        <w:rPr>
          <w:rFonts w:cs="Tahoma"/>
        </w:rPr>
      </w:pPr>
    </w:p>
    <w:p w14:paraId="4AB684BD" w14:textId="77777777" w:rsidR="00E6551F" w:rsidRPr="00E6551F" w:rsidRDefault="00E6551F" w:rsidP="00E6551F">
      <w:pPr>
        <w:spacing w:after="0" w:line="240" w:lineRule="auto"/>
        <w:jc w:val="both"/>
        <w:rPr>
          <w:rFonts w:cs="Tahoma"/>
        </w:rPr>
      </w:pPr>
      <w:r w:rsidRPr="00E6551F">
        <w:rPr>
          <w:rFonts w:cs="Tahoma"/>
        </w:rPr>
        <w:t xml:space="preserve">All members of the Leadership Group must demonstrate sustained high quality of performance with particular regard to leadership, management and pupil progress at the Trust.  There will be no automatic pay progression for teachers in the Leadership Group: progression (if any) up the leadership group pay range will depend on performance in relation to agreed objectives. </w:t>
      </w:r>
    </w:p>
    <w:p w14:paraId="570F2631" w14:textId="77777777" w:rsidR="00E6551F" w:rsidRPr="00E6551F" w:rsidRDefault="00E6551F" w:rsidP="00E6551F">
      <w:pPr>
        <w:spacing w:after="0" w:line="240" w:lineRule="auto"/>
        <w:jc w:val="both"/>
        <w:rPr>
          <w:rFonts w:cs="Tahoma"/>
        </w:rPr>
      </w:pPr>
    </w:p>
    <w:p w14:paraId="7B391657" w14:textId="77777777" w:rsidR="00E6551F" w:rsidRPr="00E6551F" w:rsidRDefault="00E6551F" w:rsidP="00E6551F">
      <w:pPr>
        <w:spacing w:after="0" w:line="240" w:lineRule="auto"/>
        <w:jc w:val="both"/>
        <w:rPr>
          <w:rFonts w:cs="Tahoma"/>
        </w:rPr>
      </w:pPr>
      <w:r w:rsidRPr="00E6551F">
        <w:rPr>
          <w:rFonts w:cs="Tahoma"/>
        </w:rPr>
        <w:t>Teachers on the Leadership Group Pay Range are not subject to the provisions of the STPCD regarding directed time and may be required to work for more than 195 days and 1265 hours per year in order to fulfil the responsibilities of their position.</w:t>
      </w:r>
    </w:p>
    <w:p w14:paraId="581B0110" w14:textId="77777777" w:rsidR="00E6551F" w:rsidRPr="00E6551F" w:rsidRDefault="00E6551F" w:rsidP="001E5CC6">
      <w:pPr>
        <w:pStyle w:val="ListParagraph"/>
        <w:keepNext/>
        <w:numPr>
          <w:ilvl w:val="0"/>
          <w:numId w:val="12"/>
        </w:numPr>
        <w:spacing w:before="100" w:beforeAutospacing="1" w:after="0" w:line="240" w:lineRule="auto"/>
        <w:contextualSpacing w:val="0"/>
        <w:jc w:val="both"/>
        <w:rPr>
          <w:rFonts w:eastAsia="Times New Roman" w:cs="Tahoma"/>
          <w:b/>
        </w:rPr>
      </w:pPr>
      <w:r w:rsidRPr="00E6551F">
        <w:rPr>
          <w:rFonts w:eastAsia="Times New Roman" w:cs="Tahoma"/>
          <w:b/>
        </w:rPr>
        <w:t>Supply Teachers</w:t>
      </w:r>
    </w:p>
    <w:p w14:paraId="1F04AD96" w14:textId="77777777" w:rsidR="00E6551F" w:rsidRPr="00E6551F" w:rsidRDefault="00E6551F" w:rsidP="00E6551F">
      <w:pPr>
        <w:spacing w:after="0" w:line="240" w:lineRule="auto"/>
        <w:jc w:val="both"/>
        <w:rPr>
          <w:rFonts w:eastAsia="Times New Roman" w:cs="Tahoma"/>
          <w:lang w:eastAsia="en-GB"/>
        </w:rPr>
      </w:pPr>
      <w:commentRangeStart w:id="3"/>
      <w:r w:rsidRPr="00E6551F">
        <w:rPr>
          <w:rFonts w:eastAsia="Times New Roman" w:cs="Tahoma"/>
          <w:lang w:eastAsia="en-GB"/>
        </w:rPr>
        <w:t>Teachers employed on a day-to-day or other short notice basis will be paid based on a reference salary on the Main Pay Range in the STPCD.  Pay will be calculated on a daily basis using the assumption that a full working year consists of 195 days, and periods of employment for less than a day will be calculated on a pro-rata basis.</w:t>
      </w:r>
      <w:commentRangeEnd w:id="3"/>
      <w:r w:rsidRPr="00E6551F">
        <w:rPr>
          <w:rStyle w:val="CommentReference"/>
          <w:rFonts w:cs="Tahoma"/>
          <w:sz w:val="22"/>
          <w:szCs w:val="22"/>
        </w:rPr>
        <w:commentReference w:id="3"/>
      </w:r>
    </w:p>
    <w:p w14:paraId="1184271E" w14:textId="77777777" w:rsidR="00E6551F" w:rsidRPr="00E6551F" w:rsidRDefault="00E6551F" w:rsidP="001E5CC6">
      <w:pPr>
        <w:pStyle w:val="ListParagraph"/>
        <w:keepNext/>
        <w:numPr>
          <w:ilvl w:val="0"/>
          <w:numId w:val="12"/>
        </w:numPr>
        <w:spacing w:before="100" w:beforeAutospacing="1" w:after="0" w:line="240" w:lineRule="auto"/>
        <w:contextualSpacing w:val="0"/>
        <w:jc w:val="both"/>
        <w:rPr>
          <w:rFonts w:cs="Tahoma"/>
          <w:b/>
        </w:rPr>
      </w:pPr>
      <w:r w:rsidRPr="00E6551F">
        <w:rPr>
          <w:rFonts w:cs="Tahoma"/>
          <w:b/>
        </w:rPr>
        <w:t xml:space="preserve">Teaching and Learning Responsibility Payments (TLRs) </w:t>
      </w:r>
    </w:p>
    <w:p w14:paraId="15DD524A" w14:textId="422DFEFF" w:rsidR="00E6551F" w:rsidRPr="00E6551F" w:rsidRDefault="00E6551F" w:rsidP="00E6551F">
      <w:pPr>
        <w:spacing w:after="0" w:line="240" w:lineRule="auto"/>
        <w:jc w:val="both"/>
        <w:rPr>
          <w:rFonts w:cs="Tahoma"/>
        </w:rPr>
      </w:pPr>
      <w:r w:rsidRPr="00E6551F">
        <w:rPr>
          <w:rFonts w:cs="Tahoma"/>
        </w:rPr>
        <w:t>Teaching and Learning Responsibility payments (TLRs) will be awarded to posts identified in the Trust’s staffing structure (located at</w:t>
      </w:r>
      <w:r w:rsidRPr="00E6551F">
        <w:rPr>
          <w:rFonts w:cs="Tahoma"/>
          <w:b/>
        </w:rPr>
        <w:t xml:space="preserve"> </w:t>
      </w:r>
      <w:bookmarkStart w:id="4" w:name="_GoBack"/>
      <w:r w:rsidRPr="00E6551F">
        <w:rPr>
          <w:rFonts w:cs="Tahoma"/>
        </w:rPr>
        <w:t>Appendix</w:t>
      </w:r>
      <w:bookmarkEnd w:id="4"/>
      <w:r w:rsidRPr="00E6551F">
        <w:rPr>
          <w:rFonts w:cs="Tahoma"/>
        </w:rPr>
        <w:t xml:space="preserve"> </w:t>
      </w:r>
      <w:r w:rsidR="00C04240">
        <w:rPr>
          <w:rFonts w:cs="Tahoma"/>
        </w:rPr>
        <w:t>E</w:t>
      </w:r>
      <w:r w:rsidRPr="00E6551F">
        <w:rPr>
          <w:rFonts w:cs="Tahoma"/>
        </w:rPr>
        <w:t>) in accordance with the STPCD. In order to qualify for a TLR payment, the teacher’s duties must include a significant responsibility that is not required of all classroom teachers which:</w:t>
      </w:r>
    </w:p>
    <w:p w14:paraId="66AA90AF" w14:textId="77777777" w:rsidR="00E6551F" w:rsidRPr="00E6551F" w:rsidRDefault="00E6551F" w:rsidP="001E5CC6">
      <w:pPr>
        <w:pStyle w:val="ListParagraph"/>
        <w:numPr>
          <w:ilvl w:val="0"/>
          <w:numId w:val="11"/>
        </w:numPr>
        <w:spacing w:after="0" w:line="240" w:lineRule="auto"/>
        <w:contextualSpacing w:val="0"/>
        <w:jc w:val="both"/>
        <w:rPr>
          <w:rFonts w:cs="Tahoma"/>
        </w:rPr>
      </w:pPr>
      <w:r w:rsidRPr="00E6551F">
        <w:rPr>
          <w:rFonts w:cs="Tahoma"/>
        </w:rPr>
        <w:t>is focused on teaching and learning;</w:t>
      </w:r>
    </w:p>
    <w:p w14:paraId="387D856E" w14:textId="77777777" w:rsidR="00E6551F" w:rsidRPr="00E6551F" w:rsidRDefault="00E6551F" w:rsidP="001E5CC6">
      <w:pPr>
        <w:pStyle w:val="ListParagraph"/>
        <w:numPr>
          <w:ilvl w:val="0"/>
          <w:numId w:val="11"/>
        </w:numPr>
        <w:spacing w:before="100" w:beforeAutospacing="1" w:after="0" w:line="240" w:lineRule="auto"/>
        <w:contextualSpacing w:val="0"/>
        <w:jc w:val="both"/>
        <w:rPr>
          <w:rFonts w:cs="Tahoma"/>
        </w:rPr>
      </w:pPr>
      <w:r w:rsidRPr="00E6551F">
        <w:rPr>
          <w:rFonts w:cs="Tahoma"/>
        </w:rPr>
        <w:t>requires the exercise of a teacher’s professional skills and judgement;</w:t>
      </w:r>
    </w:p>
    <w:p w14:paraId="4274B077" w14:textId="77777777" w:rsidR="00E6551F" w:rsidRPr="00E6551F" w:rsidRDefault="00E6551F" w:rsidP="001E5CC6">
      <w:pPr>
        <w:pStyle w:val="ListParagraph"/>
        <w:numPr>
          <w:ilvl w:val="0"/>
          <w:numId w:val="11"/>
        </w:numPr>
        <w:spacing w:before="100" w:beforeAutospacing="1" w:after="0" w:line="240" w:lineRule="auto"/>
        <w:contextualSpacing w:val="0"/>
        <w:jc w:val="both"/>
        <w:rPr>
          <w:rFonts w:cs="Tahoma"/>
        </w:rPr>
      </w:pPr>
      <w:r w:rsidRPr="00E6551F">
        <w:rPr>
          <w:rFonts w:cs="Tahoma"/>
        </w:rPr>
        <w:t>requires the teacher to lead, manage and develop a subject or curriculum area; or to lead and manage pupil development across the curriculum;</w:t>
      </w:r>
    </w:p>
    <w:p w14:paraId="11A2A777" w14:textId="77777777" w:rsidR="00E6551F" w:rsidRPr="00E6551F" w:rsidRDefault="00E6551F" w:rsidP="001E5CC6">
      <w:pPr>
        <w:pStyle w:val="ListParagraph"/>
        <w:numPr>
          <w:ilvl w:val="0"/>
          <w:numId w:val="11"/>
        </w:numPr>
        <w:spacing w:before="100" w:beforeAutospacing="1" w:after="0" w:line="240" w:lineRule="auto"/>
        <w:contextualSpacing w:val="0"/>
        <w:jc w:val="both"/>
        <w:rPr>
          <w:rFonts w:cs="Tahoma"/>
        </w:rPr>
      </w:pPr>
      <w:r w:rsidRPr="00E6551F">
        <w:rPr>
          <w:rFonts w:cs="Tahoma"/>
        </w:rPr>
        <w:t>has an impact on the educational progress of other than the teacher assigned classes or groups of pupils; and</w:t>
      </w:r>
    </w:p>
    <w:p w14:paraId="27FF38BA" w14:textId="66760AC6" w:rsidR="00E6551F" w:rsidRPr="00E6551F" w:rsidRDefault="0099555A" w:rsidP="001E5CC6">
      <w:pPr>
        <w:pStyle w:val="ListParagraph"/>
        <w:numPr>
          <w:ilvl w:val="0"/>
          <w:numId w:val="11"/>
        </w:numPr>
        <w:spacing w:before="100" w:beforeAutospacing="1" w:after="0" w:line="240" w:lineRule="auto"/>
        <w:contextualSpacing w:val="0"/>
        <w:jc w:val="both"/>
        <w:rPr>
          <w:rFonts w:cs="Tahoma"/>
        </w:rPr>
      </w:pPr>
      <w:r w:rsidRPr="00E6551F">
        <w:rPr>
          <w:rFonts w:cs="Tahoma"/>
        </w:rPr>
        <w:t>Involves</w:t>
      </w:r>
      <w:r w:rsidR="00E6551F" w:rsidRPr="00E6551F">
        <w:rPr>
          <w:rFonts w:cs="Tahoma"/>
        </w:rPr>
        <w:t xml:space="preserve"> leading, developing, and enhancing the teaching practice of other staff.</w:t>
      </w:r>
    </w:p>
    <w:p w14:paraId="05300FC4" w14:textId="77777777" w:rsidR="00E6551F" w:rsidRPr="00E6551F" w:rsidRDefault="00E6551F" w:rsidP="00E6551F">
      <w:pPr>
        <w:pStyle w:val="CommentText"/>
        <w:spacing w:after="0" w:afterAutospacing="0"/>
        <w:jc w:val="both"/>
        <w:rPr>
          <w:rFonts w:asciiTheme="minorHAnsi" w:hAnsiTheme="minorHAnsi" w:cs="Tahoma"/>
          <w:sz w:val="22"/>
          <w:szCs w:val="22"/>
        </w:rPr>
      </w:pPr>
      <w:r w:rsidRPr="00E6551F">
        <w:rPr>
          <w:rFonts w:asciiTheme="minorHAnsi" w:hAnsiTheme="minorHAnsi" w:cs="Tahoma"/>
          <w:sz w:val="22"/>
          <w:szCs w:val="22"/>
        </w:rPr>
        <w:t xml:space="preserve">In order to qualify for a TLR1 payment, the significant responsibility defined above must include line management responsibility for a significant number of people; otherwise, a TLR2 payment will be appropriate. A teacher cannot hold a TLR1 and a TLR2 concurrently, but a teacher who receives either a TLR1 or a TLR2 may also hold a concurrent TLR3.  A TLR can be based on a job description that </w:t>
      </w:r>
      <w:r w:rsidRPr="00E6551F">
        <w:rPr>
          <w:rFonts w:asciiTheme="minorHAnsi" w:hAnsiTheme="minorHAnsi" w:cs="Tahoma"/>
          <w:sz w:val="22"/>
          <w:szCs w:val="22"/>
        </w:rPr>
        <w:lastRenderedPageBreak/>
        <w:t xml:space="preserve">includes several different areas of significant responsibility. TLR3 payments are awarded on a fixed term basis for clearly time-limited improvement projects or one-off external </w:t>
      </w:r>
      <w:r w:rsidRPr="00357FF7">
        <w:rPr>
          <w:rFonts w:asciiTheme="minorHAnsi" w:hAnsiTheme="minorHAnsi" w:cs="Tahoma"/>
          <w:sz w:val="22"/>
          <w:szCs w:val="22"/>
        </w:rPr>
        <w:t xml:space="preserve">responsibilities </w:t>
      </w:r>
      <w:commentRangeStart w:id="5"/>
      <w:r w:rsidRPr="00357FF7">
        <w:rPr>
          <w:rFonts w:asciiTheme="minorHAnsi" w:hAnsiTheme="minorHAnsi" w:cs="Tahoma"/>
          <w:sz w:val="22"/>
          <w:szCs w:val="22"/>
        </w:rPr>
        <w:t xml:space="preserve">or where teachers are undertaking planning, preparation, coordination of, or delivery of tutoring to provide catch-up support to pupils on learning lost to the Covid-19 pandemic, and where that tutoring work is taking place outside of normal directed hours but during the school day. </w:t>
      </w:r>
      <w:commentRangeEnd w:id="5"/>
      <w:r w:rsidRPr="00357FF7">
        <w:rPr>
          <w:rStyle w:val="CommentReference"/>
          <w:rFonts w:asciiTheme="minorHAnsi" w:hAnsiTheme="minorHAnsi" w:cs="Tahoma"/>
          <w:sz w:val="22"/>
          <w:szCs w:val="22"/>
        </w:rPr>
        <w:commentReference w:id="5"/>
      </w:r>
    </w:p>
    <w:p w14:paraId="1FD97DAA" w14:textId="77777777" w:rsidR="00E6551F" w:rsidRPr="00E6551F" w:rsidRDefault="00E6551F" w:rsidP="00E6551F">
      <w:pPr>
        <w:pStyle w:val="CommentText"/>
        <w:spacing w:after="0" w:afterAutospacing="0"/>
        <w:jc w:val="both"/>
        <w:rPr>
          <w:rFonts w:asciiTheme="minorHAnsi" w:hAnsiTheme="minorHAnsi" w:cs="Tahoma"/>
          <w:sz w:val="22"/>
          <w:szCs w:val="22"/>
        </w:rPr>
      </w:pPr>
      <w:r w:rsidRPr="00357FF7">
        <w:rPr>
          <w:rFonts w:asciiTheme="minorHAnsi" w:hAnsiTheme="minorHAnsi" w:cs="Tahoma"/>
          <w:sz w:val="22"/>
          <w:szCs w:val="22"/>
        </w:rPr>
        <w:t>A TLR payment is attached to a specific post in the Trust’s staffing structure and therefore may only be held by two or more people if they are job-sharing that post or where duties are being shared.</w:t>
      </w:r>
      <w:r w:rsidRPr="00E6551F">
        <w:rPr>
          <w:rFonts w:asciiTheme="minorHAnsi" w:hAnsiTheme="minorHAnsi" w:cs="Tahoma"/>
          <w:sz w:val="22"/>
          <w:szCs w:val="22"/>
        </w:rPr>
        <w:t xml:space="preserve"> </w:t>
      </w:r>
    </w:p>
    <w:p w14:paraId="75B6A3B8" w14:textId="77777777" w:rsidR="00E6551F" w:rsidRPr="00357FF7" w:rsidRDefault="00E6551F" w:rsidP="00E6551F">
      <w:pPr>
        <w:pStyle w:val="CommentText"/>
        <w:spacing w:after="0" w:afterAutospacing="0"/>
        <w:jc w:val="both"/>
        <w:rPr>
          <w:rFonts w:asciiTheme="minorHAnsi" w:hAnsiTheme="minorHAnsi" w:cs="Tahoma"/>
          <w:sz w:val="22"/>
          <w:szCs w:val="22"/>
        </w:rPr>
      </w:pPr>
      <w:r w:rsidRPr="00357FF7">
        <w:rPr>
          <w:rFonts w:asciiTheme="minorHAnsi" w:hAnsiTheme="minorHAnsi" w:cs="Tahoma"/>
          <w:sz w:val="22"/>
          <w:szCs w:val="22"/>
        </w:rPr>
        <w:t>TLRs awarded to part-time teachers must be paid on a pro rata basis</w:t>
      </w:r>
      <w:r w:rsidR="00357FF7" w:rsidRPr="00357FF7">
        <w:rPr>
          <w:rFonts w:asciiTheme="minorHAnsi" w:hAnsiTheme="minorHAnsi" w:cs="Tahoma"/>
          <w:sz w:val="22"/>
          <w:szCs w:val="22"/>
        </w:rPr>
        <w:t>.</w:t>
      </w:r>
    </w:p>
    <w:p w14:paraId="7AB3B630" w14:textId="77777777" w:rsidR="00E6551F" w:rsidRPr="00E6551F" w:rsidRDefault="00E6551F" w:rsidP="001E5CC6">
      <w:pPr>
        <w:pStyle w:val="ListParagraph"/>
        <w:keepNext/>
        <w:numPr>
          <w:ilvl w:val="0"/>
          <w:numId w:val="12"/>
        </w:numPr>
        <w:spacing w:before="100" w:beforeAutospacing="1" w:after="0" w:line="240" w:lineRule="auto"/>
        <w:contextualSpacing w:val="0"/>
        <w:jc w:val="both"/>
        <w:rPr>
          <w:rFonts w:cs="Tahoma"/>
          <w:b/>
        </w:rPr>
      </w:pPr>
      <w:r w:rsidRPr="00E6551F">
        <w:rPr>
          <w:rFonts w:cs="Tahoma"/>
          <w:b/>
        </w:rPr>
        <w:t>Special Educational Needs Allowances</w:t>
      </w:r>
    </w:p>
    <w:p w14:paraId="5B614273" w14:textId="77777777" w:rsidR="00E6551F" w:rsidRPr="00E6551F" w:rsidRDefault="00E6551F" w:rsidP="00E6551F">
      <w:pPr>
        <w:spacing w:after="0" w:line="240" w:lineRule="auto"/>
        <w:jc w:val="both"/>
        <w:rPr>
          <w:rFonts w:eastAsia="Times New Roman" w:cs="Tahoma"/>
          <w:lang w:eastAsia="en-GB"/>
        </w:rPr>
      </w:pPr>
      <w:r w:rsidRPr="00E6551F">
        <w:rPr>
          <w:rFonts w:cs="Tahoma"/>
        </w:rPr>
        <w:t>We may award an SEN allowance to a classroom teacher who would qualify for such an allowance under the relevant provisions of the STPCD.  Where an SEN allowance is to be paid, we will determine the value of the allowance, taking into account the structure of our SEN provision; the qualifications or expertise of the teacher relevant to the post; and the relative demands of the post.</w:t>
      </w:r>
    </w:p>
    <w:p w14:paraId="3D3F2F16" w14:textId="77777777" w:rsidR="00357FF7" w:rsidRDefault="00357FF7" w:rsidP="00E6551F">
      <w:pPr>
        <w:keepNext/>
        <w:spacing w:after="0" w:line="240" w:lineRule="auto"/>
        <w:jc w:val="both"/>
        <w:rPr>
          <w:rFonts w:eastAsia="Times New Roman" w:cs="Tahoma"/>
          <w:b/>
          <w:lang w:eastAsia="en-GB"/>
        </w:rPr>
      </w:pPr>
    </w:p>
    <w:p w14:paraId="3BFE3BC1" w14:textId="77777777" w:rsidR="00E6551F" w:rsidRDefault="00E6551F" w:rsidP="00E6551F">
      <w:pPr>
        <w:keepNext/>
        <w:spacing w:after="0" w:line="240" w:lineRule="auto"/>
        <w:jc w:val="both"/>
        <w:rPr>
          <w:rFonts w:eastAsia="Times New Roman" w:cs="Tahoma"/>
          <w:b/>
          <w:lang w:eastAsia="en-GB"/>
        </w:rPr>
      </w:pPr>
      <w:r w:rsidRPr="00E6551F">
        <w:rPr>
          <w:rFonts w:eastAsia="Times New Roman" w:cs="Tahoma"/>
          <w:b/>
          <w:lang w:eastAsia="en-GB"/>
        </w:rPr>
        <w:t xml:space="preserve">Teachers’ Pay: Annual Reviews and Progression  </w:t>
      </w:r>
    </w:p>
    <w:p w14:paraId="23473002" w14:textId="77777777" w:rsid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We will ensure that each teacher’s salary is reviewed annually, </w:t>
      </w:r>
      <w:commentRangeStart w:id="6"/>
      <w:r w:rsidRPr="00E6551F">
        <w:rPr>
          <w:rFonts w:eastAsia="Times New Roman" w:cs="Tahoma"/>
          <w:lang w:eastAsia="en-GB"/>
        </w:rPr>
        <w:t xml:space="preserve">with effect from 1 September and no later than 31 October each year. </w:t>
      </w:r>
      <w:commentRangeEnd w:id="6"/>
      <w:r w:rsidRPr="00E6551F">
        <w:rPr>
          <w:rStyle w:val="CommentReference"/>
          <w:rFonts w:cs="Tahoma"/>
          <w:sz w:val="22"/>
          <w:szCs w:val="22"/>
        </w:rPr>
        <w:commentReference w:id="6"/>
      </w:r>
      <w:r w:rsidRPr="00E6551F">
        <w:rPr>
          <w:rFonts w:eastAsia="Times New Roman" w:cs="Tahoma"/>
          <w:lang w:eastAsia="en-GB"/>
        </w:rPr>
        <w:t xml:space="preserve">All teachers will be provided with an annual statement setting out their salary and any other financial benefits to which they are entitled. </w:t>
      </w:r>
    </w:p>
    <w:p w14:paraId="7D098ED8" w14:textId="77777777" w:rsidR="00357FF7" w:rsidRPr="00E6551F" w:rsidRDefault="00357FF7" w:rsidP="00E6551F">
      <w:pPr>
        <w:spacing w:after="0" w:line="240" w:lineRule="auto"/>
        <w:jc w:val="both"/>
        <w:rPr>
          <w:rFonts w:eastAsia="Times New Roman" w:cs="Tahoma"/>
          <w:lang w:eastAsia="en-GB"/>
        </w:rPr>
      </w:pPr>
    </w:p>
    <w:p w14:paraId="72B9F7AA" w14:textId="77777777" w:rsid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The </w:t>
      </w:r>
      <w:r w:rsidR="00357FF7" w:rsidRPr="00357FF7">
        <w:rPr>
          <w:rFonts w:eastAsia="Times New Roman" w:cs="Tahoma"/>
          <w:lang w:eastAsia="en-GB"/>
        </w:rPr>
        <w:t>Head teacher’s</w:t>
      </w:r>
      <w:r w:rsidRPr="00E6551F">
        <w:rPr>
          <w:rFonts w:eastAsia="Times New Roman" w:cs="Tahoma"/>
          <w:lang w:eastAsia="en-GB"/>
        </w:rPr>
        <w:t xml:space="preserve"> salary will be reviewed with effect from 1 September and no later than 31 December each year. The </w:t>
      </w:r>
      <w:r w:rsidR="00357FF7" w:rsidRPr="00357FF7">
        <w:rPr>
          <w:rFonts w:eastAsia="Times New Roman" w:cs="Tahoma"/>
          <w:lang w:eastAsia="en-GB"/>
        </w:rPr>
        <w:t>Head teacher</w:t>
      </w:r>
      <w:r w:rsidRPr="00E6551F">
        <w:rPr>
          <w:rFonts w:eastAsia="Times New Roman" w:cs="Tahoma"/>
          <w:lang w:eastAsia="en-GB"/>
        </w:rPr>
        <w:t xml:space="preserve"> will be provided with an annual statement setting out their salary and any other financial benefits to which they are entitled.</w:t>
      </w:r>
    </w:p>
    <w:p w14:paraId="635F370E" w14:textId="77777777" w:rsidR="00357FF7" w:rsidRPr="00E6551F" w:rsidRDefault="00357FF7" w:rsidP="00E6551F">
      <w:pPr>
        <w:spacing w:after="0" w:line="240" w:lineRule="auto"/>
        <w:jc w:val="both"/>
        <w:rPr>
          <w:rFonts w:eastAsia="Times New Roman" w:cs="Tahoma"/>
          <w:lang w:eastAsia="en-GB"/>
        </w:rPr>
      </w:pPr>
    </w:p>
    <w:p w14:paraId="56D00F7E" w14:textId="77777777" w:rsidR="00E6551F" w:rsidRP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Pay reviews may take place at other times of the year following changes in circumstances or job description that affect the basis for calculating an individual’s pay. A written statement will be provided if pay is changed following such a review. </w:t>
      </w:r>
    </w:p>
    <w:p w14:paraId="06EF34D6" w14:textId="77777777" w:rsidR="00E6551F" w:rsidRPr="00E6551F" w:rsidRDefault="00E6551F" w:rsidP="001E5CC6">
      <w:pPr>
        <w:pStyle w:val="ListParagraph"/>
        <w:numPr>
          <w:ilvl w:val="0"/>
          <w:numId w:val="15"/>
        </w:numPr>
        <w:spacing w:before="100" w:beforeAutospacing="1" w:after="0" w:line="240" w:lineRule="auto"/>
        <w:ind w:left="0"/>
        <w:contextualSpacing w:val="0"/>
        <w:jc w:val="both"/>
        <w:rPr>
          <w:rFonts w:eastAsia="Times New Roman" w:cs="Tahoma"/>
          <w:b/>
        </w:rPr>
      </w:pPr>
      <w:commentRangeStart w:id="7"/>
      <w:r w:rsidRPr="00E6551F">
        <w:rPr>
          <w:rFonts w:eastAsia="Times New Roman" w:cs="Tahoma"/>
          <w:b/>
        </w:rPr>
        <w:t xml:space="preserve">Safeguarding </w:t>
      </w:r>
      <w:commentRangeEnd w:id="7"/>
      <w:r w:rsidRPr="00227266">
        <w:rPr>
          <w:rFonts w:eastAsia="Times New Roman"/>
          <w:b/>
        </w:rPr>
        <w:commentReference w:id="7"/>
      </w:r>
    </w:p>
    <w:p w14:paraId="76016411" w14:textId="77777777" w:rsidR="00E6551F" w:rsidRPr="0099555A" w:rsidRDefault="00E6551F" w:rsidP="0099555A">
      <w:pPr>
        <w:spacing w:after="0" w:line="240" w:lineRule="auto"/>
        <w:jc w:val="both"/>
        <w:rPr>
          <w:rFonts w:eastAsia="Times New Roman" w:cs="Tahoma"/>
          <w:lang w:eastAsia="en-GB"/>
        </w:rPr>
      </w:pPr>
      <w:r w:rsidRPr="0099555A">
        <w:rPr>
          <w:rFonts w:eastAsia="Times New Roman" w:cs="Tahoma"/>
          <w:lang w:eastAsia="en-GB"/>
        </w:rPr>
        <w:t>Where a pay decision leads to a period of pay safeguarding for a teacher, we will give the required notification as soon as possible and no later than one month after the date of the determination, in accordance with the STPCD.</w:t>
      </w:r>
    </w:p>
    <w:p w14:paraId="07D2D42F" w14:textId="64B6435A" w:rsidR="00E6551F" w:rsidRPr="0099555A" w:rsidRDefault="0099555A" w:rsidP="001E5CC6">
      <w:pPr>
        <w:pStyle w:val="ListParagraph"/>
        <w:numPr>
          <w:ilvl w:val="0"/>
          <w:numId w:val="15"/>
        </w:numPr>
        <w:spacing w:before="100" w:beforeAutospacing="1" w:after="0" w:line="240" w:lineRule="auto"/>
        <w:ind w:left="0"/>
        <w:contextualSpacing w:val="0"/>
        <w:jc w:val="both"/>
        <w:rPr>
          <w:rFonts w:eastAsia="Times New Roman" w:cs="Tahoma"/>
        </w:rPr>
      </w:pPr>
      <w:r w:rsidRPr="0099555A">
        <w:rPr>
          <w:rFonts w:eastAsia="Times New Roman" w:cs="Tahoma"/>
          <w:b/>
        </w:rPr>
        <w:t xml:space="preserve"> </w:t>
      </w:r>
      <w:r w:rsidR="00E6551F" w:rsidRPr="0099555A">
        <w:rPr>
          <w:rFonts w:eastAsia="Times New Roman" w:cs="Tahoma"/>
          <w:b/>
        </w:rPr>
        <w:t xml:space="preserve">Inflationary Pay Increases </w:t>
      </w:r>
    </w:p>
    <w:p w14:paraId="3E22C59F" w14:textId="77777777" w:rsidR="00E6551F" w:rsidRPr="0099555A" w:rsidRDefault="00E6551F" w:rsidP="0099555A">
      <w:pPr>
        <w:spacing w:after="0" w:line="240" w:lineRule="auto"/>
        <w:jc w:val="both"/>
        <w:rPr>
          <w:rFonts w:eastAsia="Times New Roman" w:cs="Tahoma"/>
          <w:lang w:eastAsia="en-GB"/>
        </w:rPr>
      </w:pPr>
      <w:r w:rsidRPr="0099555A">
        <w:rPr>
          <w:rFonts w:eastAsia="Times New Roman" w:cs="Tahoma"/>
          <w:lang w:eastAsia="en-GB"/>
        </w:rPr>
        <w:t>The STRB produces an annual report recommending whether the pay ranges in the STPCD should be uplifted.  In recent years an increase has been recommended to the minima and maxima of each pay range, but schools have total discretion as to whether to apply an increase to any intermediary points.</w:t>
      </w:r>
    </w:p>
    <w:p w14:paraId="40408B05" w14:textId="77777777" w:rsidR="0099555A" w:rsidRDefault="0099555A" w:rsidP="0099555A">
      <w:pPr>
        <w:spacing w:after="0" w:line="240" w:lineRule="auto"/>
        <w:jc w:val="both"/>
        <w:rPr>
          <w:rFonts w:eastAsia="Times New Roman" w:cs="Tahoma"/>
          <w:lang w:eastAsia="en-GB"/>
        </w:rPr>
      </w:pPr>
    </w:p>
    <w:p w14:paraId="57044797" w14:textId="26850263" w:rsidR="00E6551F" w:rsidRPr="0099555A" w:rsidRDefault="00E6551F" w:rsidP="0099555A">
      <w:pPr>
        <w:spacing w:after="0" w:line="240" w:lineRule="auto"/>
        <w:jc w:val="both"/>
        <w:rPr>
          <w:rFonts w:eastAsia="Times New Roman" w:cs="Tahoma"/>
          <w:lang w:eastAsia="en-GB"/>
        </w:rPr>
      </w:pPr>
      <w:r w:rsidRPr="0099555A">
        <w:rPr>
          <w:rFonts w:eastAsia="Times New Roman" w:cs="Tahoma"/>
          <w:lang w:eastAsia="en-GB"/>
        </w:rPr>
        <w:t>We will consider the STRB recommendation and the new STPCD each year before deciding whether to uplift the teacher pay ranges (curren</w:t>
      </w:r>
      <w:r w:rsidR="00DC315B">
        <w:rPr>
          <w:rFonts w:eastAsia="Times New Roman" w:cs="Tahoma"/>
          <w:lang w:eastAsia="en-GB"/>
        </w:rPr>
        <w:t>t version provided in Appendix E</w:t>
      </w:r>
      <w:r w:rsidRPr="0099555A">
        <w:rPr>
          <w:rFonts w:eastAsia="Times New Roman" w:cs="Tahoma"/>
          <w:lang w:eastAsia="en-GB"/>
        </w:rPr>
        <w:t xml:space="preserve">). The minima of each pay range will usually be uplifted in line with the STPCD, but other increases will be at the discretion of </w:t>
      </w:r>
      <w:r w:rsidR="0099555A" w:rsidRPr="0099555A">
        <w:rPr>
          <w:rFonts w:eastAsia="Times New Roman" w:cs="Tahoma"/>
          <w:lang w:eastAsia="en-GB"/>
        </w:rPr>
        <w:t>the Trustees</w:t>
      </w:r>
      <w:r w:rsidRPr="0099555A">
        <w:rPr>
          <w:rFonts w:eastAsia="Times New Roman" w:cs="Tahoma"/>
          <w:lang w:eastAsia="en-GB"/>
        </w:rPr>
        <w:t xml:space="preserve"> who will take into account affordability, overall Trust performance and market conditions.</w:t>
      </w:r>
    </w:p>
    <w:p w14:paraId="5A3B5C19" w14:textId="77777777" w:rsidR="00E6551F" w:rsidRPr="00E6551F" w:rsidRDefault="00E6551F" w:rsidP="001E5CC6">
      <w:pPr>
        <w:pStyle w:val="ListParagraph"/>
        <w:keepNext/>
        <w:numPr>
          <w:ilvl w:val="0"/>
          <w:numId w:val="15"/>
        </w:numPr>
        <w:spacing w:before="100" w:beforeAutospacing="1" w:after="0" w:line="240" w:lineRule="auto"/>
        <w:ind w:left="0"/>
        <w:contextualSpacing w:val="0"/>
        <w:jc w:val="both"/>
        <w:rPr>
          <w:rFonts w:eastAsia="Times New Roman" w:cs="Tahoma"/>
          <w:b/>
        </w:rPr>
      </w:pPr>
      <w:r w:rsidRPr="00E6551F">
        <w:rPr>
          <w:rFonts w:eastAsia="Times New Roman" w:cs="Tahoma"/>
          <w:b/>
        </w:rPr>
        <w:t xml:space="preserve">Pay Progression </w:t>
      </w:r>
    </w:p>
    <w:p w14:paraId="324908AB" w14:textId="2D188888" w:rsid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Teachers can expect to receive regular, constructive feedback on their performance and are subject to annual appraisal that recognises their strengths, informs plans for their future development, and helps to enhance their professional practice. </w:t>
      </w:r>
      <w:r w:rsidR="0099555A">
        <w:rPr>
          <w:rFonts w:eastAsia="Times New Roman" w:cs="Tahoma"/>
          <w:lang w:eastAsia="en-GB"/>
        </w:rPr>
        <w:t xml:space="preserve"> </w:t>
      </w:r>
      <w:r w:rsidRPr="0099555A">
        <w:rPr>
          <w:rFonts w:eastAsia="Times New Roman" w:cs="Tahoma"/>
          <w:lang w:eastAsia="en-GB"/>
        </w:rPr>
        <w:t xml:space="preserve">Our </w:t>
      </w:r>
      <w:commentRangeStart w:id="8"/>
      <w:r w:rsidRPr="0099555A">
        <w:rPr>
          <w:rFonts w:eastAsia="Times New Roman" w:cs="Tahoma"/>
          <w:lang w:eastAsia="en-GB"/>
        </w:rPr>
        <w:t xml:space="preserve">Appraisal Policy </w:t>
      </w:r>
      <w:commentRangeEnd w:id="8"/>
      <w:r w:rsidRPr="0099555A">
        <w:rPr>
          <w:rStyle w:val="CommentReference"/>
          <w:rFonts w:cs="Tahoma"/>
          <w:sz w:val="22"/>
          <w:szCs w:val="22"/>
        </w:rPr>
        <w:commentReference w:id="8"/>
      </w:r>
      <w:r w:rsidRPr="00E6551F">
        <w:rPr>
          <w:rFonts w:eastAsia="Times New Roman" w:cs="Tahoma"/>
          <w:lang w:eastAsia="en-GB"/>
        </w:rPr>
        <w:t>contains further information about the appraisal process.</w:t>
      </w:r>
    </w:p>
    <w:p w14:paraId="213A9B9B" w14:textId="77777777" w:rsidR="0099555A" w:rsidRPr="00E6551F" w:rsidRDefault="0099555A" w:rsidP="00E6551F">
      <w:pPr>
        <w:spacing w:after="0" w:line="240" w:lineRule="auto"/>
        <w:jc w:val="both"/>
        <w:rPr>
          <w:rFonts w:eastAsia="Times New Roman" w:cs="Tahoma"/>
          <w:lang w:eastAsia="en-GB"/>
        </w:rPr>
      </w:pPr>
    </w:p>
    <w:p w14:paraId="57948FDB" w14:textId="77777777" w:rsidR="006F507E" w:rsidRDefault="00E6551F" w:rsidP="00E6551F">
      <w:pPr>
        <w:spacing w:after="0" w:line="240" w:lineRule="auto"/>
        <w:jc w:val="both"/>
        <w:rPr>
          <w:rFonts w:eastAsia="Times New Roman" w:cs="Tahoma"/>
          <w:lang w:eastAsia="en-GB"/>
        </w:rPr>
      </w:pPr>
      <w:r w:rsidRPr="006F507E">
        <w:rPr>
          <w:rFonts w:eastAsia="Times New Roman" w:cs="Tahoma"/>
          <w:lang w:eastAsia="en-GB"/>
        </w:rPr>
        <w:lastRenderedPageBreak/>
        <w:t>As set out in our Appraisal Policy</w:t>
      </w:r>
      <w:r w:rsidR="006F507E">
        <w:rPr>
          <w:rFonts w:eastAsia="Times New Roman" w:cs="Tahoma"/>
          <w:lang w:eastAsia="en-GB"/>
        </w:rPr>
        <w:t>,</w:t>
      </w:r>
      <w:r w:rsidRPr="006F507E">
        <w:rPr>
          <w:rFonts w:eastAsia="Times New Roman" w:cs="Tahoma"/>
          <w:lang w:eastAsia="en-GB"/>
        </w:rPr>
        <w:t xml:space="preserve"> the appraisal report should contain: </w:t>
      </w:r>
    </w:p>
    <w:p w14:paraId="6675C74C" w14:textId="77777777" w:rsidR="006F507E" w:rsidRDefault="006F507E"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Details of the objectives</w:t>
      </w:r>
    </w:p>
    <w:p w14:paraId="4FA2717D" w14:textId="77777777" w:rsidR="006F507E" w:rsidRDefault="006F507E"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An assessment of performance against those objectives and the relevant standards</w:t>
      </w:r>
    </w:p>
    <w:p w14:paraId="427F3FC5" w14:textId="747F511B" w:rsidR="006F507E" w:rsidRDefault="006F507E"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As assessment of any continuing professional development needs</w:t>
      </w:r>
    </w:p>
    <w:p w14:paraId="0A91019B" w14:textId="77777777" w:rsidR="006F507E" w:rsidRDefault="006F507E"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Any aspirations and any actions recommended to progress them</w:t>
      </w:r>
    </w:p>
    <w:p w14:paraId="0D7921D9" w14:textId="77777777" w:rsidR="006F507E" w:rsidRDefault="006F507E"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 xml:space="preserve">Finally the report should contact a recommendation on pay. </w:t>
      </w:r>
    </w:p>
    <w:p w14:paraId="5472B02D" w14:textId="77777777" w:rsidR="006F507E" w:rsidRDefault="006F507E" w:rsidP="00E6551F">
      <w:pPr>
        <w:spacing w:after="0" w:line="240" w:lineRule="auto"/>
        <w:jc w:val="both"/>
        <w:rPr>
          <w:rFonts w:eastAsia="Times New Roman" w:cs="Tahoma"/>
          <w:lang w:eastAsia="en-GB"/>
        </w:rPr>
      </w:pPr>
    </w:p>
    <w:p w14:paraId="0BA054B5" w14:textId="0D948ABC" w:rsidR="00E6551F" w:rsidRPr="006F507E" w:rsidRDefault="00E6551F" w:rsidP="00E6551F">
      <w:pPr>
        <w:spacing w:after="0" w:line="240" w:lineRule="auto"/>
        <w:jc w:val="both"/>
        <w:rPr>
          <w:rFonts w:eastAsia="Times New Roman" w:cs="Tahoma"/>
          <w:lang w:eastAsia="en-GB"/>
        </w:rPr>
      </w:pPr>
      <w:r w:rsidRPr="006F507E">
        <w:rPr>
          <w:rFonts w:eastAsia="Times New Roman" w:cs="Tahoma"/>
          <w:lang w:eastAsia="en-GB"/>
        </w:rPr>
        <w:t xml:space="preserve">Early Career Teachers will usually be appointed at the minima of the </w:t>
      </w:r>
      <w:commentRangeStart w:id="9"/>
      <w:r w:rsidRPr="006F507E">
        <w:rPr>
          <w:rFonts w:eastAsia="Times New Roman" w:cs="Tahoma"/>
          <w:lang w:eastAsia="en-GB"/>
        </w:rPr>
        <w:t xml:space="preserve">Main Pay Range </w:t>
      </w:r>
      <w:commentRangeEnd w:id="9"/>
      <w:r w:rsidRPr="006F507E">
        <w:rPr>
          <w:rStyle w:val="CommentReference"/>
          <w:rFonts w:cs="Tahoma"/>
          <w:sz w:val="22"/>
          <w:szCs w:val="22"/>
        </w:rPr>
        <w:commentReference w:id="9"/>
      </w:r>
      <w:r w:rsidRPr="006F507E">
        <w:rPr>
          <w:rFonts w:eastAsia="Times New Roman" w:cs="Tahoma"/>
          <w:lang w:eastAsia="en-GB"/>
        </w:rPr>
        <w:t xml:space="preserve">and may be recommended for pay progression if they successfully complete their induction period, </w:t>
      </w:r>
      <w:commentRangeStart w:id="10"/>
      <w:r w:rsidRPr="006F507E">
        <w:rPr>
          <w:rFonts w:eastAsia="Times New Roman" w:cs="Tahoma"/>
          <w:lang w:eastAsia="en-GB"/>
        </w:rPr>
        <w:t>or the first year of their induction period</w:t>
      </w:r>
      <w:commentRangeEnd w:id="10"/>
      <w:r w:rsidRPr="006F507E">
        <w:rPr>
          <w:rStyle w:val="CommentReference"/>
          <w:rFonts w:cs="Tahoma"/>
          <w:sz w:val="22"/>
          <w:szCs w:val="22"/>
        </w:rPr>
        <w:commentReference w:id="10"/>
      </w:r>
      <w:r w:rsidRPr="006F507E">
        <w:rPr>
          <w:rFonts w:eastAsia="Times New Roman" w:cs="Tahoma"/>
          <w:lang w:eastAsia="en-GB"/>
        </w:rPr>
        <w:t>.</w:t>
      </w:r>
    </w:p>
    <w:p w14:paraId="169AF45D" w14:textId="77777777" w:rsidR="006F507E" w:rsidRPr="00E6551F" w:rsidRDefault="006F507E" w:rsidP="00E6551F">
      <w:pPr>
        <w:spacing w:after="0" w:line="240" w:lineRule="auto"/>
        <w:jc w:val="both"/>
        <w:rPr>
          <w:rFonts w:eastAsia="Times New Roman" w:cs="Tahoma"/>
          <w:lang w:eastAsia="en-GB"/>
        </w:rPr>
      </w:pPr>
    </w:p>
    <w:p w14:paraId="0DD657D3" w14:textId="5EAB1DC7" w:rsidR="00E6551F" w:rsidRPr="006F507E" w:rsidRDefault="00E6551F" w:rsidP="00E6551F">
      <w:pPr>
        <w:spacing w:after="0" w:line="240" w:lineRule="auto"/>
        <w:jc w:val="both"/>
        <w:rPr>
          <w:rFonts w:eastAsia="Times New Roman" w:cs="Tahoma"/>
          <w:lang w:eastAsia="en-GB"/>
        </w:rPr>
      </w:pPr>
      <w:commentRangeStart w:id="11"/>
      <w:r w:rsidRPr="006F507E">
        <w:rPr>
          <w:rFonts w:eastAsia="Times New Roman" w:cs="Tahoma"/>
          <w:lang w:eastAsia="en-GB"/>
        </w:rPr>
        <w:t xml:space="preserve">Decisions regarding pay progression for each teacher will be made with reference to their appraisal report and the pay recommendation it contains.  </w:t>
      </w:r>
    </w:p>
    <w:p w14:paraId="65A23727" w14:textId="77777777" w:rsidR="006F507E" w:rsidRPr="006F507E" w:rsidRDefault="006F507E" w:rsidP="00E6551F">
      <w:pPr>
        <w:spacing w:after="0" w:line="240" w:lineRule="auto"/>
        <w:jc w:val="both"/>
        <w:rPr>
          <w:rFonts w:eastAsia="Times New Roman" w:cs="Tahoma"/>
          <w:lang w:eastAsia="en-GB"/>
        </w:rPr>
      </w:pPr>
    </w:p>
    <w:p w14:paraId="72F3E4CF" w14:textId="54BD0DF1" w:rsidR="00E6551F" w:rsidRPr="006F507E" w:rsidRDefault="00E6551F" w:rsidP="00E6551F">
      <w:pPr>
        <w:spacing w:after="0" w:line="240" w:lineRule="auto"/>
        <w:jc w:val="both"/>
        <w:rPr>
          <w:rFonts w:cs="Tahoma"/>
        </w:rPr>
      </w:pPr>
      <w:r w:rsidRPr="006F507E">
        <w:rPr>
          <w:rFonts w:cs="Tahoma"/>
          <w:lang w:eastAsia="en-GB"/>
        </w:rPr>
        <w:t xml:space="preserve">Subject to our appraisal procedure, teachers will be eligible for pay progression if </w:t>
      </w:r>
      <w:commentRangeStart w:id="12"/>
      <w:r w:rsidRPr="006F507E">
        <w:rPr>
          <w:rFonts w:cs="Tahoma"/>
          <w:lang w:eastAsia="en-GB"/>
        </w:rPr>
        <w:t>t</w:t>
      </w:r>
      <w:r w:rsidRPr="006F507E">
        <w:rPr>
          <w:rFonts w:cs="Tahoma"/>
        </w:rPr>
        <w:t xml:space="preserve">hey meet all their objectives, are fully meeting the relevant standards, and all their teaching is assessed as being at least good. </w:t>
      </w:r>
      <w:commentRangeEnd w:id="12"/>
      <w:r w:rsidRPr="006F507E">
        <w:rPr>
          <w:rStyle w:val="CommentReference"/>
          <w:rFonts w:cs="Tahoma"/>
          <w:sz w:val="22"/>
          <w:szCs w:val="22"/>
        </w:rPr>
        <w:commentReference w:id="12"/>
      </w:r>
      <w:r w:rsidRPr="006F507E">
        <w:rPr>
          <w:rFonts w:cs="Tahoma"/>
          <w:lang w:eastAsia="en-GB"/>
        </w:rPr>
        <w:t xml:space="preserve">The rate of progression may be differentiated according to individual teacher performance.  The appraisal report will indicate whether a teacher should be considered for pay progression. </w:t>
      </w:r>
      <w:bookmarkStart w:id="13" w:name="28"/>
      <w:bookmarkEnd w:id="13"/>
      <w:r w:rsidRPr="006F507E">
        <w:rPr>
          <w:rFonts w:cs="Tahoma"/>
          <w:lang w:eastAsia="en-GB"/>
        </w:rPr>
        <w:t xml:space="preserve"> Pay progression will not be withheld for reasons other than performance.</w:t>
      </w:r>
      <w:r w:rsidRPr="006F507E">
        <w:rPr>
          <w:rFonts w:cs="Tahoma"/>
        </w:rPr>
        <w:t xml:space="preserve"> Where a teacher is absent due to long term sickness absence during the academic year or at the time of a salary review, decisions will be contingent upon individual circumstances and based on the employee’s performance during relevant periods of attendance.  Where a teacher is absent due to pregnancy or maternity or adoption or shared parental leave, decisions will be no less favourable than if the employee had not been absent due to such reasons.</w:t>
      </w:r>
      <w:commentRangeEnd w:id="11"/>
      <w:r w:rsidRPr="006F507E">
        <w:rPr>
          <w:rStyle w:val="CommentReference"/>
          <w:rFonts w:cs="Tahoma"/>
          <w:sz w:val="22"/>
          <w:szCs w:val="22"/>
        </w:rPr>
        <w:commentReference w:id="11"/>
      </w:r>
    </w:p>
    <w:p w14:paraId="0F0494DF" w14:textId="77777777" w:rsidR="006F507E" w:rsidRPr="00E6551F" w:rsidRDefault="006F507E" w:rsidP="00E6551F">
      <w:pPr>
        <w:spacing w:after="0" w:line="240" w:lineRule="auto"/>
        <w:jc w:val="both"/>
        <w:rPr>
          <w:rFonts w:cs="Tahoma"/>
          <w:color w:val="5B9BD5" w:themeColor="accent1"/>
          <w:lang w:eastAsia="en-GB"/>
        </w:rPr>
      </w:pPr>
    </w:p>
    <w:p w14:paraId="17BBC5E3" w14:textId="66E735B8" w:rsid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The appraisal reports will be reviewed by the </w:t>
      </w:r>
      <w:r w:rsidRPr="006F507E">
        <w:rPr>
          <w:rFonts w:eastAsia="Times New Roman" w:cs="Tahoma"/>
          <w:lang w:eastAsia="en-GB"/>
        </w:rPr>
        <w:t>Head</w:t>
      </w:r>
      <w:r w:rsidR="006F507E" w:rsidRPr="006F507E">
        <w:rPr>
          <w:rFonts w:eastAsia="Times New Roman" w:cs="Tahoma"/>
          <w:lang w:eastAsia="en-GB"/>
        </w:rPr>
        <w:t xml:space="preserve"> </w:t>
      </w:r>
      <w:r w:rsidRPr="006F507E">
        <w:rPr>
          <w:rFonts w:eastAsia="Times New Roman" w:cs="Tahoma"/>
          <w:lang w:eastAsia="en-GB"/>
        </w:rPr>
        <w:t>teacher</w:t>
      </w:r>
      <w:r w:rsidRPr="00E6551F">
        <w:rPr>
          <w:rFonts w:eastAsia="Times New Roman" w:cs="Tahoma"/>
          <w:lang w:eastAsia="en-GB"/>
        </w:rPr>
        <w:t xml:space="preserve"> and relevant line managers for the purposes of moderation.</w:t>
      </w:r>
    </w:p>
    <w:p w14:paraId="4F04C92E" w14:textId="77777777" w:rsidR="006F507E" w:rsidRPr="00E6551F" w:rsidRDefault="006F507E" w:rsidP="00E6551F">
      <w:pPr>
        <w:spacing w:after="0" w:line="240" w:lineRule="auto"/>
        <w:jc w:val="both"/>
        <w:rPr>
          <w:rFonts w:eastAsia="Times New Roman" w:cs="Tahoma"/>
          <w:lang w:eastAsia="en-GB"/>
        </w:rPr>
      </w:pPr>
    </w:p>
    <w:p w14:paraId="19A35AA0" w14:textId="0BD60EF7" w:rsidR="00E6551F" w:rsidRPr="006F507E" w:rsidRDefault="00E6551F" w:rsidP="00E6551F">
      <w:pPr>
        <w:spacing w:after="0" w:line="240" w:lineRule="auto"/>
        <w:jc w:val="both"/>
        <w:rPr>
          <w:rFonts w:eastAsia="Times New Roman" w:cs="Tahoma"/>
          <w:lang w:eastAsia="en-GB"/>
        </w:rPr>
      </w:pPr>
      <w:r w:rsidRPr="006F507E">
        <w:rPr>
          <w:rFonts w:eastAsia="Times New Roman" w:cs="Tahoma"/>
          <w:lang w:eastAsia="en-GB"/>
        </w:rPr>
        <w:t xml:space="preserve">The moderated reports will then be passed to the </w:t>
      </w:r>
      <w:r w:rsidR="006F507E" w:rsidRPr="006F507E">
        <w:rPr>
          <w:rFonts w:eastAsia="Times New Roman" w:cs="Tahoma"/>
          <w:lang w:eastAsia="en-GB"/>
        </w:rPr>
        <w:t xml:space="preserve">Pay Committee </w:t>
      </w:r>
      <w:r w:rsidRPr="006F507E">
        <w:rPr>
          <w:rFonts w:eastAsia="Times New Roman" w:cs="Tahoma"/>
          <w:lang w:eastAsia="en-GB"/>
        </w:rPr>
        <w:t xml:space="preserve">for final consideration of the pay recommendations contained within them. These recommendations can either be approved (and a pay increase awarded in line with the report) or rejected (in which case no increase will be awarded). </w:t>
      </w:r>
      <w:commentRangeStart w:id="14"/>
      <w:r w:rsidRPr="006F507E">
        <w:rPr>
          <w:rFonts w:eastAsia="Times New Roman" w:cs="Tahoma"/>
          <w:lang w:eastAsia="en-GB"/>
        </w:rPr>
        <w:t xml:space="preserve">We will ensure that appropriate funding is allocated for performance-based pay progression at all levels. </w:t>
      </w:r>
      <w:commentRangeEnd w:id="14"/>
      <w:r w:rsidRPr="006F507E">
        <w:rPr>
          <w:rStyle w:val="CommentReference"/>
          <w:rFonts w:cs="Tahoma"/>
          <w:sz w:val="22"/>
          <w:szCs w:val="22"/>
        </w:rPr>
        <w:commentReference w:id="14"/>
      </w:r>
    </w:p>
    <w:p w14:paraId="2AD878B4" w14:textId="77777777" w:rsidR="00E6551F" w:rsidRPr="006F507E" w:rsidRDefault="00E6551F" w:rsidP="00E6551F">
      <w:pPr>
        <w:spacing w:after="0" w:line="240" w:lineRule="auto"/>
        <w:jc w:val="both"/>
        <w:rPr>
          <w:rFonts w:cs="Tahoma"/>
        </w:rPr>
      </w:pPr>
      <w:r w:rsidRPr="006F507E">
        <w:rPr>
          <w:rFonts w:cs="Tahoma"/>
        </w:rPr>
        <w:t xml:space="preserve">If a Teacher is unhappy with the pay decision, they may appeal the decision in regard to </w:t>
      </w:r>
      <w:r w:rsidRPr="006F507E">
        <w:rPr>
          <w:rFonts w:eastAsia="Times New Roman" w:cs="Tahoma"/>
          <w:lang w:eastAsia="en-GB"/>
        </w:rPr>
        <w:t xml:space="preserve">their </w:t>
      </w:r>
      <w:r w:rsidRPr="006F507E">
        <w:rPr>
          <w:rFonts w:cs="Tahoma"/>
        </w:rPr>
        <w:t>pay using the process outlined in Appendix A.</w:t>
      </w:r>
    </w:p>
    <w:p w14:paraId="4D9B5D4B" w14:textId="77777777" w:rsidR="00E6551F" w:rsidRPr="00E6551F" w:rsidRDefault="00E6551F" w:rsidP="001E5CC6">
      <w:pPr>
        <w:pStyle w:val="ListParagraph"/>
        <w:keepNext/>
        <w:numPr>
          <w:ilvl w:val="0"/>
          <w:numId w:val="15"/>
        </w:numPr>
        <w:spacing w:before="100" w:beforeAutospacing="1" w:after="0" w:line="240" w:lineRule="auto"/>
        <w:contextualSpacing w:val="0"/>
        <w:jc w:val="both"/>
        <w:rPr>
          <w:rFonts w:eastAsia="Times New Roman" w:cs="Tahoma"/>
          <w:b/>
        </w:rPr>
      </w:pPr>
      <w:commentRangeStart w:id="15"/>
      <w:r w:rsidRPr="00E6551F">
        <w:rPr>
          <w:rFonts w:eastAsia="Times New Roman" w:cs="Tahoma"/>
          <w:b/>
        </w:rPr>
        <w:t>Progression to Upper Pay Range</w:t>
      </w:r>
      <w:commentRangeEnd w:id="15"/>
      <w:r w:rsidRPr="00E6551F">
        <w:rPr>
          <w:rStyle w:val="CommentReference"/>
          <w:rFonts w:cs="Tahoma"/>
          <w:sz w:val="22"/>
          <w:szCs w:val="22"/>
        </w:rPr>
        <w:commentReference w:id="15"/>
      </w:r>
    </w:p>
    <w:p w14:paraId="5C56E029" w14:textId="38280406" w:rsid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Any qualified teacher may apply to be paid on the Upper Pay Range (UPR) and applications will be assessed in line with this policy.  It is the responsibility of the teacher to decide whether or not they wish to apply to be paid on the Upper Pay Range.  It is usual for teachers to consider applying for progression after approximately 5 years’ teaching experience, by which time they are likely to be able to achieve and sustain the necessary level of competence and contribution.  However, in exceptional cases, teachers may feel ready at an earlier stage, whereas other teachers may decide not to apply for progression until later in their career. </w:t>
      </w:r>
    </w:p>
    <w:p w14:paraId="722F3C1C" w14:textId="77777777" w:rsidR="006F507E" w:rsidRPr="00E6551F" w:rsidRDefault="006F507E" w:rsidP="00E6551F">
      <w:pPr>
        <w:spacing w:after="0" w:line="240" w:lineRule="auto"/>
        <w:jc w:val="both"/>
        <w:rPr>
          <w:rFonts w:eastAsia="Times New Roman" w:cs="Tahoma"/>
          <w:lang w:eastAsia="en-GB"/>
        </w:rPr>
      </w:pPr>
    </w:p>
    <w:p w14:paraId="0BE25D8A" w14:textId="60B4367F" w:rsidR="00E6551F" w:rsidRDefault="00E6551F" w:rsidP="00E6551F">
      <w:pPr>
        <w:spacing w:after="0" w:line="240" w:lineRule="auto"/>
        <w:jc w:val="both"/>
        <w:rPr>
          <w:rFonts w:eastAsia="Times New Roman" w:cs="Tahoma"/>
          <w:color w:val="5B9BD5" w:themeColor="accent1"/>
          <w:lang w:eastAsia="en-GB"/>
        </w:rPr>
      </w:pPr>
      <w:commentRangeStart w:id="16"/>
      <w:r w:rsidRPr="00E6551F">
        <w:rPr>
          <w:rFonts w:eastAsia="Times New Roman" w:cs="Tahoma"/>
          <w:lang w:eastAsia="en-GB"/>
        </w:rPr>
        <w:t xml:space="preserve">Applications </w:t>
      </w:r>
      <w:commentRangeEnd w:id="16"/>
      <w:r w:rsidRPr="00E6551F">
        <w:rPr>
          <w:rStyle w:val="CommentReference"/>
          <w:rFonts w:cs="Tahoma"/>
          <w:sz w:val="22"/>
          <w:szCs w:val="22"/>
        </w:rPr>
        <w:commentReference w:id="16"/>
      </w:r>
      <w:r w:rsidRPr="00E6551F">
        <w:rPr>
          <w:rFonts w:eastAsia="Times New Roman" w:cs="Tahoma"/>
          <w:lang w:eastAsia="en-GB"/>
        </w:rPr>
        <w:t xml:space="preserve">to be paid on the Upper Pay Range may be made </w:t>
      </w:r>
      <w:commentRangeStart w:id="17"/>
      <w:r w:rsidRPr="00E6551F">
        <w:rPr>
          <w:rFonts w:eastAsia="Times New Roman" w:cs="Tahoma"/>
          <w:lang w:eastAsia="en-GB"/>
        </w:rPr>
        <w:t>once a year</w:t>
      </w:r>
      <w:commentRangeEnd w:id="17"/>
      <w:r w:rsidRPr="00E6551F">
        <w:rPr>
          <w:rStyle w:val="CommentReference"/>
          <w:rFonts w:cs="Tahoma"/>
          <w:sz w:val="22"/>
          <w:szCs w:val="22"/>
        </w:rPr>
        <w:commentReference w:id="17"/>
      </w:r>
      <w:r w:rsidRPr="00E6551F">
        <w:rPr>
          <w:rFonts w:eastAsia="Times New Roman" w:cs="Tahoma"/>
          <w:lang w:eastAsia="en-GB"/>
        </w:rPr>
        <w:t xml:space="preserve">, in writing, to the </w:t>
      </w:r>
      <w:r w:rsidR="006F507E" w:rsidRPr="006F507E">
        <w:rPr>
          <w:rFonts w:eastAsia="Times New Roman" w:cs="Tahoma"/>
          <w:lang w:eastAsia="en-GB"/>
        </w:rPr>
        <w:t>Head teacher</w:t>
      </w:r>
      <w:r w:rsidRPr="006F507E">
        <w:rPr>
          <w:rFonts w:eastAsia="Times New Roman" w:cs="Tahoma"/>
          <w:lang w:eastAsia="en-GB"/>
        </w:rPr>
        <w:t>.</w:t>
      </w:r>
      <w:r w:rsidRPr="00E6551F">
        <w:rPr>
          <w:rFonts w:eastAsia="Times New Roman" w:cs="Tahoma"/>
          <w:lang w:eastAsia="en-GB"/>
        </w:rPr>
        <w:t xml:space="preserve">  Teachers are encouraged to discuss with their line manager or appraiser their intention to apply for progression at an early stage in the preceding academic year, for example when their performance objectives are being set so that they can be supported to achieve the required standards and gather the necessary evidence to demonstrate their achievements and contribution.</w:t>
      </w:r>
      <w:r w:rsidRPr="00E6551F">
        <w:rPr>
          <w:rFonts w:eastAsia="Times New Roman" w:cs="Tahoma"/>
          <w:color w:val="5B9BD5" w:themeColor="accent1"/>
          <w:lang w:eastAsia="en-GB"/>
        </w:rPr>
        <w:t xml:space="preserve">  </w:t>
      </w:r>
    </w:p>
    <w:p w14:paraId="7C9B8F08" w14:textId="77777777" w:rsidR="006F507E" w:rsidRPr="00E6551F" w:rsidRDefault="006F507E" w:rsidP="00E6551F">
      <w:pPr>
        <w:spacing w:after="0" w:line="240" w:lineRule="auto"/>
        <w:jc w:val="both"/>
        <w:rPr>
          <w:rFonts w:eastAsia="Times New Roman" w:cs="Tahoma"/>
          <w:color w:val="5B9BD5" w:themeColor="accent1"/>
          <w:lang w:eastAsia="en-GB"/>
        </w:rPr>
      </w:pPr>
    </w:p>
    <w:p w14:paraId="062B260B" w14:textId="46713C3D" w:rsidR="00E6551F" w:rsidRPr="00E6551F" w:rsidRDefault="00E6551F" w:rsidP="00E6551F">
      <w:pPr>
        <w:spacing w:after="0" w:line="240" w:lineRule="auto"/>
        <w:jc w:val="both"/>
        <w:rPr>
          <w:rFonts w:eastAsia="Times New Roman" w:cs="Tahoma"/>
          <w:lang w:eastAsia="en-GB"/>
        </w:rPr>
      </w:pPr>
      <w:r w:rsidRPr="00E6551F">
        <w:rPr>
          <w:rFonts w:eastAsia="Times New Roman" w:cs="Tahoma"/>
          <w:lang w:eastAsia="en-GB"/>
        </w:rPr>
        <w:lastRenderedPageBreak/>
        <w:t xml:space="preserve">An application to be paid on the Upper Pay Range should include the results of at least two recent appraisals together with a statement explaining how the applicant has met the assessment criteria and supporting evidence. An application will be successful where the </w:t>
      </w:r>
      <w:r w:rsidR="006F507E" w:rsidRPr="006F507E">
        <w:rPr>
          <w:rFonts w:eastAsia="Times New Roman" w:cs="Tahoma"/>
          <w:lang w:eastAsia="en-GB"/>
        </w:rPr>
        <w:t>Head teacher</w:t>
      </w:r>
      <w:r w:rsidRPr="00E6551F">
        <w:rPr>
          <w:rFonts w:eastAsia="Times New Roman" w:cs="Tahoma"/>
          <w:color w:val="5B9BD5" w:themeColor="accent1"/>
          <w:lang w:eastAsia="en-GB"/>
        </w:rPr>
        <w:t xml:space="preserve"> </w:t>
      </w:r>
      <w:r w:rsidRPr="00E6551F">
        <w:rPr>
          <w:rFonts w:eastAsia="Times New Roman" w:cs="Tahoma"/>
          <w:lang w:eastAsia="en-GB"/>
        </w:rPr>
        <w:t xml:space="preserve">is satisfied that: </w:t>
      </w:r>
    </w:p>
    <w:p w14:paraId="405F1C3C" w14:textId="77777777" w:rsidR="00E6551F" w:rsidRPr="006F507E" w:rsidRDefault="00E6551F" w:rsidP="001E5CC6">
      <w:pPr>
        <w:pStyle w:val="ListParagraph"/>
        <w:numPr>
          <w:ilvl w:val="0"/>
          <w:numId w:val="7"/>
        </w:numPr>
        <w:spacing w:before="100" w:beforeAutospacing="1" w:after="0" w:line="240" w:lineRule="auto"/>
        <w:contextualSpacing w:val="0"/>
        <w:jc w:val="both"/>
        <w:rPr>
          <w:rFonts w:eastAsia="Times New Roman" w:cs="Tahoma"/>
        </w:rPr>
      </w:pPr>
      <w:r w:rsidRPr="006F507E">
        <w:rPr>
          <w:rFonts w:eastAsia="Times New Roman" w:cs="Tahoma"/>
        </w:rPr>
        <w:t xml:space="preserve">the teacher is highly competent in all elements of the </w:t>
      </w:r>
      <w:commentRangeStart w:id="18"/>
      <w:r w:rsidRPr="006F507E">
        <w:rPr>
          <w:rFonts w:eastAsia="Times New Roman" w:cs="Tahoma"/>
        </w:rPr>
        <w:t>relevant standards</w:t>
      </w:r>
      <w:commentRangeEnd w:id="18"/>
      <w:r w:rsidRPr="006F507E">
        <w:rPr>
          <w:rStyle w:val="CommentReference"/>
          <w:rFonts w:cs="Tahoma"/>
          <w:sz w:val="22"/>
          <w:szCs w:val="22"/>
        </w:rPr>
        <w:commentReference w:id="18"/>
      </w:r>
      <w:r w:rsidRPr="006F507E">
        <w:rPr>
          <w:rFonts w:eastAsia="Times New Roman" w:cs="Tahoma"/>
        </w:rPr>
        <w:t xml:space="preserve">; and </w:t>
      </w:r>
    </w:p>
    <w:p w14:paraId="1BCAF208" w14:textId="3E4F0582" w:rsidR="00E6551F" w:rsidRPr="006F507E" w:rsidRDefault="00E6551F" w:rsidP="001E5CC6">
      <w:pPr>
        <w:pStyle w:val="ListParagraph"/>
        <w:numPr>
          <w:ilvl w:val="0"/>
          <w:numId w:val="7"/>
        </w:numPr>
        <w:spacing w:before="100" w:beforeAutospacing="1" w:after="0" w:line="240" w:lineRule="auto"/>
        <w:contextualSpacing w:val="0"/>
        <w:jc w:val="both"/>
        <w:rPr>
          <w:rFonts w:eastAsia="Times New Roman" w:cs="Tahoma"/>
        </w:rPr>
      </w:pPr>
      <w:r w:rsidRPr="006F507E">
        <w:rPr>
          <w:rFonts w:eastAsia="Times New Roman" w:cs="Tahoma"/>
        </w:rPr>
        <w:t>the teacher’s achievements and contribution to the</w:t>
      </w:r>
      <w:r w:rsidR="006F507E" w:rsidRPr="006F507E">
        <w:rPr>
          <w:rFonts w:eastAsia="Times New Roman" w:cs="Tahoma"/>
        </w:rPr>
        <w:t xml:space="preserve"> </w:t>
      </w:r>
      <w:r w:rsidRPr="006F507E">
        <w:rPr>
          <w:rFonts w:eastAsia="Times New Roman" w:cs="Tahoma"/>
        </w:rPr>
        <w:t xml:space="preserve">Trust are substantial and sustained. </w:t>
      </w:r>
    </w:p>
    <w:p w14:paraId="57E46CA7" w14:textId="77777777" w:rsidR="006F507E" w:rsidRDefault="006F507E" w:rsidP="00E6551F">
      <w:pPr>
        <w:spacing w:after="0" w:line="240" w:lineRule="auto"/>
        <w:jc w:val="both"/>
        <w:rPr>
          <w:rFonts w:eastAsia="Times New Roman" w:cs="Tahoma"/>
          <w:lang w:eastAsia="en-GB"/>
        </w:rPr>
      </w:pPr>
    </w:p>
    <w:p w14:paraId="53B3D447" w14:textId="26B70FC3" w:rsidR="00E6551F" w:rsidRPr="00E6551F" w:rsidRDefault="00E6551F" w:rsidP="00E6551F">
      <w:pPr>
        <w:spacing w:after="0" w:line="240" w:lineRule="auto"/>
        <w:jc w:val="both"/>
        <w:rPr>
          <w:rFonts w:eastAsia="Times New Roman" w:cs="Tahoma"/>
          <w:lang w:eastAsia="en-GB"/>
        </w:rPr>
      </w:pPr>
      <w:r w:rsidRPr="00E6551F">
        <w:rPr>
          <w:rFonts w:eastAsia="Times New Roman" w:cs="Tahoma"/>
          <w:lang w:eastAsia="en-GB"/>
        </w:rPr>
        <w:t>For the purposes of this Pay Policy:</w:t>
      </w:r>
    </w:p>
    <w:p w14:paraId="34E38A8D" w14:textId="4C2E1F82" w:rsidR="00E6551F" w:rsidRPr="006F507E" w:rsidRDefault="00E6551F" w:rsidP="001E5CC6">
      <w:pPr>
        <w:pStyle w:val="ListParagraph"/>
        <w:numPr>
          <w:ilvl w:val="0"/>
          <w:numId w:val="14"/>
        </w:numPr>
        <w:spacing w:after="0" w:line="240" w:lineRule="auto"/>
        <w:jc w:val="both"/>
        <w:rPr>
          <w:rFonts w:eastAsia="Times New Roman" w:cs="Tahoma"/>
        </w:rPr>
      </w:pPr>
      <w:r w:rsidRPr="006F507E">
        <w:rPr>
          <w:rFonts w:eastAsia="Times New Roman" w:cs="Tahoma"/>
        </w:rPr>
        <w:t xml:space="preserve">‘highly competent’ means performance which is not only good but also good enough to provide coaching and mentoring to other teachers, give advice to them and demonstrate to them effective teaching practice and how to make a wider contribution to the work of the Trust, in order to help them meet the relevant standards and develop their teaching practice; </w:t>
      </w:r>
    </w:p>
    <w:p w14:paraId="18470623" w14:textId="012BBAAD" w:rsidR="00E6551F" w:rsidRPr="006F507E" w:rsidRDefault="00E6551F" w:rsidP="001E5CC6">
      <w:pPr>
        <w:pStyle w:val="ListParagraph"/>
        <w:numPr>
          <w:ilvl w:val="0"/>
          <w:numId w:val="14"/>
        </w:numPr>
        <w:spacing w:after="0" w:line="240" w:lineRule="auto"/>
        <w:jc w:val="both"/>
        <w:rPr>
          <w:rFonts w:eastAsia="Times New Roman" w:cs="Tahoma"/>
        </w:rPr>
      </w:pPr>
      <w:r w:rsidRPr="006F507E">
        <w:rPr>
          <w:rFonts w:eastAsia="Times New Roman" w:cs="Tahoma"/>
        </w:rPr>
        <w:t>‘substantial’ means of real importance, validity or value to the Trust; playing a critical role in the life of the Trust; providing a role model for teaching and learning; making a distinctive contribution to the raising of pupil standards; taking advantage of appropriate opportunities for professional development and using the outcomes effectively to improve pupils’ learning; and</w:t>
      </w:r>
    </w:p>
    <w:p w14:paraId="77C3280E" w14:textId="0EF24025" w:rsidR="00E6551F" w:rsidRPr="006F507E" w:rsidRDefault="00E6551F" w:rsidP="001E5CC6">
      <w:pPr>
        <w:pStyle w:val="ListParagraph"/>
        <w:numPr>
          <w:ilvl w:val="0"/>
          <w:numId w:val="14"/>
        </w:numPr>
        <w:spacing w:after="0" w:line="240" w:lineRule="auto"/>
        <w:jc w:val="both"/>
        <w:rPr>
          <w:rFonts w:eastAsia="Times New Roman" w:cs="Tahoma"/>
        </w:rPr>
      </w:pPr>
      <w:r w:rsidRPr="006F507E">
        <w:rPr>
          <w:rFonts w:eastAsia="Times New Roman" w:cs="Tahoma"/>
        </w:rPr>
        <w:t>‘</w:t>
      </w:r>
      <w:r w:rsidR="006F507E" w:rsidRPr="006F507E">
        <w:rPr>
          <w:rFonts w:eastAsia="Times New Roman" w:cs="Tahoma"/>
        </w:rPr>
        <w:t>Sustained</w:t>
      </w:r>
      <w:r w:rsidRPr="006F507E">
        <w:rPr>
          <w:rFonts w:eastAsia="Times New Roman" w:cs="Tahoma"/>
        </w:rPr>
        <w:t>’ means maintained continuously over</w:t>
      </w:r>
      <w:r w:rsidRPr="006F507E">
        <w:rPr>
          <w:rFonts w:eastAsia="Times New Roman" w:cs="Tahoma"/>
          <w:i/>
        </w:rPr>
        <w:t xml:space="preserve"> </w:t>
      </w:r>
      <w:r w:rsidRPr="006F507E">
        <w:rPr>
          <w:rFonts w:eastAsia="Times New Roman" w:cs="Tahoma"/>
        </w:rPr>
        <w:t>two academic years.</w:t>
      </w:r>
    </w:p>
    <w:p w14:paraId="7E93940B" w14:textId="77777777" w:rsidR="006F507E" w:rsidRPr="00E6551F" w:rsidRDefault="006F507E" w:rsidP="006F507E">
      <w:pPr>
        <w:pStyle w:val="ListParagraph"/>
        <w:spacing w:after="0" w:line="240" w:lineRule="auto"/>
        <w:ind w:left="794"/>
        <w:contextualSpacing w:val="0"/>
        <w:jc w:val="both"/>
        <w:rPr>
          <w:rFonts w:eastAsia="Times New Roman" w:cs="Tahoma"/>
        </w:rPr>
      </w:pPr>
    </w:p>
    <w:p w14:paraId="14E49BE5" w14:textId="2E0A0700" w:rsidR="00E6551F" w:rsidRDefault="00E6551F" w:rsidP="00E6551F">
      <w:pPr>
        <w:spacing w:after="0" w:line="240" w:lineRule="auto"/>
        <w:jc w:val="both"/>
        <w:rPr>
          <w:rFonts w:eastAsia="Times New Roman" w:cs="Tahoma"/>
          <w:i/>
          <w:lang w:eastAsia="en-GB"/>
        </w:rPr>
      </w:pPr>
      <w:r w:rsidRPr="00D26107">
        <w:rPr>
          <w:rFonts w:eastAsia="Times New Roman" w:cs="Tahoma"/>
          <w:lang w:eastAsia="en-GB"/>
        </w:rPr>
        <w:t xml:space="preserve">The application will be assessed by the </w:t>
      </w:r>
      <w:r w:rsidR="00D26107" w:rsidRPr="00D26107">
        <w:rPr>
          <w:rFonts w:eastAsia="Times New Roman" w:cs="Tahoma"/>
          <w:lang w:eastAsia="en-GB"/>
        </w:rPr>
        <w:t>Head teacher</w:t>
      </w:r>
      <w:r w:rsidRPr="00D26107">
        <w:rPr>
          <w:rFonts w:eastAsia="Times New Roman" w:cs="Tahoma"/>
          <w:lang w:eastAsia="en-GB"/>
        </w:rPr>
        <w:t xml:space="preserve"> following a meeting with the teacher to discuss their application.  The </w:t>
      </w:r>
      <w:r w:rsidR="00D26107" w:rsidRPr="00D26107">
        <w:rPr>
          <w:rFonts w:eastAsia="Times New Roman" w:cs="Tahoma"/>
          <w:lang w:eastAsia="en-GB"/>
        </w:rPr>
        <w:t>Head teacher</w:t>
      </w:r>
      <w:r w:rsidRPr="00D26107">
        <w:rPr>
          <w:rFonts w:eastAsia="Times New Roman" w:cs="Tahoma"/>
          <w:lang w:eastAsia="en-GB"/>
        </w:rPr>
        <w:t xml:space="preserve"> may also seek supporting evidence from the teacher’s line manager and the appropriate Head of Subject.  The decision will be communicated verbally and confirmed in writing within 5</w:t>
      </w:r>
      <w:r w:rsidRPr="00D26107">
        <w:rPr>
          <w:rFonts w:eastAsia="Times New Roman" w:cs="Tahoma"/>
          <w:i/>
          <w:lang w:eastAsia="en-GB"/>
        </w:rPr>
        <w:t xml:space="preserve"> </w:t>
      </w:r>
      <w:r w:rsidRPr="00D26107">
        <w:rPr>
          <w:rFonts w:eastAsia="Times New Roman" w:cs="Tahoma"/>
          <w:lang w:eastAsia="en-GB"/>
        </w:rPr>
        <w:t>working days</w:t>
      </w:r>
      <w:r w:rsidRPr="00D26107">
        <w:rPr>
          <w:rFonts w:eastAsia="Times New Roman" w:cs="Tahoma"/>
          <w:i/>
          <w:lang w:eastAsia="en-GB"/>
        </w:rPr>
        <w:t>.</w:t>
      </w:r>
      <w:r w:rsidRPr="00E6551F">
        <w:rPr>
          <w:rFonts w:eastAsia="Times New Roman" w:cs="Tahoma"/>
          <w:i/>
          <w:lang w:eastAsia="en-GB"/>
        </w:rPr>
        <w:t xml:space="preserve"> </w:t>
      </w:r>
    </w:p>
    <w:p w14:paraId="51BB4990" w14:textId="77777777" w:rsidR="00D26107" w:rsidRPr="00E6551F" w:rsidRDefault="00D26107" w:rsidP="00E6551F">
      <w:pPr>
        <w:spacing w:after="0" w:line="240" w:lineRule="auto"/>
        <w:jc w:val="both"/>
        <w:rPr>
          <w:rFonts w:eastAsia="Times New Roman" w:cs="Tahoma"/>
          <w:i/>
          <w:lang w:eastAsia="en-GB"/>
        </w:rPr>
      </w:pPr>
    </w:p>
    <w:p w14:paraId="213D6EF1" w14:textId="56B3D930" w:rsidR="00E6551F" w:rsidRPr="00D26107" w:rsidRDefault="00E6551F" w:rsidP="00E6551F">
      <w:pPr>
        <w:spacing w:after="0" w:line="240" w:lineRule="auto"/>
        <w:jc w:val="both"/>
        <w:rPr>
          <w:rFonts w:eastAsia="Times New Roman" w:cs="Tahoma"/>
          <w:lang w:eastAsia="en-GB"/>
        </w:rPr>
      </w:pPr>
      <w:r w:rsidRPr="00D26107">
        <w:rPr>
          <w:rFonts w:eastAsia="Times New Roman" w:cs="Tahoma"/>
          <w:lang w:eastAsia="en-GB"/>
        </w:rPr>
        <w:t xml:space="preserve">If successful, the teacher will move to the Upper Pay Range </w:t>
      </w:r>
      <w:commentRangeStart w:id="19"/>
      <w:r w:rsidRPr="00D26107">
        <w:rPr>
          <w:rFonts w:eastAsia="Times New Roman" w:cs="Tahoma"/>
          <w:lang w:eastAsia="en-GB"/>
        </w:rPr>
        <w:t xml:space="preserve">with effect from 1 September in the year following that in which the application is approved, unless the </w:t>
      </w:r>
      <w:r w:rsidR="00D26107" w:rsidRPr="00D26107">
        <w:rPr>
          <w:rFonts w:eastAsia="Times New Roman" w:cs="Tahoma"/>
          <w:lang w:eastAsia="en-GB"/>
        </w:rPr>
        <w:t>Head teacher</w:t>
      </w:r>
      <w:r w:rsidRPr="00D26107">
        <w:rPr>
          <w:rFonts w:eastAsia="Times New Roman" w:cs="Tahoma"/>
          <w:lang w:eastAsia="en-GB"/>
        </w:rPr>
        <w:t xml:space="preserve"> agrees to an earlier effective date</w:t>
      </w:r>
      <w:commentRangeEnd w:id="19"/>
      <w:r w:rsidRPr="00D26107">
        <w:rPr>
          <w:rStyle w:val="CommentReference"/>
          <w:rFonts w:cs="Tahoma"/>
          <w:sz w:val="22"/>
          <w:szCs w:val="22"/>
        </w:rPr>
        <w:commentReference w:id="19"/>
      </w:r>
      <w:r w:rsidRPr="00D26107">
        <w:rPr>
          <w:rFonts w:eastAsia="Times New Roman" w:cs="Tahoma"/>
          <w:lang w:eastAsia="en-GB"/>
        </w:rPr>
        <w:t>.  The teacher will be placed on the minimum point of the Upper Pay Range.</w:t>
      </w:r>
    </w:p>
    <w:p w14:paraId="1145B99C" w14:textId="77777777" w:rsidR="00D26107" w:rsidRPr="00D26107" w:rsidRDefault="00D26107" w:rsidP="00E6551F">
      <w:pPr>
        <w:spacing w:after="0" w:line="240" w:lineRule="auto"/>
        <w:jc w:val="both"/>
        <w:rPr>
          <w:rFonts w:eastAsia="Times New Roman" w:cs="Tahoma"/>
          <w:color w:val="5B9BD5" w:themeColor="accent1"/>
        </w:rPr>
      </w:pPr>
    </w:p>
    <w:p w14:paraId="4CD5E9B8" w14:textId="75F94600" w:rsidR="00E6551F" w:rsidRPr="00E6551F" w:rsidRDefault="00E6551F" w:rsidP="00E6551F">
      <w:pPr>
        <w:spacing w:after="0" w:line="240" w:lineRule="auto"/>
        <w:jc w:val="both"/>
        <w:rPr>
          <w:rFonts w:eastAsia="Times New Roman" w:cs="Tahoma"/>
          <w:lang w:eastAsia="en-GB"/>
        </w:rPr>
      </w:pPr>
      <w:r w:rsidRPr="00D26107">
        <w:rPr>
          <w:rFonts w:eastAsia="Times New Roman" w:cs="Tahoma"/>
          <w:lang w:eastAsia="en-GB"/>
        </w:rPr>
        <w:t xml:space="preserve">If unsuccessful, feedback will be provided by the </w:t>
      </w:r>
      <w:r w:rsidR="00D26107" w:rsidRPr="00D26107">
        <w:rPr>
          <w:rFonts w:eastAsia="Times New Roman" w:cs="Tahoma"/>
          <w:lang w:eastAsia="en-GB"/>
        </w:rPr>
        <w:t>Head teacher</w:t>
      </w:r>
      <w:r w:rsidRPr="00D26107">
        <w:rPr>
          <w:rFonts w:eastAsia="Times New Roman" w:cs="Tahoma"/>
          <w:lang w:eastAsia="en-GB"/>
        </w:rPr>
        <w:t xml:space="preserve"> which includes an explanation of where the teacher was assessed to be falling short of the progression criteria.  Any appeal against a decision not to move the teacher to the Upper Pay Range will be heard under the Appeal arrangements set out in Appendix A.</w:t>
      </w:r>
    </w:p>
    <w:p w14:paraId="45740D56" w14:textId="77777777" w:rsidR="00E6551F" w:rsidRPr="00E6551F" w:rsidRDefault="00E6551F" w:rsidP="001E5CC6">
      <w:pPr>
        <w:pStyle w:val="ListParagraph"/>
        <w:numPr>
          <w:ilvl w:val="0"/>
          <w:numId w:val="15"/>
        </w:numPr>
        <w:spacing w:before="100" w:beforeAutospacing="1" w:after="0" w:line="240" w:lineRule="auto"/>
        <w:contextualSpacing w:val="0"/>
        <w:jc w:val="both"/>
        <w:rPr>
          <w:rFonts w:eastAsia="Times New Roman" w:cs="Tahoma"/>
          <w:b/>
        </w:rPr>
      </w:pPr>
      <w:r w:rsidRPr="00E6551F">
        <w:rPr>
          <w:rFonts w:eastAsia="Times New Roman" w:cs="Tahoma"/>
          <w:b/>
        </w:rPr>
        <w:t>Progression on Upper Pay Range</w:t>
      </w:r>
    </w:p>
    <w:p w14:paraId="10307FC0" w14:textId="527EC20E" w:rsidR="00E6551F" w:rsidRDefault="00E6551F" w:rsidP="00E6551F">
      <w:pPr>
        <w:spacing w:after="0" w:line="240" w:lineRule="auto"/>
        <w:jc w:val="both"/>
        <w:rPr>
          <w:rFonts w:eastAsia="Times New Roman" w:cs="Tahoma"/>
        </w:rPr>
      </w:pPr>
      <w:r w:rsidRPr="00E6551F">
        <w:rPr>
          <w:rFonts w:eastAsia="Times New Roman" w:cs="Tahoma"/>
        </w:rPr>
        <w:t xml:space="preserve">UPR teachers can expect to receive regular, constructive feedback on their performance and are subject to annual appraisal that recognises their strengths, informs plans for their future development, and helps to enhance their professional practice. </w:t>
      </w:r>
      <w:r w:rsidRPr="00D26107">
        <w:rPr>
          <w:rFonts w:eastAsia="Times New Roman" w:cs="Tahoma"/>
        </w:rPr>
        <w:t>Our A</w:t>
      </w:r>
      <w:commentRangeStart w:id="20"/>
      <w:r w:rsidRPr="00D26107">
        <w:rPr>
          <w:rFonts w:eastAsia="Times New Roman" w:cs="Tahoma"/>
        </w:rPr>
        <w:t xml:space="preserve">ppraisal </w:t>
      </w:r>
      <w:commentRangeEnd w:id="20"/>
      <w:r w:rsidRPr="00D26107">
        <w:rPr>
          <w:rFonts w:eastAsia="Times New Roman" w:cs="Tahoma"/>
        </w:rPr>
        <w:t xml:space="preserve">Policy </w:t>
      </w:r>
      <w:r w:rsidRPr="00D26107">
        <w:rPr>
          <w:rStyle w:val="CommentReference"/>
          <w:rFonts w:cs="Tahoma"/>
          <w:sz w:val="22"/>
          <w:szCs w:val="22"/>
        </w:rPr>
        <w:commentReference w:id="20"/>
      </w:r>
      <w:r w:rsidRPr="00E6551F">
        <w:rPr>
          <w:rFonts w:eastAsia="Times New Roman" w:cs="Tahoma"/>
        </w:rPr>
        <w:t>contains further information about the appraisal process.</w:t>
      </w:r>
    </w:p>
    <w:p w14:paraId="63E7855A" w14:textId="77777777" w:rsidR="00D26107" w:rsidRPr="00E6551F" w:rsidRDefault="00D26107" w:rsidP="00E6551F">
      <w:pPr>
        <w:spacing w:after="0" w:line="240" w:lineRule="auto"/>
        <w:jc w:val="both"/>
        <w:rPr>
          <w:rFonts w:eastAsia="Times New Roman" w:cs="Tahoma"/>
        </w:rPr>
      </w:pPr>
    </w:p>
    <w:p w14:paraId="4B31DA3F" w14:textId="77777777" w:rsidR="00D26107" w:rsidRDefault="00D26107" w:rsidP="00D26107">
      <w:pPr>
        <w:spacing w:after="0" w:line="240" w:lineRule="auto"/>
        <w:jc w:val="both"/>
        <w:rPr>
          <w:rFonts w:eastAsia="Times New Roman" w:cs="Tahoma"/>
          <w:lang w:eastAsia="en-GB"/>
        </w:rPr>
      </w:pPr>
      <w:r w:rsidRPr="006F507E">
        <w:rPr>
          <w:rFonts w:eastAsia="Times New Roman" w:cs="Tahoma"/>
          <w:lang w:eastAsia="en-GB"/>
        </w:rPr>
        <w:t>As set out in our Appraisal Policy</w:t>
      </w:r>
      <w:r>
        <w:rPr>
          <w:rFonts w:eastAsia="Times New Roman" w:cs="Tahoma"/>
          <w:lang w:eastAsia="en-GB"/>
        </w:rPr>
        <w:t>,</w:t>
      </w:r>
      <w:r w:rsidRPr="006F507E">
        <w:rPr>
          <w:rFonts w:eastAsia="Times New Roman" w:cs="Tahoma"/>
          <w:lang w:eastAsia="en-GB"/>
        </w:rPr>
        <w:t xml:space="preserve"> the appraisal report should contain: </w:t>
      </w:r>
    </w:p>
    <w:p w14:paraId="528E7070" w14:textId="77777777" w:rsidR="00D26107" w:rsidRDefault="00D26107"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Details of the objectives</w:t>
      </w:r>
    </w:p>
    <w:p w14:paraId="3D7C5274" w14:textId="77777777" w:rsidR="00D26107" w:rsidRDefault="00D26107"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An assessment of performance against those objectives and the relevant standards</w:t>
      </w:r>
    </w:p>
    <w:p w14:paraId="6573F6D8" w14:textId="77777777" w:rsidR="00D26107" w:rsidRDefault="00D26107"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As assessment of any continuing professional development needs</w:t>
      </w:r>
    </w:p>
    <w:p w14:paraId="2CD199FB" w14:textId="77777777" w:rsidR="00D26107" w:rsidRDefault="00D26107"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Any aspirations and any actions recommended to progress them</w:t>
      </w:r>
    </w:p>
    <w:p w14:paraId="000D000A" w14:textId="77777777" w:rsidR="00D26107" w:rsidRDefault="00D26107"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 xml:space="preserve">Finally the report should contact a recommendation on pay. </w:t>
      </w:r>
    </w:p>
    <w:p w14:paraId="75B23BA8" w14:textId="77777777" w:rsidR="00D26107" w:rsidRDefault="00D26107" w:rsidP="00E6551F">
      <w:pPr>
        <w:spacing w:after="0" w:line="240" w:lineRule="auto"/>
        <w:jc w:val="both"/>
        <w:rPr>
          <w:rFonts w:eastAsia="Times New Roman" w:cs="Tahoma"/>
          <w:lang w:eastAsia="en-GB"/>
        </w:rPr>
      </w:pPr>
    </w:p>
    <w:p w14:paraId="3ADD744C" w14:textId="1667299C" w:rsidR="00E6551F" w:rsidRPr="00D26107" w:rsidRDefault="00E6551F" w:rsidP="00E6551F">
      <w:pPr>
        <w:spacing w:after="0" w:line="240" w:lineRule="auto"/>
        <w:jc w:val="both"/>
        <w:rPr>
          <w:rFonts w:cs="Tahoma"/>
        </w:rPr>
      </w:pPr>
      <w:commentRangeStart w:id="21"/>
      <w:r w:rsidRPr="00D26107">
        <w:rPr>
          <w:rFonts w:cs="Tahoma"/>
        </w:rPr>
        <w:t>Where a teacher is absent due to long term sickness during the academic year or at the time of a salary review, pay and appraisal decisions will take into account individual circumstances and will be based on the employee’s performance during relevant periods of attendance.  Where a teacher is absent due to pregnancy, maternity, adoption or shared parental leave, decisions will be no less favourable than if the employee had not been absent due to such reasons.</w:t>
      </w:r>
      <w:commentRangeEnd w:id="21"/>
      <w:r w:rsidRPr="00D26107">
        <w:rPr>
          <w:rStyle w:val="CommentReference"/>
          <w:rFonts w:cs="Tahoma"/>
          <w:sz w:val="22"/>
          <w:szCs w:val="22"/>
        </w:rPr>
        <w:commentReference w:id="21"/>
      </w:r>
    </w:p>
    <w:p w14:paraId="266EAE66" w14:textId="77777777" w:rsidR="00D26107" w:rsidRDefault="00D26107" w:rsidP="00E6551F">
      <w:pPr>
        <w:spacing w:after="0" w:line="240" w:lineRule="auto"/>
        <w:jc w:val="both"/>
        <w:rPr>
          <w:rFonts w:cs="Tahoma"/>
          <w:b/>
          <w:bCs/>
          <w:color w:val="5B9BD5" w:themeColor="accent1"/>
          <w:highlight w:val="yellow"/>
          <w:lang w:eastAsia="en-GB"/>
        </w:rPr>
      </w:pPr>
    </w:p>
    <w:p w14:paraId="7484A038" w14:textId="0B233325" w:rsidR="00E6551F" w:rsidRDefault="00E6551F" w:rsidP="00E6551F">
      <w:pPr>
        <w:spacing w:after="0" w:line="240" w:lineRule="auto"/>
        <w:jc w:val="both"/>
        <w:rPr>
          <w:rFonts w:eastAsia="Times New Roman" w:cs="Tahoma"/>
          <w:lang w:eastAsia="en-GB"/>
        </w:rPr>
      </w:pPr>
      <w:r w:rsidRPr="00E6551F">
        <w:rPr>
          <w:rFonts w:eastAsia="Times New Roman" w:cs="Tahoma"/>
          <w:lang w:eastAsia="en-GB"/>
        </w:rPr>
        <w:lastRenderedPageBreak/>
        <w:t xml:space="preserve">The appraisal reports will be reviewed by </w:t>
      </w:r>
      <w:r w:rsidRPr="00D26107">
        <w:rPr>
          <w:rFonts w:eastAsia="Times New Roman" w:cs="Tahoma"/>
          <w:lang w:eastAsia="en-GB"/>
        </w:rPr>
        <w:t xml:space="preserve">the </w:t>
      </w:r>
      <w:r w:rsidR="00D26107" w:rsidRPr="00D26107">
        <w:rPr>
          <w:rFonts w:eastAsia="Times New Roman" w:cs="Tahoma"/>
          <w:lang w:eastAsia="en-GB"/>
        </w:rPr>
        <w:t>Head teacher</w:t>
      </w:r>
      <w:r w:rsidRPr="00D26107">
        <w:rPr>
          <w:rFonts w:eastAsia="Times New Roman" w:cs="Tahoma"/>
          <w:lang w:eastAsia="en-GB"/>
        </w:rPr>
        <w:t xml:space="preserve"> an</w:t>
      </w:r>
      <w:r w:rsidRPr="00E6551F">
        <w:rPr>
          <w:rFonts w:eastAsia="Times New Roman" w:cs="Tahoma"/>
          <w:lang w:eastAsia="en-GB"/>
        </w:rPr>
        <w:t>d relevant line managers for the purposes of moderation.</w:t>
      </w:r>
    </w:p>
    <w:p w14:paraId="606DC4A4" w14:textId="77777777" w:rsidR="00D26107" w:rsidRPr="00E6551F" w:rsidRDefault="00D26107" w:rsidP="00E6551F">
      <w:pPr>
        <w:spacing w:after="0" w:line="240" w:lineRule="auto"/>
        <w:jc w:val="both"/>
        <w:rPr>
          <w:rFonts w:eastAsia="Times New Roman" w:cs="Tahoma"/>
          <w:lang w:eastAsia="en-GB"/>
        </w:rPr>
      </w:pPr>
    </w:p>
    <w:p w14:paraId="1F03696D" w14:textId="4BEBFF84" w:rsidR="00E6551F" w:rsidRPr="00E6551F" w:rsidRDefault="00E6551F" w:rsidP="00E6551F">
      <w:pPr>
        <w:spacing w:after="0" w:line="240" w:lineRule="auto"/>
        <w:jc w:val="both"/>
        <w:rPr>
          <w:rFonts w:eastAsia="Times New Roman" w:cs="Tahoma"/>
          <w:color w:val="5B9BD5" w:themeColor="accent1"/>
          <w:lang w:eastAsia="en-GB"/>
        </w:rPr>
      </w:pPr>
      <w:r w:rsidRPr="00E6551F">
        <w:rPr>
          <w:rFonts w:eastAsia="Times New Roman" w:cs="Tahoma"/>
          <w:lang w:eastAsia="en-GB"/>
        </w:rPr>
        <w:t xml:space="preserve">The moderated reports will then be passed to </w:t>
      </w:r>
      <w:r w:rsidR="00D26107">
        <w:rPr>
          <w:rFonts w:eastAsia="Times New Roman" w:cs="Tahoma"/>
          <w:lang w:eastAsia="en-GB"/>
        </w:rPr>
        <w:t xml:space="preserve">the Pay Committee </w:t>
      </w:r>
      <w:r w:rsidRPr="00E6551F">
        <w:rPr>
          <w:rFonts w:eastAsia="Times New Roman" w:cs="Tahoma"/>
          <w:lang w:eastAsia="en-GB"/>
        </w:rPr>
        <w:t xml:space="preserve">for final consideration of the pay recommendations contained within them. These recommendations can either be approved (and a pay increase awarded in line with the report) or rejected (in which case no increase will be </w:t>
      </w:r>
      <w:r w:rsidRPr="00D26107">
        <w:rPr>
          <w:rFonts w:eastAsia="Times New Roman" w:cs="Tahoma"/>
          <w:lang w:eastAsia="en-GB"/>
        </w:rPr>
        <w:t xml:space="preserve">awarded). </w:t>
      </w:r>
      <w:commentRangeStart w:id="22"/>
      <w:r w:rsidRPr="00D26107">
        <w:rPr>
          <w:rFonts w:eastAsia="Times New Roman" w:cs="Tahoma"/>
          <w:lang w:eastAsia="en-GB"/>
        </w:rPr>
        <w:t>We will ensure that appropriate funding is allocated for performance-based pay progression at all levels.</w:t>
      </w:r>
      <w:commentRangeEnd w:id="22"/>
      <w:r w:rsidRPr="00D26107">
        <w:rPr>
          <w:rStyle w:val="CommentReference"/>
          <w:rFonts w:cs="Tahoma"/>
          <w:sz w:val="22"/>
          <w:szCs w:val="22"/>
        </w:rPr>
        <w:commentReference w:id="22"/>
      </w:r>
    </w:p>
    <w:p w14:paraId="6007330F" w14:textId="77777777" w:rsidR="00D26107" w:rsidRDefault="00D26107" w:rsidP="00E6551F">
      <w:pPr>
        <w:spacing w:after="0" w:line="240" w:lineRule="auto"/>
        <w:jc w:val="both"/>
        <w:rPr>
          <w:rFonts w:cs="Tahoma"/>
        </w:rPr>
      </w:pPr>
    </w:p>
    <w:p w14:paraId="60F02F6C" w14:textId="2530E67E" w:rsidR="00E6551F" w:rsidRPr="00E6551F" w:rsidRDefault="00E6551F" w:rsidP="00E6551F">
      <w:pPr>
        <w:spacing w:after="0" w:line="240" w:lineRule="auto"/>
        <w:jc w:val="both"/>
        <w:rPr>
          <w:rFonts w:cs="Tahoma"/>
        </w:rPr>
      </w:pPr>
      <w:r w:rsidRPr="00E6551F">
        <w:rPr>
          <w:rFonts w:cs="Tahoma"/>
        </w:rPr>
        <w:t xml:space="preserve">If a teacher is unhappy with the pay decision, they may appeal the decision in regard to </w:t>
      </w:r>
      <w:r w:rsidRPr="00E6551F">
        <w:rPr>
          <w:rFonts w:eastAsia="Times New Roman" w:cs="Tahoma"/>
          <w:lang w:eastAsia="en-GB"/>
        </w:rPr>
        <w:t xml:space="preserve">their </w:t>
      </w:r>
      <w:r w:rsidRPr="00E6551F">
        <w:rPr>
          <w:rFonts w:cs="Tahoma"/>
        </w:rPr>
        <w:t>pay using the process outlined in Appendix A.</w:t>
      </w:r>
    </w:p>
    <w:p w14:paraId="79581E3E" w14:textId="77777777" w:rsidR="00E6551F" w:rsidRPr="00E6551F" w:rsidRDefault="00E6551F" w:rsidP="001E5CC6">
      <w:pPr>
        <w:pStyle w:val="ListParagraph"/>
        <w:numPr>
          <w:ilvl w:val="0"/>
          <w:numId w:val="15"/>
        </w:numPr>
        <w:spacing w:before="100" w:beforeAutospacing="1" w:after="0" w:line="240" w:lineRule="auto"/>
        <w:contextualSpacing w:val="0"/>
        <w:jc w:val="both"/>
        <w:rPr>
          <w:rFonts w:eastAsia="Times New Roman" w:cs="Tahoma"/>
          <w:b/>
        </w:rPr>
      </w:pPr>
      <w:commentRangeStart w:id="23"/>
      <w:r w:rsidRPr="00E6551F">
        <w:rPr>
          <w:rFonts w:eastAsia="Times New Roman" w:cs="Tahoma"/>
          <w:b/>
        </w:rPr>
        <w:t>Stepping down from Upper Pay Range</w:t>
      </w:r>
      <w:commentRangeEnd w:id="23"/>
      <w:r w:rsidRPr="00E6551F">
        <w:rPr>
          <w:rStyle w:val="CommentReference"/>
          <w:rFonts w:cs="Tahoma"/>
          <w:sz w:val="22"/>
          <w:szCs w:val="22"/>
        </w:rPr>
        <w:commentReference w:id="23"/>
      </w:r>
    </w:p>
    <w:p w14:paraId="448D32D3" w14:textId="736AF782" w:rsid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A teacher may request to be moved down the pay ranges (for example from the Upper Pay Range to Main Pay Range).  This may be for personal reasons (such as to improve work/life balance, or to manage a health condition, or as part of a planned move towards retirement) or for professional reasons (for example if a teacher decides that they prefers classroom practice to leadership and management </w:t>
      </w:r>
      <w:r w:rsidRPr="00D26107">
        <w:rPr>
          <w:rFonts w:eastAsia="Times New Roman" w:cs="Tahoma"/>
          <w:lang w:eastAsia="en-GB"/>
        </w:rPr>
        <w:t>activities, or wishes to develop a new skill set such as SEN expertise).  Suc</w:t>
      </w:r>
      <w:r w:rsidR="00D26107" w:rsidRPr="00D26107">
        <w:rPr>
          <w:rFonts w:eastAsia="Times New Roman" w:cs="Tahoma"/>
          <w:lang w:eastAsia="en-GB"/>
        </w:rPr>
        <w:t>h a request can be made to the Head teacher</w:t>
      </w:r>
      <w:r w:rsidRPr="00D26107">
        <w:rPr>
          <w:rFonts w:eastAsia="Times New Roman" w:cs="Tahoma"/>
          <w:lang w:eastAsia="en-GB"/>
        </w:rPr>
        <w:t xml:space="preserve"> at any time and will be discussed with the teacher before a decision is made, based on individual circumstances and the needs of the Trust.</w:t>
      </w:r>
      <w:r w:rsidRPr="00E6551F">
        <w:rPr>
          <w:rFonts w:eastAsia="Times New Roman" w:cs="Tahoma"/>
          <w:lang w:eastAsia="en-GB"/>
        </w:rPr>
        <w:t xml:space="preserve"> </w:t>
      </w:r>
    </w:p>
    <w:p w14:paraId="69A6287D" w14:textId="77777777" w:rsidR="00D26107" w:rsidRPr="00E6551F" w:rsidRDefault="00D26107" w:rsidP="00E6551F">
      <w:pPr>
        <w:spacing w:after="0" w:line="240" w:lineRule="auto"/>
        <w:jc w:val="both"/>
        <w:rPr>
          <w:rFonts w:eastAsia="Times New Roman" w:cs="Tahoma"/>
          <w:lang w:eastAsia="en-GB"/>
        </w:rPr>
      </w:pPr>
    </w:p>
    <w:p w14:paraId="77E39DB1" w14:textId="716D47A5" w:rsid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A teacher may also be offered downward movement on the pay range as an alternative to formal capability action or during the course of capability action, in order to enable the teacher to focus on improving their classroom practice by removing additional responsibilities.  This may be offered as either a temporary or permanent adjustment, and will not usually be considered until after the teacher has been offered support.  </w:t>
      </w:r>
    </w:p>
    <w:p w14:paraId="08627EEE" w14:textId="77777777" w:rsidR="00D26107" w:rsidRPr="00E6551F" w:rsidRDefault="00D26107" w:rsidP="00E6551F">
      <w:pPr>
        <w:spacing w:after="0" w:line="240" w:lineRule="auto"/>
        <w:jc w:val="both"/>
        <w:rPr>
          <w:rFonts w:eastAsia="Times New Roman" w:cs="Tahoma"/>
          <w:lang w:eastAsia="en-GB"/>
        </w:rPr>
      </w:pPr>
    </w:p>
    <w:p w14:paraId="722595B8" w14:textId="77777777" w:rsidR="00E6551F" w:rsidRPr="00E6551F" w:rsidRDefault="00E6551F" w:rsidP="00E6551F">
      <w:pPr>
        <w:spacing w:after="0" w:line="240" w:lineRule="auto"/>
        <w:jc w:val="both"/>
        <w:rPr>
          <w:rFonts w:eastAsia="Times New Roman" w:cs="Tahoma"/>
          <w:b/>
          <w:lang w:eastAsia="en-GB"/>
        </w:rPr>
      </w:pPr>
      <w:r w:rsidRPr="00E6551F">
        <w:rPr>
          <w:rFonts w:eastAsia="Times New Roman" w:cs="Tahoma"/>
          <w:lang w:eastAsia="en-GB"/>
        </w:rPr>
        <w:t>Where downward movement is requested or agreed by the teacher, pay safeguarding will not apply.</w:t>
      </w:r>
    </w:p>
    <w:p w14:paraId="638E6BF0" w14:textId="77777777" w:rsidR="00D26107" w:rsidRDefault="00D26107" w:rsidP="00E6551F">
      <w:pPr>
        <w:spacing w:after="0" w:line="240" w:lineRule="auto"/>
        <w:jc w:val="both"/>
        <w:rPr>
          <w:rFonts w:eastAsia="Times New Roman" w:cs="Tahoma"/>
          <w:b/>
          <w:lang w:eastAsia="en-GB"/>
        </w:rPr>
      </w:pPr>
    </w:p>
    <w:p w14:paraId="26EDAEF4" w14:textId="0ADD36DD" w:rsidR="00E6551F" w:rsidRPr="00E6551F" w:rsidRDefault="00E6551F" w:rsidP="00E6551F">
      <w:pPr>
        <w:spacing w:after="0" w:line="240" w:lineRule="auto"/>
        <w:jc w:val="both"/>
        <w:rPr>
          <w:rFonts w:eastAsia="Times New Roman" w:cs="Tahoma"/>
          <w:b/>
          <w:lang w:eastAsia="en-GB"/>
        </w:rPr>
      </w:pPr>
      <w:commentRangeStart w:id="24"/>
      <w:r w:rsidRPr="00E6551F">
        <w:rPr>
          <w:rFonts w:eastAsia="Times New Roman" w:cs="Tahoma"/>
          <w:b/>
          <w:lang w:eastAsia="en-GB"/>
        </w:rPr>
        <w:t xml:space="preserve">Support Staff Pay: Initial Determination </w:t>
      </w:r>
      <w:commentRangeEnd w:id="24"/>
      <w:r w:rsidRPr="00E6551F">
        <w:rPr>
          <w:rStyle w:val="CommentReference"/>
          <w:rFonts w:cs="Tahoma"/>
          <w:sz w:val="22"/>
          <w:szCs w:val="22"/>
        </w:rPr>
        <w:commentReference w:id="24"/>
      </w:r>
    </w:p>
    <w:p w14:paraId="075D8AE7" w14:textId="16F6E47B" w:rsidR="00E6551F" w:rsidRP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All support staff at </w:t>
      </w:r>
      <w:r w:rsidRPr="00D26107">
        <w:rPr>
          <w:rFonts w:eastAsia="Times New Roman" w:cs="Tahoma"/>
          <w:lang w:eastAsia="en-GB"/>
        </w:rPr>
        <w:t>the Trust</w:t>
      </w:r>
      <w:r w:rsidRPr="00E6551F">
        <w:rPr>
          <w:rFonts w:eastAsia="Times New Roman" w:cs="Tahoma"/>
          <w:lang w:eastAsia="en-GB"/>
        </w:rPr>
        <w:t xml:space="preserve"> are paid at the appropriate grade on th</w:t>
      </w:r>
      <w:r w:rsidR="00772988">
        <w:rPr>
          <w:rFonts w:eastAsia="Times New Roman" w:cs="Tahoma"/>
          <w:lang w:eastAsia="en-GB"/>
        </w:rPr>
        <w:t>e same pay spine (see Appendix F</w:t>
      </w:r>
      <w:r w:rsidRPr="00E6551F">
        <w:rPr>
          <w:rFonts w:eastAsia="Times New Roman" w:cs="Tahoma"/>
          <w:lang w:eastAsia="en-GB"/>
        </w:rPr>
        <w:t>).  Our s</w:t>
      </w:r>
      <w:r w:rsidRPr="00E6551F">
        <w:rPr>
          <w:rFonts w:cs="Tahoma"/>
        </w:rPr>
        <w:t>upport staff includes employees performing the following roles:</w:t>
      </w:r>
    </w:p>
    <w:p w14:paraId="2AA6859A" w14:textId="196F4543" w:rsidR="00E6551F" w:rsidRDefault="00D26107" w:rsidP="001E5CC6">
      <w:pPr>
        <w:pStyle w:val="ListParagraph"/>
        <w:numPr>
          <w:ilvl w:val="0"/>
          <w:numId w:val="10"/>
        </w:numPr>
        <w:spacing w:after="0" w:line="240" w:lineRule="auto"/>
        <w:contextualSpacing w:val="0"/>
        <w:jc w:val="both"/>
        <w:rPr>
          <w:rFonts w:cs="Tahoma"/>
        </w:rPr>
      </w:pPr>
      <w:r>
        <w:rPr>
          <w:rFonts w:cs="Tahoma"/>
        </w:rPr>
        <w:t>Teaching Assistants</w:t>
      </w:r>
    </w:p>
    <w:p w14:paraId="1EA9AFE9" w14:textId="742EBA96" w:rsidR="00D26107" w:rsidRDefault="00D26107" w:rsidP="001E5CC6">
      <w:pPr>
        <w:pStyle w:val="ListParagraph"/>
        <w:numPr>
          <w:ilvl w:val="0"/>
          <w:numId w:val="10"/>
        </w:numPr>
        <w:spacing w:after="0" w:line="240" w:lineRule="auto"/>
        <w:contextualSpacing w:val="0"/>
        <w:jc w:val="both"/>
        <w:rPr>
          <w:rFonts w:cs="Tahoma"/>
        </w:rPr>
      </w:pPr>
      <w:r>
        <w:rPr>
          <w:rFonts w:cs="Tahoma"/>
        </w:rPr>
        <w:t>Higher Learning Teaching Assistants</w:t>
      </w:r>
    </w:p>
    <w:p w14:paraId="3FB8F34B" w14:textId="4E714582" w:rsidR="00D26107" w:rsidRPr="00D26107" w:rsidRDefault="00D26107" w:rsidP="001E5CC6">
      <w:pPr>
        <w:pStyle w:val="ListParagraph"/>
        <w:numPr>
          <w:ilvl w:val="0"/>
          <w:numId w:val="10"/>
        </w:numPr>
        <w:spacing w:after="0" w:line="240" w:lineRule="auto"/>
        <w:contextualSpacing w:val="0"/>
        <w:jc w:val="both"/>
        <w:rPr>
          <w:rFonts w:cs="Tahoma"/>
        </w:rPr>
      </w:pPr>
      <w:r>
        <w:rPr>
          <w:rFonts w:cs="Tahoma"/>
        </w:rPr>
        <w:t>Tutors</w:t>
      </w:r>
    </w:p>
    <w:p w14:paraId="51603BF0" w14:textId="2DD2A1C8" w:rsidR="00E6551F" w:rsidRPr="00E6551F" w:rsidRDefault="00D26107" w:rsidP="001E5CC6">
      <w:pPr>
        <w:pStyle w:val="ListParagraph"/>
        <w:numPr>
          <w:ilvl w:val="0"/>
          <w:numId w:val="10"/>
        </w:numPr>
        <w:spacing w:before="100" w:beforeAutospacing="1" w:after="0" w:line="240" w:lineRule="auto"/>
        <w:contextualSpacing w:val="0"/>
        <w:jc w:val="both"/>
        <w:rPr>
          <w:rFonts w:cs="Tahoma"/>
        </w:rPr>
      </w:pPr>
      <w:r>
        <w:rPr>
          <w:rFonts w:cs="Tahoma"/>
        </w:rPr>
        <w:t>A</w:t>
      </w:r>
      <w:r w:rsidR="00E6551F" w:rsidRPr="00E6551F">
        <w:rPr>
          <w:rFonts w:cs="Tahoma"/>
        </w:rPr>
        <w:t>dministrative</w:t>
      </w:r>
      <w:r>
        <w:rPr>
          <w:rFonts w:cs="Tahoma"/>
        </w:rPr>
        <w:t xml:space="preserve"> Staff;</w:t>
      </w:r>
    </w:p>
    <w:p w14:paraId="73E83B9A" w14:textId="5B042739" w:rsidR="00E6551F" w:rsidRPr="00E6551F" w:rsidRDefault="00D26107" w:rsidP="001E5CC6">
      <w:pPr>
        <w:pStyle w:val="ListParagraph"/>
        <w:numPr>
          <w:ilvl w:val="0"/>
          <w:numId w:val="10"/>
        </w:numPr>
        <w:spacing w:before="100" w:beforeAutospacing="1" w:after="0" w:line="240" w:lineRule="auto"/>
        <w:contextualSpacing w:val="0"/>
        <w:jc w:val="both"/>
        <w:rPr>
          <w:rFonts w:cs="Tahoma"/>
        </w:rPr>
      </w:pPr>
      <w:r>
        <w:rPr>
          <w:rFonts w:cs="Tahoma"/>
        </w:rPr>
        <w:t>Careers and Transition Staff</w:t>
      </w:r>
    </w:p>
    <w:p w14:paraId="0BD74AC4" w14:textId="6C7F7EEF" w:rsidR="00D26107" w:rsidRPr="00D26107" w:rsidRDefault="00D26107" w:rsidP="001E5CC6">
      <w:pPr>
        <w:pStyle w:val="ListParagraph"/>
        <w:numPr>
          <w:ilvl w:val="0"/>
          <w:numId w:val="10"/>
        </w:numPr>
        <w:spacing w:before="100" w:beforeAutospacing="1" w:after="0" w:line="240" w:lineRule="auto"/>
        <w:contextualSpacing w:val="0"/>
        <w:jc w:val="both"/>
        <w:rPr>
          <w:rFonts w:eastAsia="Times New Roman" w:cs="Tahoma"/>
          <w:lang w:eastAsia="en-GB"/>
        </w:rPr>
      </w:pPr>
      <w:r>
        <w:rPr>
          <w:rFonts w:cs="Tahoma"/>
        </w:rPr>
        <w:t>Pastoral S</w:t>
      </w:r>
      <w:r w:rsidR="00E6551F" w:rsidRPr="00D26107">
        <w:rPr>
          <w:rFonts w:cs="Tahoma"/>
        </w:rPr>
        <w:t>taff</w:t>
      </w:r>
    </w:p>
    <w:p w14:paraId="6A071797" w14:textId="797201AD" w:rsidR="00D26107" w:rsidRPr="00D26107" w:rsidRDefault="00D26107" w:rsidP="001E5CC6">
      <w:pPr>
        <w:pStyle w:val="ListParagraph"/>
        <w:numPr>
          <w:ilvl w:val="0"/>
          <w:numId w:val="10"/>
        </w:numPr>
        <w:spacing w:before="100" w:beforeAutospacing="1" w:after="0" w:line="240" w:lineRule="auto"/>
        <w:contextualSpacing w:val="0"/>
        <w:jc w:val="both"/>
        <w:rPr>
          <w:rFonts w:eastAsia="Times New Roman" w:cs="Tahoma"/>
          <w:lang w:eastAsia="en-GB"/>
        </w:rPr>
      </w:pPr>
      <w:r>
        <w:rPr>
          <w:rFonts w:cs="Tahoma"/>
        </w:rPr>
        <w:t>Site S</w:t>
      </w:r>
      <w:r w:rsidR="00E6551F" w:rsidRPr="00D26107">
        <w:rPr>
          <w:rFonts w:cs="Tahoma"/>
        </w:rPr>
        <w:t>taff</w:t>
      </w:r>
    </w:p>
    <w:p w14:paraId="46482C88" w14:textId="3F026CED" w:rsidR="00E6551F" w:rsidRDefault="00E6551F" w:rsidP="00D26107">
      <w:pPr>
        <w:spacing w:before="100" w:beforeAutospacing="1" w:after="0" w:line="240" w:lineRule="auto"/>
        <w:jc w:val="both"/>
        <w:rPr>
          <w:rFonts w:eastAsia="Times New Roman" w:cs="Tahoma"/>
          <w:lang w:eastAsia="en-GB"/>
        </w:rPr>
      </w:pPr>
      <w:r w:rsidRPr="00D26107">
        <w:rPr>
          <w:rFonts w:eastAsia="Times New Roman" w:cs="Tahoma"/>
          <w:lang w:eastAsia="en-GB"/>
        </w:rPr>
        <w:t xml:space="preserve">We may also employ </w:t>
      </w:r>
      <w:r w:rsidR="001968AF">
        <w:rPr>
          <w:rFonts w:eastAsia="Times New Roman" w:cs="Tahoma"/>
          <w:lang w:eastAsia="en-GB"/>
        </w:rPr>
        <w:t xml:space="preserve">staff on a </w:t>
      </w:r>
      <w:r w:rsidRPr="00D26107">
        <w:rPr>
          <w:rFonts w:eastAsia="Times New Roman" w:cs="Tahoma"/>
          <w:lang w:eastAsia="en-GB"/>
        </w:rPr>
        <w:t>casual</w:t>
      </w:r>
      <w:r w:rsidR="001968AF">
        <w:rPr>
          <w:rFonts w:eastAsia="Times New Roman" w:cs="Tahoma"/>
          <w:lang w:eastAsia="en-GB"/>
        </w:rPr>
        <w:t xml:space="preserve"> or annualised </w:t>
      </w:r>
      <w:r w:rsidRPr="00D26107">
        <w:rPr>
          <w:rFonts w:eastAsia="Times New Roman" w:cs="Tahoma"/>
          <w:lang w:eastAsia="en-GB"/>
        </w:rPr>
        <w:t>basis where the requirement for certain types of work is</w:t>
      </w:r>
      <w:r w:rsidR="001968AF">
        <w:rPr>
          <w:rFonts w:eastAsia="Times New Roman" w:cs="Tahoma"/>
          <w:lang w:eastAsia="en-GB"/>
        </w:rPr>
        <w:t xml:space="preserve"> needed to support the business need. </w:t>
      </w:r>
      <w:r w:rsidRPr="00D26107">
        <w:rPr>
          <w:rFonts w:eastAsia="Times New Roman" w:cs="Tahoma"/>
          <w:lang w:eastAsia="en-GB"/>
        </w:rPr>
        <w:t>Hourly rates for casual staff will depend on the qualifications required for the post.</w:t>
      </w:r>
    </w:p>
    <w:p w14:paraId="00005C1E" w14:textId="77777777" w:rsidR="001968AF" w:rsidRDefault="001968AF" w:rsidP="00E6551F">
      <w:pPr>
        <w:spacing w:after="0" w:line="240" w:lineRule="auto"/>
        <w:jc w:val="both"/>
        <w:rPr>
          <w:rFonts w:eastAsia="Times New Roman" w:cs="Tahoma"/>
          <w:lang w:eastAsia="en-GB"/>
        </w:rPr>
      </w:pPr>
    </w:p>
    <w:p w14:paraId="59E14435" w14:textId="7C18D5D3" w:rsidR="00E6551F" w:rsidRDefault="00E6551F" w:rsidP="00E6551F">
      <w:pPr>
        <w:spacing w:after="0" w:line="240" w:lineRule="auto"/>
        <w:jc w:val="both"/>
        <w:rPr>
          <w:rFonts w:eastAsia="Times New Roman" w:cs="Tahoma"/>
          <w:lang w:eastAsia="en-GB"/>
        </w:rPr>
      </w:pPr>
      <w:r w:rsidRPr="00E6551F">
        <w:rPr>
          <w:rFonts w:eastAsia="Times New Roman" w:cs="Tahoma"/>
          <w:lang w:eastAsia="en-GB"/>
        </w:rPr>
        <w:t>We have full discretion to determine the grades of newly appointed support staff and the point of entry onto the grade. However, we must have regard to the responsibilities of the post and to the pay ranges, terms and grading applicable for similar roles of work when deciding the grade for a post. The point of entry on the grade will usually be at the minimum point but we may pay at a higher incremental point if this is justified by a new employee’s skills or experience.</w:t>
      </w:r>
    </w:p>
    <w:p w14:paraId="5FD00672" w14:textId="77777777" w:rsidR="001968AF" w:rsidRPr="00E6551F" w:rsidRDefault="001968AF" w:rsidP="00E6551F">
      <w:pPr>
        <w:spacing w:after="0" w:line="240" w:lineRule="auto"/>
        <w:jc w:val="both"/>
        <w:rPr>
          <w:rFonts w:eastAsia="Times New Roman" w:cs="Tahoma"/>
          <w:lang w:eastAsia="en-GB"/>
        </w:rPr>
      </w:pPr>
    </w:p>
    <w:p w14:paraId="32028730" w14:textId="5193D4AD" w:rsid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We have discretion to temporarily re-grade staff who are covering for absent colleagues at a higher grade.  </w:t>
      </w:r>
      <w:r w:rsidRPr="001968AF">
        <w:rPr>
          <w:rFonts w:eastAsia="Times New Roman" w:cs="Tahoma"/>
          <w:lang w:eastAsia="en-GB"/>
        </w:rPr>
        <w:t xml:space="preserve">Consideration can be given to the payment of an acting allowance once a member of the </w:t>
      </w:r>
      <w:r w:rsidRPr="001968AF">
        <w:rPr>
          <w:rFonts w:eastAsia="Times New Roman" w:cs="Tahoma"/>
          <w:lang w:eastAsia="en-GB"/>
        </w:rPr>
        <w:lastRenderedPageBreak/>
        <w:t>support staff has been covering the duties of an absent colleague for more than four weeks, and may be backdated to the start of the acting up period.  If the relevant duties and responsibilities are being shared then consideration may be given to paying an honorarium.</w:t>
      </w:r>
    </w:p>
    <w:p w14:paraId="2F52D3AF" w14:textId="77777777" w:rsidR="00DC315B" w:rsidRPr="00E6551F" w:rsidRDefault="00DC315B" w:rsidP="00E6551F">
      <w:pPr>
        <w:spacing w:after="0" w:line="240" w:lineRule="auto"/>
        <w:jc w:val="both"/>
        <w:rPr>
          <w:rFonts w:eastAsia="Times New Roman" w:cs="Tahoma"/>
          <w:lang w:eastAsia="en-GB"/>
        </w:rPr>
      </w:pPr>
    </w:p>
    <w:p w14:paraId="2608FF6D" w14:textId="47CA0797" w:rsidR="00E6551F" w:rsidRPr="00E6551F" w:rsidRDefault="00E6551F" w:rsidP="00E6551F">
      <w:pPr>
        <w:spacing w:after="0" w:line="240" w:lineRule="auto"/>
        <w:jc w:val="both"/>
        <w:rPr>
          <w:rFonts w:eastAsia="Times New Roman" w:cs="Tahoma"/>
          <w:lang w:eastAsia="en-GB"/>
        </w:rPr>
      </w:pPr>
      <w:r w:rsidRPr="00E6551F">
        <w:rPr>
          <w:rFonts w:eastAsia="Times New Roman" w:cs="Tahoma"/>
          <w:lang w:eastAsia="en-GB"/>
        </w:rPr>
        <w:t xml:space="preserve">We may consider payment of an honorarium in other situations, with the amount depending on the circumstances of each case.  In general, this is likely to be considered when an employee performs duties beyond their normal role for a specific task or over an extended period or where the additional duties and responsibilities are exceptionally onerous and </w:t>
      </w:r>
      <w:r w:rsidRPr="001968AF">
        <w:rPr>
          <w:rFonts w:eastAsia="Times New Roman" w:cs="Tahoma"/>
          <w:lang w:eastAsia="en-GB"/>
        </w:rPr>
        <w:t xml:space="preserve">required by the </w:t>
      </w:r>
      <w:r w:rsidR="001968AF" w:rsidRPr="001968AF">
        <w:rPr>
          <w:rFonts w:eastAsia="Times New Roman" w:cs="Tahoma"/>
          <w:lang w:eastAsia="en-GB"/>
        </w:rPr>
        <w:t>Head teacher</w:t>
      </w:r>
      <w:r w:rsidRPr="001968AF">
        <w:rPr>
          <w:rFonts w:eastAsia="Times New Roman" w:cs="Tahoma"/>
          <w:lang w:eastAsia="en-GB"/>
        </w:rPr>
        <w:t xml:space="preserve">.  </w:t>
      </w:r>
    </w:p>
    <w:p w14:paraId="7C734FBD" w14:textId="77777777" w:rsidR="001968AF" w:rsidRDefault="001968AF" w:rsidP="00E6551F">
      <w:pPr>
        <w:spacing w:after="0" w:line="240" w:lineRule="auto"/>
        <w:jc w:val="both"/>
        <w:rPr>
          <w:rFonts w:eastAsia="Times New Roman" w:cs="Tahoma"/>
          <w:b/>
          <w:lang w:eastAsia="en-GB"/>
        </w:rPr>
      </w:pPr>
    </w:p>
    <w:p w14:paraId="423BBAE9" w14:textId="32AB9B58" w:rsidR="00E6551F" w:rsidRPr="00E6551F" w:rsidRDefault="00E6551F" w:rsidP="00E6551F">
      <w:pPr>
        <w:spacing w:after="0" w:line="240" w:lineRule="auto"/>
        <w:jc w:val="both"/>
        <w:rPr>
          <w:rFonts w:eastAsia="Times New Roman" w:cs="Tahoma"/>
          <w:lang w:eastAsia="en-GB"/>
        </w:rPr>
      </w:pPr>
      <w:commentRangeStart w:id="25"/>
      <w:r w:rsidRPr="00E6551F">
        <w:rPr>
          <w:rFonts w:eastAsia="Times New Roman" w:cs="Tahoma"/>
          <w:b/>
          <w:lang w:eastAsia="en-GB"/>
        </w:rPr>
        <w:t>Support Staff Pay: Annual Reviews and Progression</w:t>
      </w:r>
      <w:commentRangeEnd w:id="25"/>
      <w:r w:rsidRPr="00E6551F">
        <w:rPr>
          <w:rStyle w:val="CommentReference"/>
          <w:rFonts w:cs="Tahoma"/>
          <w:sz w:val="22"/>
          <w:szCs w:val="22"/>
        </w:rPr>
        <w:commentReference w:id="25"/>
      </w:r>
    </w:p>
    <w:p w14:paraId="087E4CF9" w14:textId="77777777" w:rsidR="00E6551F" w:rsidRPr="00E6551F" w:rsidRDefault="00E6551F" w:rsidP="001E5CC6">
      <w:pPr>
        <w:pStyle w:val="ListParagraph"/>
        <w:numPr>
          <w:ilvl w:val="0"/>
          <w:numId w:val="15"/>
        </w:numPr>
        <w:spacing w:before="100" w:beforeAutospacing="1" w:after="0" w:line="240" w:lineRule="auto"/>
        <w:contextualSpacing w:val="0"/>
        <w:jc w:val="both"/>
        <w:rPr>
          <w:rFonts w:eastAsia="Times New Roman" w:cs="Tahoma"/>
        </w:rPr>
      </w:pPr>
      <w:r w:rsidRPr="00E6551F">
        <w:rPr>
          <w:rFonts w:eastAsia="Times New Roman" w:cs="Tahoma"/>
          <w:b/>
        </w:rPr>
        <w:t xml:space="preserve">Inflationary Pay Increases </w:t>
      </w:r>
    </w:p>
    <w:p w14:paraId="705B9524" w14:textId="77777777" w:rsidR="00E6551F" w:rsidRPr="00E6551F" w:rsidRDefault="00E6551F" w:rsidP="00E6551F">
      <w:pPr>
        <w:spacing w:after="0" w:line="240" w:lineRule="auto"/>
        <w:jc w:val="both"/>
        <w:rPr>
          <w:rFonts w:eastAsia="Times New Roman" w:cs="Tahoma"/>
          <w:lang w:eastAsia="en-GB"/>
        </w:rPr>
      </w:pPr>
      <w:r w:rsidRPr="00E6551F">
        <w:rPr>
          <w:rFonts w:eastAsia="Times New Roman" w:cs="Tahoma"/>
          <w:lang w:eastAsia="en-GB"/>
        </w:rPr>
        <w:t>We will consider applying an inflationary increase to its pay range for support staff each year, to become effective on either 1 April or 1 September.  However, a higher or lower amount may be considered depending on affordability.</w:t>
      </w:r>
    </w:p>
    <w:p w14:paraId="298E026C" w14:textId="6FFB41E6" w:rsidR="00E6551F" w:rsidRPr="001968AF" w:rsidRDefault="00E6551F" w:rsidP="001E5CC6">
      <w:pPr>
        <w:pStyle w:val="ListParagraph"/>
        <w:keepNext/>
        <w:numPr>
          <w:ilvl w:val="0"/>
          <w:numId w:val="15"/>
        </w:numPr>
        <w:spacing w:before="100" w:beforeAutospacing="1" w:after="0" w:line="240" w:lineRule="auto"/>
        <w:contextualSpacing w:val="0"/>
        <w:jc w:val="both"/>
        <w:rPr>
          <w:rFonts w:eastAsia="Times New Roman" w:cs="Tahoma"/>
          <w:b/>
        </w:rPr>
      </w:pPr>
      <w:commentRangeStart w:id="26"/>
      <w:r w:rsidRPr="001968AF">
        <w:rPr>
          <w:rFonts w:eastAsia="Times New Roman" w:cs="Tahoma"/>
          <w:b/>
        </w:rPr>
        <w:t xml:space="preserve">Pay Progression based on Performance </w:t>
      </w:r>
    </w:p>
    <w:p w14:paraId="47FFB5D0" w14:textId="3F5AE846" w:rsidR="00E6551F" w:rsidRDefault="00E6551F" w:rsidP="00E6551F">
      <w:pPr>
        <w:spacing w:after="0" w:line="240" w:lineRule="auto"/>
        <w:jc w:val="both"/>
        <w:rPr>
          <w:rFonts w:eastAsia="Times New Roman" w:cs="Tahoma"/>
          <w:lang w:eastAsia="en-GB"/>
        </w:rPr>
      </w:pPr>
      <w:r w:rsidRPr="001968AF">
        <w:rPr>
          <w:rFonts w:eastAsia="Times New Roman" w:cs="Tahoma"/>
          <w:lang w:eastAsia="en-GB"/>
        </w:rPr>
        <w:t xml:space="preserve">All members of support staff can expect to receive regular, constructive feedback on their performance and are subject to annual appraisal that recognises their strengths and supports their future development. </w:t>
      </w:r>
    </w:p>
    <w:p w14:paraId="1D8D9EF9" w14:textId="77777777" w:rsidR="001968AF" w:rsidRPr="001968AF" w:rsidRDefault="001968AF" w:rsidP="00E6551F">
      <w:pPr>
        <w:spacing w:after="0" w:line="240" w:lineRule="auto"/>
        <w:jc w:val="both"/>
        <w:rPr>
          <w:rFonts w:eastAsia="Times New Roman" w:cs="Tahoma"/>
          <w:lang w:eastAsia="en-GB"/>
        </w:rPr>
      </w:pPr>
    </w:p>
    <w:p w14:paraId="37EEB877" w14:textId="642E7DA9" w:rsidR="00E6551F" w:rsidRPr="001968AF" w:rsidRDefault="00E6551F" w:rsidP="00E6551F">
      <w:pPr>
        <w:spacing w:after="0" w:line="240" w:lineRule="auto"/>
        <w:jc w:val="both"/>
        <w:rPr>
          <w:rFonts w:cs="Tahoma"/>
        </w:rPr>
      </w:pPr>
      <w:r w:rsidRPr="001968AF">
        <w:rPr>
          <w:rFonts w:eastAsia="Times New Roman" w:cs="Tahoma"/>
          <w:lang w:eastAsia="en-GB"/>
        </w:rPr>
        <w:t xml:space="preserve">Progression to the top of the relevant pay grade will depend on good performance as assessed in the annual appraisal and the recommendation contained within the appraisal report.  </w:t>
      </w:r>
      <w:r w:rsidRPr="001968AF">
        <w:rPr>
          <w:rFonts w:cs="Tahoma"/>
          <w:lang w:eastAsia="en-GB"/>
        </w:rPr>
        <w:t>Support staff will be eligible for pay progression if t</w:t>
      </w:r>
      <w:r w:rsidRPr="001968AF">
        <w:rPr>
          <w:rFonts w:cs="Tahoma"/>
        </w:rPr>
        <w:t>hey meet all their performance objectives and relevant standards and receive a recommendation for pay progression</w:t>
      </w:r>
      <w:r w:rsidR="001968AF">
        <w:rPr>
          <w:rFonts w:cs="Tahoma"/>
        </w:rPr>
        <w:t xml:space="preserve"> within their appraisal report.</w:t>
      </w:r>
      <w:r w:rsidR="001968AF" w:rsidRPr="001968AF">
        <w:rPr>
          <w:rFonts w:cs="Tahoma"/>
        </w:rPr>
        <w:t xml:space="preserve"> </w:t>
      </w:r>
    </w:p>
    <w:p w14:paraId="0990A6A2" w14:textId="77777777" w:rsidR="001968AF" w:rsidRPr="001968AF" w:rsidRDefault="001968AF" w:rsidP="00E6551F">
      <w:pPr>
        <w:spacing w:after="0" w:line="240" w:lineRule="auto"/>
        <w:jc w:val="both"/>
        <w:rPr>
          <w:rFonts w:eastAsia="Times New Roman" w:cs="Tahoma"/>
          <w:lang w:eastAsia="en-GB"/>
        </w:rPr>
      </w:pPr>
    </w:p>
    <w:p w14:paraId="5B1364A9" w14:textId="539CB462" w:rsidR="001968AF" w:rsidRDefault="001968AF" w:rsidP="001968AF">
      <w:pPr>
        <w:spacing w:after="0" w:line="240" w:lineRule="auto"/>
        <w:jc w:val="both"/>
        <w:rPr>
          <w:rFonts w:eastAsia="Times New Roman" w:cs="Tahoma"/>
          <w:lang w:eastAsia="en-GB"/>
        </w:rPr>
      </w:pPr>
      <w:r w:rsidRPr="006F507E">
        <w:rPr>
          <w:rFonts w:eastAsia="Times New Roman" w:cs="Tahoma"/>
          <w:lang w:eastAsia="en-GB"/>
        </w:rPr>
        <w:t>As set out in our Appraisal P</w:t>
      </w:r>
      <w:r w:rsidR="00DC315B">
        <w:rPr>
          <w:rFonts w:eastAsia="Times New Roman" w:cs="Tahoma"/>
          <w:lang w:eastAsia="en-GB"/>
        </w:rPr>
        <w:t>rocedure</w:t>
      </w:r>
      <w:r>
        <w:rPr>
          <w:rFonts w:eastAsia="Times New Roman" w:cs="Tahoma"/>
          <w:lang w:eastAsia="en-GB"/>
        </w:rPr>
        <w:t>,</w:t>
      </w:r>
      <w:r w:rsidRPr="006F507E">
        <w:rPr>
          <w:rFonts w:eastAsia="Times New Roman" w:cs="Tahoma"/>
          <w:lang w:eastAsia="en-GB"/>
        </w:rPr>
        <w:t xml:space="preserve"> the appraisal report should contain: </w:t>
      </w:r>
    </w:p>
    <w:p w14:paraId="12099278" w14:textId="77777777" w:rsidR="001968AF" w:rsidRDefault="001968AF"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Details of the objectives</w:t>
      </w:r>
    </w:p>
    <w:p w14:paraId="1444CEBA" w14:textId="77777777" w:rsidR="001968AF" w:rsidRDefault="001968AF"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An assessment of performance against those objectives and the relevant standards</w:t>
      </w:r>
    </w:p>
    <w:p w14:paraId="2EBB73D6" w14:textId="77777777" w:rsidR="001968AF" w:rsidRDefault="001968AF"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As assessment of any continuing professional development needs</w:t>
      </w:r>
    </w:p>
    <w:p w14:paraId="6857B068" w14:textId="77777777" w:rsidR="001968AF" w:rsidRDefault="001968AF"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Any aspirations and any actions recommended to progress them</w:t>
      </w:r>
    </w:p>
    <w:p w14:paraId="0717738E" w14:textId="77777777" w:rsidR="001968AF" w:rsidRDefault="001968AF" w:rsidP="001E5CC6">
      <w:pPr>
        <w:pStyle w:val="ListParagraph"/>
        <w:numPr>
          <w:ilvl w:val="0"/>
          <w:numId w:val="13"/>
        </w:numPr>
        <w:spacing w:after="0" w:line="240" w:lineRule="auto"/>
        <w:jc w:val="both"/>
        <w:rPr>
          <w:rFonts w:eastAsia="Times New Roman" w:cs="Tahoma"/>
          <w:lang w:eastAsia="en-GB"/>
        </w:rPr>
      </w:pPr>
      <w:r>
        <w:rPr>
          <w:rFonts w:eastAsia="Times New Roman" w:cs="Tahoma"/>
          <w:lang w:eastAsia="en-GB"/>
        </w:rPr>
        <w:t xml:space="preserve">Finally the report should contact a recommendation on pay. </w:t>
      </w:r>
    </w:p>
    <w:p w14:paraId="22E98123" w14:textId="77777777" w:rsidR="001968AF" w:rsidRPr="001968AF" w:rsidRDefault="001968AF" w:rsidP="00E6551F">
      <w:pPr>
        <w:spacing w:after="0" w:line="240" w:lineRule="auto"/>
        <w:jc w:val="both"/>
        <w:rPr>
          <w:rFonts w:eastAsia="Times New Roman" w:cs="Tahoma"/>
          <w:lang w:eastAsia="en-GB"/>
        </w:rPr>
      </w:pPr>
    </w:p>
    <w:p w14:paraId="22AF9A70" w14:textId="77777777" w:rsidR="001968AF" w:rsidRDefault="001968AF" w:rsidP="001968AF">
      <w:pPr>
        <w:spacing w:after="0" w:line="240" w:lineRule="auto"/>
        <w:jc w:val="both"/>
        <w:rPr>
          <w:rFonts w:eastAsia="Times New Roman" w:cs="Tahoma"/>
          <w:lang w:eastAsia="en-GB"/>
        </w:rPr>
      </w:pPr>
      <w:r w:rsidRPr="00E6551F">
        <w:rPr>
          <w:rFonts w:eastAsia="Times New Roman" w:cs="Tahoma"/>
          <w:lang w:eastAsia="en-GB"/>
        </w:rPr>
        <w:t xml:space="preserve">The appraisal reports will be reviewed by </w:t>
      </w:r>
      <w:r w:rsidRPr="00D26107">
        <w:rPr>
          <w:rFonts w:eastAsia="Times New Roman" w:cs="Tahoma"/>
          <w:lang w:eastAsia="en-GB"/>
        </w:rPr>
        <w:t>the Head teacher an</w:t>
      </w:r>
      <w:r w:rsidRPr="00E6551F">
        <w:rPr>
          <w:rFonts w:eastAsia="Times New Roman" w:cs="Tahoma"/>
          <w:lang w:eastAsia="en-GB"/>
        </w:rPr>
        <w:t>d relevant line managers for the purposes of moderation.</w:t>
      </w:r>
    </w:p>
    <w:p w14:paraId="45C4768E" w14:textId="77777777" w:rsidR="001968AF" w:rsidRPr="00E6551F" w:rsidRDefault="001968AF" w:rsidP="001968AF">
      <w:pPr>
        <w:spacing w:after="0" w:line="240" w:lineRule="auto"/>
        <w:jc w:val="both"/>
        <w:rPr>
          <w:rFonts w:eastAsia="Times New Roman" w:cs="Tahoma"/>
          <w:lang w:eastAsia="en-GB"/>
        </w:rPr>
      </w:pPr>
    </w:p>
    <w:p w14:paraId="1D050473" w14:textId="77777777" w:rsidR="001968AF" w:rsidRPr="00E6551F" w:rsidRDefault="001968AF" w:rsidP="001968AF">
      <w:pPr>
        <w:spacing w:after="0" w:line="240" w:lineRule="auto"/>
        <w:jc w:val="both"/>
        <w:rPr>
          <w:rFonts w:eastAsia="Times New Roman" w:cs="Tahoma"/>
          <w:color w:val="5B9BD5" w:themeColor="accent1"/>
          <w:lang w:eastAsia="en-GB"/>
        </w:rPr>
      </w:pPr>
      <w:r w:rsidRPr="00E6551F">
        <w:rPr>
          <w:rFonts w:eastAsia="Times New Roman" w:cs="Tahoma"/>
          <w:lang w:eastAsia="en-GB"/>
        </w:rPr>
        <w:t xml:space="preserve">The moderated reports will then be passed to </w:t>
      </w:r>
      <w:r>
        <w:rPr>
          <w:rFonts w:eastAsia="Times New Roman" w:cs="Tahoma"/>
          <w:lang w:eastAsia="en-GB"/>
        </w:rPr>
        <w:t xml:space="preserve">the Pay Committee </w:t>
      </w:r>
      <w:r w:rsidRPr="00E6551F">
        <w:rPr>
          <w:rFonts w:eastAsia="Times New Roman" w:cs="Tahoma"/>
          <w:lang w:eastAsia="en-GB"/>
        </w:rPr>
        <w:t xml:space="preserve">for final consideration of the pay recommendations contained within them. These recommendations can either be approved (and a pay increase awarded in line with the report) or rejected (in which case no increase will be </w:t>
      </w:r>
      <w:r w:rsidRPr="00D26107">
        <w:rPr>
          <w:rFonts w:eastAsia="Times New Roman" w:cs="Tahoma"/>
          <w:lang w:eastAsia="en-GB"/>
        </w:rPr>
        <w:t xml:space="preserve">awarded). </w:t>
      </w:r>
      <w:commentRangeStart w:id="27"/>
      <w:r w:rsidRPr="00D26107">
        <w:rPr>
          <w:rFonts w:eastAsia="Times New Roman" w:cs="Tahoma"/>
          <w:lang w:eastAsia="en-GB"/>
        </w:rPr>
        <w:t>We will ensure that appropriate funding is allocated for performance-based pay progression at all levels.</w:t>
      </w:r>
      <w:commentRangeEnd w:id="27"/>
      <w:r w:rsidRPr="00D26107">
        <w:rPr>
          <w:rStyle w:val="CommentReference"/>
          <w:rFonts w:cs="Tahoma"/>
          <w:sz w:val="22"/>
          <w:szCs w:val="22"/>
        </w:rPr>
        <w:commentReference w:id="27"/>
      </w:r>
    </w:p>
    <w:p w14:paraId="5002CE07" w14:textId="09065DB7" w:rsidR="001968AF" w:rsidRPr="001968AF" w:rsidRDefault="001968AF" w:rsidP="00E6551F">
      <w:pPr>
        <w:spacing w:after="0" w:line="240" w:lineRule="auto"/>
        <w:jc w:val="both"/>
        <w:rPr>
          <w:rFonts w:eastAsia="Times New Roman" w:cs="Tahoma"/>
          <w:lang w:eastAsia="en-GB"/>
        </w:rPr>
      </w:pPr>
    </w:p>
    <w:p w14:paraId="339B3F4E" w14:textId="5023703E" w:rsidR="00E6551F" w:rsidRPr="001968AF" w:rsidRDefault="00E6551F" w:rsidP="00E6551F">
      <w:pPr>
        <w:spacing w:after="0" w:line="240" w:lineRule="auto"/>
        <w:jc w:val="both"/>
        <w:rPr>
          <w:rFonts w:cs="Tahoma"/>
        </w:rPr>
      </w:pPr>
      <w:r w:rsidRPr="001968AF">
        <w:rPr>
          <w:rFonts w:cs="Tahoma"/>
        </w:rPr>
        <w:t xml:space="preserve">If an employee is unhappy with the pay decision (or lack of pay progression) they may appeal the decision in regard to </w:t>
      </w:r>
      <w:r w:rsidRPr="001968AF">
        <w:rPr>
          <w:rFonts w:eastAsia="Times New Roman" w:cs="Tahoma"/>
          <w:lang w:eastAsia="en-GB"/>
        </w:rPr>
        <w:t xml:space="preserve">their </w:t>
      </w:r>
      <w:r w:rsidRPr="001968AF">
        <w:rPr>
          <w:rFonts w:cs="Tahoma"/>
        </w:rPr>
        <w:t>pay using the process outlined in Appendix A.</w:t>
      </w:r>
    </w:p>
    <w:p w14:paraId="7A95E884" w14:textId="77777777" w:rsidR="001968AF" w:rsidRPr="001968AF" w:rsidRDefault="001968AF" w:rsidP="00E6551F">
      <w:pPr>
        <w:spacing w:after="0" w:line="240" w:lineRule="auto"/>
        <w:jc w:val="both"/>
        <w:rPr>
          <w:rFonts w:cs="Tahoma"/>
        </w:rPr>
      </w:pPr>
    </w:p>
    <w:p w14:paraId="65D86994" w14:textId="48C537FB" w:rsidR="00E6551F" w:rsidRPr="001968AF" w:rsidRDefault="00E6551F" w:rsidP="00E6551F">
      <w:pPr>
        <w:spacing w:after="0" w:line="240" w:lineRule="auto"/>
        <w:jc w:val="both"/>
        <w:rPr>
          <w:rFonts w:cs="Tahoma"/>
        </w:rPr>
      </w:pPr>
      <w:r w:rsidRPr="001968AF">
        <w:rPr>
          <w:rFonts w:cs="Tahoma"/>
        </w:rPr>
        <w:t>Where an employee is absent due to long term sickness during the academic year or at the time of a salary review, pay and appraisal decisions will take into account individual circumstances and will be based on the employee’s performance during relevant periods of attendance.  Where an employee is absent due to pregnancy or maternity or adoption or shared parental leave, decisions will be no less favourable than if the employee had not been absent due to such reasons.</w:t>
      </w:r>
      <w:commentRangeEnd w:id="26"/>
      <w:r w:rsidRPr="001968AF">
        <w:rPr>
          <w:rStyle w:val="CommentReference"/>
          <w:rFonts w:cs="Tahoma"/>
          <w:sz w:val="22"/>
          <w:szCs w:val="22"/>
        </w:rPr>
        <w:commentReference w:id="26"/>
      </w:r>
    </w:p>
    <w:p w14:paraId="0FEA29BA" w14:textId="77777777" w:rsidR="00E6551F" w:rsidRPr="00E6551F" w:rsidRDefault="00E6551F" w:rsidP="00E6551F">
      <w:pPr>
        <w:spacing w:after="0" w:line="240" w:lineRule="auto"/>
        <w:jc w:val="both"/>
        <w:rPr>
          <w:rFonts w:eastAsia="Times New Roman" w:cs="Tahoma"/>
          <w:lang w:eastAsia="en-GB"/>
        </w:rPr>
      </w:pPr>
    </w:p>
    <w:p w14:paraId="699DB695" w14:textId="77777777" w:rsidR="00227266" w:rsidRDefault="00227266">
      <w:pPr>
        <w:rPr>
          <w:rFonts w:ascii="Tahoma" w:hAnsi="Tahoma" w:cs="Tahoma"/>
          <w:b/>
          <w:sz w:val="20"/>
          <w:szCs w:val="20"/>
          <w:u w:val="single"/>
        </w:rPr>
      </w:pPr>
      <w:r>
        <w:rPr>
          <w:rFonts w:ascii="Tahoma" w:hAnsi="Tahoma" w:cs="Tahoma"/>
          <w:b/>
          <w:sz w:val="20"/>
          <w:szCs w:val="20"/>
          <w:u w:val="single"/>
        </w:rPr>
        <w:br w:type="page"/>
      </w:r>
    </w:p>
    <w:p w14:paraId="124421C8" w14:textId="50871782" w:rsidR="00227266" w:rsidRDefault="00227266" w:rsidP="00227266">
      <w:pPr>
        <w:spacing w:after="0"/>
        <w:jc w:val="center"/>
        <w:rPr>
          <w:rFonts w:ascii="Tahoma" w:hAnsi="Tahoma" w:cs="Tahoma"/>
          <w:b/>
          <w:sz w:val="20"/>
          <w:szCs w:val="20"/>
          <w:u w:val="single"/>
        </w:rPr>
      </w:pPr>
      <w:r>
        <w:rPr>
          <w:rFonts w:ascii="Tahoma" w:hAnsi="Tahoma" w:cs="Tahoma"/>
          <w:b/>
          <w:sz w:val="20"/>
          <w:szCs w:val="20"/>
          <w:u w:val="single"/>
        </w:rPr>
        <w:lastRenderedPageBreak/>
        <w:t>Appendix A - Appeals Procedure</w:t>
      </w:r>
    </w:p>
    <w:p w14:paraId="5AD0AE27" w14:textId="77777777" w:rsidR="00227266" w:rsidRDefault="00227266" w:rsidP="00227266">
      <w:pPr>
        <w:jc w:val="both"/>
        <w:rPr>
          <w:rFonts w:ascii="Tahoma" w:hAnsi="Tahoma" w:cs="Tahoma"/>
          <w:b/>
          <w:sz w:val="20"/>
          <w:szCs w:val="20"/>
        </w:rPr>
      </w:pPr>
    </w:p>
    <w:p w14:paraId="12B5E65D" w14:textId="77777777" w:rsidR="00227266" w:rsidRDefault="00227266" w:rsidP="00227266">
      <w:pPr>
        <w:spacing w:after="0" w:line="240" w:lineRule="auto"/>
        <w:jc w:val="both"/>
        <w:rPr>
          <w:rFonts w:ascii="Tahoma" w:hAnsi="Tahoma" w:cs="Tahoma"/>
          <w:b/>
          <w:sz w:val="20"/>
          <w:szCs w:val="20"/>
        </w:rPr>
      </w:pPr>
      <w:r>
        <w:rPr>
          <w:rFonts w:ascii="Tahoma" w:hAnsi="Tahoma" w:cs="Tahoma"/>
          <w:b/>
          <w:sz w:val="20"/>
          <w:szCs w:val="20"/>
        </w:rPr>
        <w:t xml:space="preserve">Stage one – informal discussion with the appraiser or Head of School prior to confirmation of pay recommendation </w:t>
      </w:r>
    </w:p>
    <w:p w14:paraId="6753293E" w14:textId="77777777" w:rsidR="00227266" w:rsidRDefault="00227266" w:rsidP="001E5CC6">
      <w:pPr>
        <w:pStyle w:val="ListParagraph"/>
        <w:numPr>
          <w:ilvl w:val="0"/>
          <w:numId w:val="2"/>
        </w:numPr>
        <w:spacing w:line="240" w:lineRule="auto"/>
        <w:jc w:val="both"/>
        <w:rPr>
          <w:rFonts w:ascii="Tahoma" w:hAnsi="Tahoma" w:cs="Tahoma"/>
          <w:sz w:val="20"/>
          <w:szCs w:val="20"/>
        </w:rPr>
      </w:pPr>
      <w:r>
        <w:rPr>
          <w:rFonts w:ascii="Tahoma" w:hAnsi="Tahoma" w:cs="Tahoma"/>
          <w:sz w:val="20"/>
          <w:szCs w:val="20"/>
        </w:rPr>
        <w:t xml:space="preserve">The staff member who is dissatisfied with a pay recommendation has the opportunity to discuss the recommendation with the appraiser or Head of School before the recommendation is actioned and confirmation of the pay decision is made by the school. </w:t>
      </w:r>
    </w:p>
    <w:p w14:paraId="7C6216D9" w14:textId="77777777" w:rsidR="00227266" w:rsidRDefault="00227266" w:rsidP="00227266">
      <w:pPr>
        <w:pStyle w:val="ListParagraph"/>
        <w:spacing w:after="0" w:line="240" w:lineRule="auto"/>
        <w:jc w:val="both"/>
        <w:rPr>
          <w:rFonts w:ascii="Tahoma" w:hAnsi="Tahoma" w:cs="Tahoma"/>
          <w:sz w:val="20"/>
          <w:szCs w:val="20"/>
        </w:rPr>
      </w:pPr>
    </w:p>
    <w:p w14:paraId="5A136F2D" w14:textId="77777777" w:rsidR="00227266" w:rsidRDefault="00227266" w:rsidP="00227266">
      <w:pPr>
        <w:spacing w:after="0" w:line="240" w:lineRule="auto"/>
        <w:jc w:val="both"/>
        <w:rPr>
          <w:rFonts w:ascii="Tahoma" w:hAnsi="Tahoma" w:cs="Tahoma"/>
          <w:b/>
          <w:sz w:val="20"/>
          <w:szCs w:val="20"/>
        </w:rPr>
      </w:pPr>
      <w:r>
        <w:rPr>
          <w:rFonts w:ascii="Tahoma" w:hAnsi="Tahoma" w:cs="Tahoma"/>
          <w:b/>
          <w:sz w:val="20"/>
          <w:szCs w:val="20"/>
        </w:rPr>
        <w:t xml:space="preserve">Stage two – a formal representation to the person or Pay Appeal Committee making the pay determination </w:t>
      </w:r>
    </w:p>
    <w:p w14:paraId="369D045D" w14:textId="77777777" w:rsidR="00227266" w:rsidRDefault="00227266" w:rsidP="001E5CC6">
      <w:pPr>
        <w:pStyle w:val="ListParagraph"/>
        <w:numPr>
          <w:ilvl w:val="0"/>
          <w:numId w:val="2"/>
        </w:numPr>
        <w:spacing w:line="240" w:lineRule="auto"/>
        <w:jc w:val="both"/>
        <w:rPr>
          <w:rFonts w:ascii="Tahoma" w:hAnsi="Tahoma" w:cs="Tahoma"/>
          <w:sz w:val="20"/>
          <w:szCs w:val="20"/>
        </w:rPr>
      </w:pPr>
      <w:r>
        <w:rPr>
          <w:rFonts w:ascii="Tahoma" w:hAnsi="Tahoma" w:cs="Tahoma"/>
          <w:sz w:val="20"/>
          <w:szCs w:val="20"/>
        </w:rPr>
        <w:t xml:space="preserve">If, having had an informal discussion with the person making the pay recommendation, the teacher believes that an incorrect recommendation has been made, they may make representation to the person (or Pay Appeal committee) making the decision. To begin the process, the teacher should submit a formal written statement to the person (or Pay Appeal committee) making the determination, setting down in writing the grounds of their disagreement with the pay recommendation. </w:t>
      </w:r>
    </w:p>
    <w:p w14:paraId="40BD36A8" w14:textId="5D51EFC0" w:rsidR="00227266" w:rsidRDefault="00227266" w:rsidP="001E5CC6">
      <w:pPr>
        <w:pStyle w:val="ListParagraph"/>
        <w:numPr>
          <w:ilvl w:val="0"/>
          <w:numId w:val="2"/>
        </w:numPr>
        <w:spacing w:after="0" w:line="240" w:lineRule="auto"/>
        <w:jc w:val="both"/>
        <w:rPr>
          <w:rFonts w:ascii="Tahoma" w:hAnsi="Tahoma" w:cs="Tahoma"/>
          <w:sz w:val="20"/>
          <w:szCs w:val="20"/>
        </w:rPr>
      </w:pPr>
      <w:r>
        <w:rPr>
          <w:rFonts w:ascii="Tahoma" w:hAnsi="Tahoma" w:cs="Tahoma"/>
          <w:sz w:val="20"/>
          <w:szCs w:val="20"/>
        </w:rPr>
        <w:t xml:space="preserve">The staff member is given the opportunity to make representations, including presenting evidence, calling witnesses, and the opportunity to ask questions at a formal meeting with the person (or Pay Appeal committee) who will make the pay determination. Following this meeting the person (or Pay Appeal committee) will make a pay determination that will be communicated to the teacher in writing. </w:t>
      </w:r>
    </w:p>
    <w:p w14:paraId="2B676F4B" w14:textId="77777777" w:rsidR="00227266" w:rsidRDefault="00227266" w:rsidP="00227266">
      <w:pPr>
        <w:pStyle w:val="ListParagraph"/>
        <w:spacing w:after="0" w:line="240" w:lineRule="auto"/>
        <w:ind w:left="360"/>
        <w:jc w:val="both"/>
        <w:rPr>
          <w:rFonts w:ascii="Tahoma" w:hAnsi="Tahoma" w:cs="Tahoma"/>
          <w:sz w:val="20"/>
          <w:szCs w:val="20"/>
        </w:rPr>
      </w:pPr>
    </w:p>
    <w:p w14:paraId="35E6A0D3" w14:textId="77777777" w:rsidR="00227266" w:rsidRDefault="00227266" w:rsidP="00227266">
      <w:pPr>
        <w:spacing w:after="0" w:line="240" w:lineRule="auto"/>
        <w:jc w:val="both"/>
        <w:rPr>
          <w:rFonts w:ascii="Tahoma" w:hAnsi="Tahoma" w:cs="Tahoma"/>
          <w:b/>
          <w:sz w:val="20"/>
          <w:szCs w:val="20"/>
        </w:rPr>
      </w:pPr>
      <w:r>
        <w:rPr>
          <w:rFonts w:ascii="Tahoma" w:hAnsi="Tahoma" w:cs="Tahoma"/>
          <w:b/>
          <w:sz w:val="20"/>
          <w:szCs w:val="20"/>
        </w:rPr>
        <w:t xml:space="preserve">Stage three – a formal appeal hearing with an appeals panel of Trustees </w:t>
      </w:r>
    </w:p>
    <w:p w14:paraId="6BB497AA" w14:textId="77777777" w:rsidR="00227266" w:rsidRDefault="00227266" w:rsidP="001E5CC6">
      <w:pPr>
        <w:pStyle w:val="ListParagraph"/>
        <w:numPr>
          <w:ilvl w:val="0"/>
          <w:numId w:val="2"/>
        </w:numPr>
        <w:spacing w:after="0" w:line="240" w:lineRule="auto"/>
        <w:jc w:val="both"/>
        <w:rPr>
          <w:rFonts w:ascii="Tahoma" w:hAnsi="Tahoma" w:cs="Tahoma"/>
          <w:sz w:val="20"/>
          <w:szCs w:val="20"/>
        </w:rPr>
      </w:pPr>
      <w:r>
        <w:rPr>
          <w:rFonts w:ascii="Tahoma" w:hAnsi="Tahoma" w:cs="Tahoma"/>
          <w:sz w:val="20"/>
          <w:szCs w:val="20"/>
        </w:rPr>
        <w:t xml:space="preserve">Should the staff member not agree with the pay determination, they may appeal the decision and have an appeal hearing before an appeals panel of Trustees. </w:t>
      </w:r>
    </w:p>
    <w:p w14:paraId="0A2B4CDF" w14:textId="77777777" w:rsidR="00227266" w:rsidRDefault="00227266" w:rsidP="001E5CC6">
      <w:pPr>
        <w:pStyle w:val="ListParagraph"/>
        <w:numPr>
          <w:ilvl w:val="0"/>
          <w:numId w:val="2"/>
        </w:numPr>
        <w:spacing w:after="0" w:line="240" w:lineRule="auto"/>
        <w:jc w:val="both"/>
        <w:rPr>
          <w:rFonts w:ascii="Tahoma" w:hAnsi="Tahoma" w:cs="Tahoma"/>
          <w:sz w:val="20"/>
          <w:szCs w:val="20"/>
        </w:rPr>
      </w:pPr>
      <w:r>
        <w:rPr>
          <w:rFonts w:ascii="Tahoma" w:hAnsi="Tahoma" w:cs="Tahoma"/>
          <w:sz w:val="20"/>
          <w:szCs w:val="20"/>
        </w:rPr>
        <w:t xml:space="preserve">In the hearing before Trustees, both the teacher and the management representative will have the opportunity to present their evidence and call witnesses; the parties will also be able to question each other. The panel is permitted to ask exploratory questions. </w:t>
      </w:r>
    </w:p>
    <w:p w14:paraId="3A30C115" w14:textId="77777777" w:rsidR="00227266" w:rsidRDefault="00227266" w:rsidP="001E5CC6">
      <w:pPr>
        <w:pStyle w:val="ListParagraph"/>
        <w:numPr>
          <w:ilvl w:val="0"/>
          <w:numId w:val="2"/>
        </w:numPr>
        <w:spacing w:after="0" w:line="240" w:lineRule="auto"/>
        <w:jc w:val="both"/>
        <w:rPr>
          <w:rFonts w:ascii="Tahoma" w:hAnsi="Tahoma" w:cs="Tahoma"/>
          <w:sz w:val="20"/>
          <w:szCs w:val="20"/>
        </w:rPr>
      </w:pPr>
      <w:r>
        <w:rPr>
          <w:rFonts w:ascii="Tahoma" w:hAnsi="Tahoma" w:cs="Tahoma"/>
          <w:sz w:val="20"/>
          <w:szCs w:val="20"/>
        </w:rPr>
        <w:t>Having heard the appeal, the panel must reach a decision, which it must relay to the teacher in writing, including their rationale for reaching the decision. The appeal panel’s decision is final and, as set out in the Document, there is no recourse to the general staff grievance procedure.</w:t>
      </w:r>
    </w:p>
    <w:p w14:paraId="07AA7BBF" w14:textId="77777777" w:rsidR="00E6551F" w:rsidRPr="00E6551F" w:rsidRDefault="00E6551F" w:rsidP="00227266">
      <w:pPr>
        <w:tabs>
          <w:tab w:val="left" w:pos="5040"/>
        </w:tabs>
        <w:spacing w:after="0" w:line="240" w:lineRule="auto"/>
        <w:rPr>
          <w:rFonts w:cs="Tahoma"/>
        </w:rPr>
      </w:pPr>
    </w:p>
    <w:p w14:paraId="71B58F19" w14:textId="77777777" w:rsidR="00227266" w:rsidRDefault="00227266">
      <w:pPr>
        <w:rPr>
          <w:rFonts w:ascii="Tahoma" w:hAnsi="Tahoma" w:cs="Tahoma"/>
          <w:b/>
          <w:sz w:val="20"/>
          <w:szCs w:val="20"/>
          <w:u w:val="single"/>
        </w:rPr>
      </w:pPr>
      <w:r>
        <w:rPr>
          <w:rFonts w:ascii="Tahoma" w:hAnsi="Tahoma" w:cs="Tahoma"/>
          <w:b/>
          <w:sz w:val="20"/>
          <w:szCs w:val="20"/>
          <w:u w:val="single"/>
        </w:rPr>
        <w:br w:type="page"/>
      </w:r>
    </w:p>
    <w:p w14:paraId="1AF01770" w14:textId="0EA1D6AE" w:rsidR="00227266" w:rsidRDefault="00227266" w:rsidP="00227266">
      <w:pPr>
        <w:pStyle w:val="ListParagraph"/>
        <w:spacing w:after="0"/>
        <w:ind w:left="0"/>
        <w:jc w:val="center"/>
        <w:rPr>
          <w:rFonts w:ascii="Tahoma" w:hAnsi="Tahoma" w:cs="Tahoma"/>
          <w:b/>
          <w:sz w:val="20"/>
          <w:szCs w:val="20"/>
          <w:u w:val="single"/>
        </w:rPr>
      </w:pPr>
      <w:r>
        <w:rPr>
          <w:rFonts w:ascii="Tahoma" w:hAnsi="Tahoma" w:cs="Tahoma"/>
          <w:b/>
          <w:sz w:val="20"/>
          <w:szCs w:val="20"/>
          <w:u w:val="single"/>
        </w:rPr>
        <w:lastRenderedPageBreak/>
        <w:t>APPENDIX B – Pay Appeals Meeting Procedure</w:t>
      </w:r>
    </w:p>
    <w:p w14:paraId="07BFF24B" w14:textId="77777777" w:rsidR="00227266" w:rsidRDefault="00227266" w:rsidP="00227266">
      <w:pPr>
        <w:pStyle w:val="ListParagraph"/>
        <w:spacing w:after="0"/>
        <w:ind w:left="0"/>
        <w:jc w:val="both"/>
        <w:rPr>
          <w:rFonts w:ascii="Tahoma" w:hAnsi="Tahoma" w:cs="Tahoma"/>
          <w:sz w:val="20"/>
          <w:szCs w:val="20"/>
        </w:rPr>
      </w:pPr>
    </w:p>
    <w:p w14:paraId="69BEC91D" w14:textId="77777777" w:rsidR="00227266" w:rsidRDefault="00227266" w:rsidP="00227266">
      <w:pPr>
        <w:pStyle w:val="ListParagraph"/>
        <w:spacing w:after="0"/>
        <w:ind w:left="0"/>
        <w:jc w:val="both"/>
        <w:rPr>
          <w:rFonts w:ascii="Tahoma" w:hAnsi="Tahoma" w:cs="Tahoma"/>
          <w:sz w:val="20"/>
          <w:szCs w:val="20"/>
        </w:rPr>
      </w:pPr>
      <w:r>
        <w:rPr>
          <w:rFonts w:ascii="Tahoma" w:hAnsi="Tahoma" w:cs="Tahoma"/>
          <w:sz w:val="20"/>
          <w:szCs w:val="20"/>
        </w:rPr>
        <w:t>The meeting should be attended by the employee, their colleague or representative if required, a representative of the Pay Committee and the Pay Appeals Committee. The Head of School should attend to provide information and advice (except where they are the appellant).</w:t>
      </w:r>
    </w:p>
    <w:p w14:paraId="57363B45" w14:textId="77777777" w:rsidR="00227266" w:rsidRDefault="00227266" w:rsidP="00227266">
      <w:pPr>
        <w:pStyle w:val="ListParagraph"/>
        <w:spacing w:after="0"/>
        <w:ind w:left="0"/>
        <w:jc w:val="both"/>
        <w:rPr>
          <w:rFonts w:ascii="Tahoma" w:hAnsi="Tahoma" w:cs="Tahoma"/>
          <w:sz w:val="20"/>
          <w:szCs w:val="20"/>
        </w:rPr>
      </w:pPr>
    </w:p>
    <w:p w14:paraId="568CA8D2" w14:textId="77777777" w:rsidR="00227266" w:rsidRDefault="00227266" w:rsidP="001E5CC6">
      <w:pPr>
        <w:pStyle w:val="ListParagraph"/>
        <w:numPr>
          <w:ilvl w:val="0"/>
          <w:numId w:val="3"/>
        </w:numPr>
        <w:spacing w:after="0"/>
        <w:jc w:val="both"/>
        <w:rPr>
          <w:rFonts w:ascii="Tahoma" w:hAnsi="Tahoma" w:cs="Tahoma"/>
          <w:sz w:val="20"/>
          <w:szCs w:val="20"/>
        </w:rPr>
      </w:pPr>
      <w:r>
        <w:rPr>
          <w:rFonts w:ascii="Tahoma" w:hAnsi="Tahoma" w:cs="Tahoma"/>
          <w:sz w:val="20"/>
          <w:szCs w:val="20"/>
        </w:rPr>
        <w:t>Introductions and opening remarks.</w:t>
      </w:r>
    </w:p>
    <w:p w14:paraId="6D356990" w14:textId="77777777" w:rsidR="00227266" w:rsidRDefault="00227266" w:rsidP="001E5CC6">
      <w:pPr>
        <w:pStyle w:val="ListParagraph"/>
        <w:numPr>
          <w:ilvl w:val="0"/>
          <w:numId w:val="3"/>
        </w:numPr>
        <w:spacing w:after="0"/>
        <w:jc w:val="both"/>
        <w:rPr>
          <w:rFonts w:ascii="Tahoma" w:hAnsi="Tahoma" w:cs="Tahoma"/>
          <w:sz w:val="20"/>
          <w:szCs w:val="20"/>
        </w:rPr>
      </w:pPr>
      <w:r>
        <w:rPr>
          <w:rFonts w:ascii="Tahoma" w:hAnsi="Tahoma" w:cs="Tahoma"/>
          <w:sz w:val="20"/>
          <w:szCs w:val="20"/>
        </w:rPr>
        <w:t xml:space="preserve">Member of staff and/or representative to present case (and call witnesses if appropriate); </w:t>
      </w:r>
    </w:p>
    <w:p w14:paraId="351F9B05" w14:textId="77777777" w:rsidR="00227266" w:rsidRDefault="00227266" w:rsidP="001E5CC6">
      <w:pPr>
        <w:pStyle w:val="ListParagraph"/>
        <w:numPr>
          <w:ilvl w:val="0"/>
          <w:numId w:val="4"/>
        </w:numPr>
        <w:spacing w:after="0"/>
        <w:jc w:val="both"/>
        <w:rPr>
          <w:rFonts w:ascii="Tahoma" w:hAnsi="Tahoma" w:cs="Tahoma"/>
          <w:sz w:val="20"/>
          <w:szCs w:val="20"/>
        </w:rPr>
      </w:pPr>
      <w:r>
        <w:rPr>
          <w:rFonts w:ascii="Tahoma" w:hAnsi="Tahoma" w:cs="Tahoma"/>
          <w:sz w:val="20"/>
          <w:szCs w:val="20"/>
        </w:rPr>
        <w:t xml:space="preserve">Pay Committee Representative to ask questions; </w:t>
      </w:r>
    </w:p>
    <w:p w14:paraId="188AE343" w14:textId="77777777" w:rsidR="00227266" w:rsidRDefault="00227266" w:rsidP="001E5CC6">
      <w:pPr>
        <w:pStyle w:val="ListParagraph"/>
        <w:numPr>
          <w:ilvl w:val="0"/>
          <w:numId w:val="4"/>
        </w:numPr>
        <w:spacing w:after="0"/>
        <w:jc w:val="both"/>
        <w:rPr>
          <w:rFonts w:ascii="Tahoma" w:hAnsi="Tahoma" w:cs="Tahoma"/>
          <w:sz w:val="20"/>
          <w:szCs w:val="20"/>
        </w:rPr>
      </w:pPr>
      <w:r>
        <w:rPr>
          <w:rFonts w:ascii="Tahoma" w:hAnsi="Tahoma" w:cs="Tahoma"/>
          <w:sz w:val="20"/>
          <w:szCs w:val="20"/>
        </w:rPr>
        <w:t xml:space="preserve">Pay Appeals Committee to ask questions. </w:t>
      </w:r>
    </w:p>
    <w:p w14:paraId="233D5004" w14:textId="77777777" w:rsidR="00227266" w:rsidRDefault="00227266" w:rsidP="00227266">
      <w:pPr>
        <w:pStyle w:val="ListParagraph"/>
        <w:spacing w:after="0"/>
        <w:ind w:left="0"/>
        <w:jc w:val="both"/>
        <w:rPr>
          <w:rFonts w:ascii="Tahoma" w:hAnsi="Tahoma" w:cs="Tahoma"/>
          <w:sz w:val="20"/>
          <w:szCs w:val="20"/>
        </w:rPr>
      </w:pPr>
    </w:p>
    <w:p w14:paraId="023378A8" w14:textId="77777777" w:rsidR="00227266" w:rsidRDefault="00227266" w:rsidP="001E5CC6">
      <w:pPr>
        <w:pStyle w:val="ListParagraph"/>
        <w:numPr>
          <w:ilvl w:val="0"/>
          <w:numId w:val="3"/>
        </w:numPr>
        <w:spacing w:after="0"/>
        <w:jc w:val="both"/>
        <w:rPr>
          <w:rFonts w:ascii="Tahoma" w:hAnsi="Tahoma" w:cs="Tahoma"/>
          <w:sz w:val="20"/>
          <w:szCs w:val="20"/>
        </w:rPr>
      </w:pPr>
      <w:r>
        <w:rPr>
          <w:rFonts w:ascii="Tahoma" w:hAnsi="Tahoma" w:cs="Tahoma"/>
          <w:sz w:val="20"/>
          <w:szCs w:val="20"/>
        </w:rPr>
        <w:t xml:space="preserve">Pay Committee Representative to respond (and call witnesses if appropriate); </w:t>
      </w:r>
    </w:p>
    <w:p w14:paraId="0BA87849" w14:textId="77777777" w:rsidR="00227266" w:rsidRDefault="00227266" w:rsidP="001E5CC6">
      <w:pPr>
        <w:pStyle w:val="ListParagraph"/>
        <w:numPr>
          <w:ilvl w:val="0"/>
          <w:numId w:val="3"/>
        </w:numPr>
        <w:spacing w:after="0"/>
        <w:jc w:val="both"/>
        <w:rPr>
          <w:rFonts w:ascii="Tahoma" w:hAnsi="Tahoma" w:cs="Tahoma"/>
          <w:sz w:val="20"/>
          <w:szCs w:val="20"/>
        </w:rPr>
      </w:pPr>
      <w:r>
        <w:rPr>
          <w:rFonts w:ascii="Tahoma" w:hAnsi="Tahoma" w:cs="Tahoma"/>
          <w:sz w:val="20"/>
          <w:szCs w:val="20"/>
        </w:rPr>
        <w:t xml:space="preserve">Member of staff and/or representative to ask questions; </w:t>
      </w:r>
    </w:p>
    <w:p w14:paraId="591B454A" w14:textId="77777777" w:rsidR="00227266" w:rsidRDefault="00227266" w:rsidP="001E5CC6">
      <w:pPr>
        <w:pStyle w:val="ListParagraph"/>
        <w:numPr>
          <w:ilvl w:val="0"/>
          <w:numId w:val="3"/>
        </w:numPr>
        <w:spacing w:after="0"/>
        <w:jc w:val="both"/>
        <w:rPr>
          <w:rFonts w:ascii="Tahoma" w:hAnsi="Tahoma" w:cs="Tahoma"/>
          <w:sz w:val="20"/>
          <w:szCs w:val="20"/>
        </w:rPr>
      </w:pPr>
      <w:r>
        <w:rPr>
          <w:rFonts w:ascii="Tahoma" w:hAnsi="Tahoma" w:cs="Tahoma"/>
          <w:sz w:val="20"/>
          <w:szCs w:val="20"/>
        </w:rPr>
        <w:t xml:space="preserve">Pay Appeals Committee to ask questions. </w:t>
      </w:r>
    </w:p>
    <w:p w14:paraId="063DFE45" w14:textId="77777777" w:rsidR="00227266" w:rsidRDefault="00227266" w:rsidP="00227266">
      <w:pPr>
        <w:pStyle w:val="ListParagraph"/>
        <w:spacing w:after="0"/>
        <w:ind w:left="0"/>
        <w:jc w:val="both"/>
        <w:rPr>
          <w:rFonts w:ascii="Tahoma" w:hAnsi="Tahoma" w:cs="Tahoma"/>
          <w:sz w:val="20"/>
          <w:szCs w:val="20"/>
        </w:rPr>
      </w:pPr>
    </w:p>
    <w:p w14:paraId="135051D2" w14:textId="77777777" w:rsidR="00227266" w:rsidRDefault="00227266" w:rsidP="001E5CC6">
      <w:pPr>
        <w:pStyle w:val="ListParagraph"/>
        <w:numPr>
          <w:ilvl w:val="0"/>
          <w:numId w:val="3"/>
        </w:numPr>
        <w:spacing w:after="0"/>
        <w:jc w:val="both"/>
        <w:rPr>
          <w:rFonts w:ascii="Tahoma" w:hAnsi="Tahoma" w:cs="Tahoma"/>
          <w:sz w:val="20"/>
          <w:szCs w:val="20"/>
        </w:rPr>
      </w:pPr>
      <w:r>
        <w:rPr>
          <w:rFonts w:ascii="Tahoma" w:hAnsi="Tahoma" w:cs="Tahoma"/>
          <w:sz w:val="20"/>
          <w:szCs w:val="20"/>
        </w:rPr>
        <w:t xml:space="preserve">Head of School to add any relevant information (where not the appellant). </w:t>
      </w:r>
    </w:p>
    <w:p w14:paraId="0B5F93F9" w14:textId="77777777" w:rsidR="00227266" w:rsidRDefault="00227266" w:rsidP="001E5CC6">
      <w:pPr>
        <w:pStyle w:val="ListParagraph"/>
        <w:numPr>
          <w:ilvl w:val="0"/>
          <w:numId w:val="3"/>
        </w:numPr>
        <w:spacing w:after="0"/>
        <w:jc w:val="both"/>
        <w:rPr>
          <w:rFonts w:ascii="Tahoma" w:hAnsi="Tahoma" w:cs="Tahoma"/>
          <w:sz w:val="20"/>
          <w:szCs w:val="20"/>
        </w:rPr>
      </w:pPr>
      <w:r>
        <w:rPr>
          <w:rFonts w:ascii="Tahoma" w:hAnsi="Tahoma" w:cs="Tahoma"/>
          <w:sz w:val="20"/>
          <w:szCs w:val="20"/>
        </w:rPr>
        <w:t xml:space="preserve">Employee or representative to make closing statement. </w:t>
      </w:r>
    </w:p>
    <w:p w14:paraId="6CBC7126" w14:textId="77777777" w:rsidR="00227266" w:rsidRDefault="00227266" w:rsidP="001E5CC6">
      <w:pPr>
        <w:pStyle w:val="ListParagraph"/>
        <w:numPr>
          <w:ilvl w:val="0"/>
          <w:numId w:val="3"/>
        </w:numPr>
        <w:spacing w:after="0"/>
        <w:jc w:val="both"/>
        <w:rPr>
          <w:rFonts w:ascii="Tahoma" w:hAnsi="Tahoma" w:cs="Tahoma"/>
          <w:sz w:val="20"/>
          <w:szCs w:val="20"/>
        </w:rPr>
      </w:pPr>
      <w:r>
        <w:rPr>
          <w:rFonts w:ascii="Tahoma" w:hAnsi="Tahoma" w:cs="Tahoma"/>
          <w:sz w:val="20"/>
          <w:szCs w:val="20"/>
        </w:rPr>
        <w:t>Both parties withdraw to allow Pay Appeals Committee to consider their decision.</w:t>
      </w:r>
    </w:p>
    <w:p w14:paraId="144DB9C4" w14:textId="77777777" w:rsidR="00227266" w:rsidRDefault="00227266" w:rsidP="001E5CC6">
      <w:pPr>
        <w:pStyle w:val="ListParagraph"/>
        <w:numPr>
          <w:ilvl w:val="0"/>
          <w:numId w:val="3"/>
        </w:numPr>
        <w:spacing w:after="0"/>
        <w:jc w:val="both"/>
        <w:rPr>
          <w:rFonts w:ascii="Tahoma" w:hAnsi="Tahoma" w:cs="Tahoma"/>
          <w:sz w:val="20"/>
          <w:szCs w:val="20"/>
        </w:rPr>
      </w:pPr>
      <w:r>
        <w:rPr>
          <w:rFonts w:ascii="Tahoma" w:hAnsi="Tahoma" w:cs="Tahoma"/>
          <w:sz w:val="20"/>
          <w:szCs w:val="20"/>
        </w:rPr>
        <w:t>Either both parties invited back to hear decision or the decision will be communicated in writing within 48 hours.</w:t>
      </w:r>
    </w:p>
    <w:p w14:paraId="04DC4A88" w14:textId="77777777" w:rsidR="00227266" w:rsidRDefault="00227266" w:rsidP="00227266">
      <w:pPr>
        <w:spacing w:after="0"/>
        <w:jc w:val="center"/>
        <w:rPr>
          <w:rFonts w:ascii="Tahoma" w:hAnsi="Tahoma" w:cs="Tahoma"/>
          <w:b/>
          <w:sz w:val="20"/>
          <w:szCs w:val="20"/>
          <w:u w:val="single"/>
        </w:rPr>
      </w:pPr>
    </w:p>
    <w:p w14:paraId="1223EAF9" w14:textId="77777777" w:rsidR="00227266" w:rsidRDefault="00227266" w:rsidP="00227266">
      <w:pPr>
        <w:spacing w:after="0"/>
        <w:jc w:val="center"/>
        <w:rPr>
          <w:rFonts w:ascii="Tahoma" w:hAnsi="Tahoma" w:cs="Tahoma"/>
          <w:b/>
          <w:sz w:val="20"/>
          <w:szCs w:val="20"/>
          <w:u w:val="single"/>
        </w:rPr>
      </w:pPr>
    </w:p>
    <w:p w14:paraId="06FA0257" w14:textId="77777777" w:rsidR="00227266" w:rsidRDefault="00227266" w:rsidP="00227266">
      <w:pPr>
        <w:pStyle w:val="ListParagraph"/>
        <w:spacing w:after="0"/>
        <w:ind w:left="0"/>
        <w:jc w:val="center"/>
        <w:rPr>
          <w:rFonts w:ascii="Tahoma" w:hAnsi="Tahoma" w:cs="Tahoma"/>
          <w:b/>
          <w:sz w:val="20"/>
          <w:szCs w:val="20"/>
          <w:u w:val="single"/>
        </w:rPr>
      </w:pPr>
    </w:p>
    <w:p w14:paraId="403879B4" w14:textId="77777777" w:rsidR="00227266" w:rsidRDefault="00227266" w:rsidP="00227266">
      <w:pPr>
        <w:pStyle w:val="ListParagraph"/>
        <w:spacing w:after="0"/>
        <w:ind w:left="0"/>
        <w:jc w:val="center"/>
        <w:rPr>
          <w:rFonts w:ascii="Tahoma" w:hAnsi="Tahoma" w:cs="Tahoma"/>
          <w:b/>
          <w:sz w:val="20"/>
          <w:szCs w:val="20"/>
          <w:u w:val="single"/>
        </w:rPr>
      </w:pPr>
    </w:p>
    <w:p w14:paraId="51A1CDC6" w14:textId="77777777" w:rsidR="00227266" w:rsidRDefault="00227266" w:rsidP="00227266">
      <w:pPr>
        <w:pStyle w:val="ListParagraph"/>
        <w:spacing w:after="0"/>
        <w:ind w:left="0"/>
        <w:jc w:val="center"/>
        <w:rPr>
          <w:rFonts w:ascii="Tahoma" w:hAnsi="Tahoma" w:cs="Tahoma"/>
          <w:b/>
          <w:sz w:val="20"/>
          <w:szCs w:val="20"/>
          <w:u w:val="single"/>
        </w:rPr>
      </w:pPr>
    </w:p>
    <w:p w14:paraId="47600789" w14:textId="77777777" w:rsidR="00227266" w:rsidRDefault="00227266" w:rsidP="00227266">
      <w:pPr>
        <w:pStyle w:val="ListParagraph"/>
        <w:spacing w:after="0"/>
        <w:ind w:left="0"/>
        <w:jc w:val="center"/>
        <w:rPr>
          <w:rFonts w:ascii="Tahoma" w:hAnsi="Tahoma" w:cs="Tahoma"/>
          <w:b/>
          <w:sz w:val="20"/>
          <w:szCs w:val="20"/>
          <w:u w:val="single"/>
        </w:rPr>
      </w:pPr>
      <w:r>
        <w:rPr>
          <w:rFonts w:ascii="Tahoma" w:hAnsi="Tahoma" w:cs="Tahoma"/>
          <w:b/>
          <w:sz w:val="20"/>
          <w:szCs w:val="20"/>
          <w:u w:val="single"/>
        </w:rPr>
        <w:t>APPENDIX C – Executive Team Pay Policy</w:t>
      </w:r>
    </w:p>
    <w:p w14:paraId="4A0DEE1B" w14:textId="77777777" w:rsidR="00227266" w:rsidRDefault="00227266" w:rsidP="00227266">
      <w:pPr>
        <w:pStyle w:val="ListParagraph"/>
        <w:spacing w:after="0"/>
        <w:ind w:left="0"/>
        <w:jc w:val="both"/>
        <w:rPr>
          <w:rFonts w:ascii="Tahoma" w:hAnsi="Tahoma" w:cs="Tahoma"/>
          <w:sz w:val="20"/>
          <w:szCs w:val="20"/>
        </w:rPr>
      </w:pPr>
    </w:p>
    <w:p w14:paraId="13746BC3" w14:textId="77777777" w:rsidR="00227266" w:rsidRDefault="00227266" w:rsidP="00227266">
      <w:pPr>
        <w:pStyle w:val="ListParagraph"/>
        <w:spacing w:after="0"/>
        <w:ind w:left="0"/>
        <w:jc w:val="both"/>
        <w:rPr>
          <w:rFonts w:ascii="Tahoma" w:hAnsi="Tahoma" w:cs="Tahoma"/>
          <w:b/>
          <w:sz w:val="20"/>
          <w:szCs w:val="20"/>
          <w:u w:val="single"/>
        </w:rPr>
      </w:pPr>
      <w:r>
        <w:rPr>
          <w:rFonts w:ascii="Tahoma" w:hAnsi="Tahoma" w:cs="Tahoma"/>
          <w:b/>
          <w:sz w:val="20"/>
          <w:szCs w:val="20"/>
          <w:u w:val="single"/>
        </w:rPr>
        <w:t xml:space="preserve">Statement of Intent </w:t>
      </w:r>
    </w:p>
    <w:p w14:paraId="7456C52B" w14:textId="77777777" w:rsidR="00227266" w:rsidRDefault="00227266" w:rsidP="00227266">
      <w:pPr>
        <w:pStyle w:val="ListParagraph"/>
        <w:spacing w:after="0"/>
        <w:ind w:left="0"/>
        <w:jc w:val="both"/>
        <w:rPr>
          <w:rFonts w:ascii="Tahoma" w:hAnsi="Tahoma" w:cs="Tahoma"/>
          <w:sz w:val="20"/>
          <w:szCs w:val="20"/>
        </w:rPr>
      </w:pPr>
      <w:r>
        <w:rPr>
          <w:rFonts w:ascii="Tahoma" w:hAnsi="Tahoma" w:cs="Tahoma"/>
          <w:sz w:val="20"/>
          <w:szCs w:val="20"/>
        </w:rPr>
        <w:t xml:space="preserve">The Trustees of the James Marks Academy Trust will act with integrity, confidentiality, objectivity and honesty in the best interests of the Trust; will be open about decisions made and actions taken and will be prepared to explain decisions and actions to interested and appropriate people. Its procedure for determining pay will be consistent with the principles of public life: objectivity, openness and accountability. </w:t>
      </w:r>
    </w:p>
    <w:p w14:paraId="3FD6FEB4" w14:textId="77777777" w:rsidR="00227266" w:rsidRDefault="00227266" w:rsidP="00227266">
      <w:pPr>
        <w:pStyle w:val="ListParagraph"/>
        <w:spacing w:after="0"/>
        <w:ind w:left="0"/>
        <w:jc w:val="both"/>
        <w:rPr>
          <w:rFonts w:ascii="Tahoma" w:hAnsi="Tahoma" w:cs="Tahoma"/>
          <w:sz w:val="20"/>
          <w:szCs w:val="20"/>
        </w:rPr>
      </w:pPr>
    </w:p>
    <w:p w14:paraId="35F61170" w14:textId="77777777" w:rsidR="00227266" w:rsidRDefault="00227266" w:rsidP="00227266">
      <w:pPr>
        <w:pStyle w:val="ListParagraph"/>
        <w:spacing w:after="0"/>
        <w:ind w:left="0"/>
        <w:jc w:val="both"/>
        <w:rPr>
          <w:rFonts w:ascii="Tahoma" w:hAnsi="Tahoma" w:cs="Tahoma"/>
          <w:b/>
          <w:sz w:val="20"/>
          <w:szCs w:val="20"/>
          <w:u w:val="single"/>
        </w:rPr>
      </w:pPr>
      <w:r>
        <w:rPr>
          <w:rFonts w:ascii="Tahoma" w:hAnsi="Tahoma" w:cs="Tahoma"/>
          <w:b/>
          <w:sz w:val="20"/>
          <w:szCs w:val="20"/>
          <w:u w:val="single"/>
        </w:rPr>
        <w:t>Equalities Legislation</w:t>
      </w:r>
    </w:p>
    <w:p w14:paraId="3C07CB8E" w14:textId="77777777" w:rsidR="00227266" w:rsidRDefault="00227266" w:rsidP="00227266">
      <w:pPr>
        <w:pStyle w:val="ListParagraph"/>
        <w:spacing w:after="0"/>
        <w:ind w:left="0"/>
        <w:jc w:val="both"/>
        <w:rPr>
          <w:rFonts w:ascii="Tahoma" w:hAnsi="Tahoma" w:cs="Tahoma"/>
          <w:sz w:val="20"/>
          <w:szCs w:val="20"/>
        </w:rPr>
      </w:pPr>
      <w:r>
        <w:rPr>
          <w:rFonts w:ascii="Tahoma" w:hAnsi="Tahoma" w:cs="Tahoma"/>
          <w:sz w:val="20"/>
          <w:szCs w:val="20"/>
        </w:rPr>
        <w:t xml:space="preserve">The Trustees will comply with all the relevant equalities legislation. </w:t>
      </w:r>
    </w:p>
    <w:p w14:paraId="1218E692" w14:textId="77777777" w:rsidR="00227266" w:rsidRDefault="00227266" w:rsidP="00227266">
      <w:pPr>
        <w:pStyle w:val="ListParagraph"/>
        <w:spacing w:after="0"/>
        <w:ind w:left="0"/>
        <w:jc w:val="both"/>
        <w:rPr>
          <w:rFonts w:ascii="Tahoma" w:hAnsi="Tahoma" w:cs="Tahoma"/>
          <w:sz w:val="20"/>
          <w:szCs w:val="20"/>
        </w:rPr>
      </w:pPr>
    </w:p>
    <w:p w14:paraId="60523CAA" w14:textId="77777777" w:rsidR="00227266" w:rsidRDefault="00227266" w:rsidP="00227266">
      <w:pPr>
        <w:pStyle w:val="ListParagraph"/>
        <w:spacing w:after="0"/>
        <w:ind w:left="0"/>
        <w:jc w:val="both"/>
        <w:rPr>
          <w:rFonts w:ascii="Tahoma" w:hAnsi="Tahoma" w:cs="Tahoma"/>
          <w:b/>
          <w:sz w:val="20"/>
          <w:szCs w:val="20"/>
          <w:u w:val="single"/>
        </w:rPr>
      </w:pPr>
      <w:r>
        <w:rPr>
          <w:rFonts w:ascii="Tahoma" w:hAnsi="Tahoma" w:cs="Tahoma"/>
          <w:b/>
          <w:sz w:val="20"/>
          <w:szCs w:val="20"/>
          <w:u w:val="single"/>
        </w:rPr>
        <w:t xml:space="preserve">Procedures for CEO and CFO Pay </w:t>
      </w:r>
    </w:p>
    <w:p w14:paraId="4DEE267D" w14:textId="77777777" w:rsidR="00227266" w:rsidRDefault="00227266" w:rsidP="00227266">
      <w:pPr>
        <w:pStyle w:val="ListParagraph"/>
        <w:spacing w:after="0"/>
        <w:ind w:left="0"/>
        <w:jc w:val="both"/>
        <w:rPr>
          <w:rFonts w:ascii="Tahoma" w:hAnsi="Tahoma" w:cs="Tahoma"/>
          <w:sz w:val="20"/>
          <w:szCs w:val="20"/>
        </w:rPr>
      </w:pPr>
      <w:r>
        <w:rPr>
          <w:rFonts w:ascii="Tahoma" w:hAnsi="Tahoma" w:cs="Tahoma"/>
          <w:sz w:val="20"/>
          <w:szCs w:val="20"/>
        </w:rPr>
        <w:t xml:space="preserve">The Trustees maintain a rigorous control of pay progressions for the CEO and CFO in accordance with the following approach: </w:t>
      </w:r>
    </w:p>
    <w:p w14:paraId="4447765B" w14:textId="15957F45" w:rsidR="00227266" w:rsidRDefault="00227266" w:rsidP="001E5CC6">
      <w:pPr>
        <w:pStyle w:val="ListParagraph"/>
        <w:numPr>
          <w:ilvl w:val="0"/>
          <w:numId w:val="4"/>
        </w:numPr>
        <w:spacing w:after="0"/>
        <w:jc w:val="both"/>
        <w:rPr>
          <w:rFonts w:ascii="Tahoma" w:hAnsi="Tahoma" w:cs="Tahoma"/>
          <w:sz w:val="20"/>
          <w:szCs w:val="20"/>
        </w:rPr>
      </w:pPr>
      <w:r>
        <w:rPr>
          <w:rFonts w:ascii="Tahoma" w:hAnsi="Tahoma" w:cs="Tahoma"/>
          <w:sz w:val="20"/>
          <w:szCs w:val="20"/>
        </w:rPr>
        <w:t xml:space="preserve">CEO - The CEO has a separate PM process overseen by the Chair and Vice Chair of the James Marks Academy Trust. This group sets the PM objectives for each calendar year and receives feedback via meetings on a termly basis. If the objectives have been achieved, then the recommendation for a salary increase is communicated to the </w:t>
      </w:r>
      <w:r w:rsidR="00EA5C22">
        <w:rPr>
          <w:rFonts w:ascii="Tahoma" w:hAnsi="Tahoma" w:cs="Tahoma"/>
          <w:sz w:val="20"/>
          <w:szCs w:val="20"/>
        </w:rPr>
        <w:t>Pay</w:t>
      </w:r>
      <w:r>
        <w:rPr>
          <w:rFonts w:ascii="Tahoma" w:hAnsi="Tahoma" w:cs="Tahoma"/>
          <w:sz w:val="20"/>
          <w:szCs w:val="20"/>
        </w:rPr>
        <w:t xml:space="preserve"> Committee. </w:t>
      </w:r>
    </w:p>
    <w:p w14:paraId="04945EF3" w14:textId="44D63A06" w:rsidR="00227266" w:rsidRDefault="00227266" w:rsidP="001E5CC6">
      <w:pPr>
        <w:pStyle w:val="ListParagraph"/>
        <w:numPr>
          <w:ilvl w:val="0"/>
          <w:numId w:val="4"/>
        </w:numPr>
        <w:spacing w:after="0"/>
        <w:jc w:val="both"/>
        <w:rPr>
          <w:rFonts w:ascii="Tahoma" w:hAnsi="Tahoma" w:cs="Tahoma"/>
          <w:sz w:val="20"/>
          <w:szCs w:val="20"/>
        </w:rPr>
      </w:pPr>
      <w:r>
        <w:rPr>
          <w:rFonts w:ascii="Tahoma" w:hAnsi="Tahoma" w:cs="Tahoma"/>
          <w:sz w:val="20"/>
          <w:szCs w:val="20"/>
        </w:rPr>
        <w:t xml:space="preserve">CFO - The CEO sets the objectives of and undertakes the PM process of the CFO. The objectives set for the calendar year. If the objectives have been achieved, then the recommendation for a salary increase is communicated to the </w:t>
      </w:r>
      <w:r w:rsidR="00EA5C22">
        <w:rPr>
          <w:rFonts w:ascii="Tahoma" w:hAnsi="Tahoma" w:cs="Tahoma"/>
          <w:sz w:val="20"/>
          <w:szCs w:val="20"/>
        </w:rPr>
        <w:t>Pay</w:t>
      </w:r>
      <w:r>
        <w:rPr>
          <w:rFonts w:ascii="Tahoma" w:hAnsi="Tahoma" w:cs="Tahoma"/>
          <w:sz w:val="20"/>
          <w:szCs w:val="20"/>
        </w:rPr>
        <w:t xml:space="preserve"> Committee.</w:t>
      </w:r>
    </w:p>
    <w:p w14:paraId="60A0DA7D" w14:textId="2EF1BD4B" w:rsidR="00227266" w:rsidRDefault="00227266">
      <w:pPr>
        <w:rPr>
          <w:rFonts w:eastAsia="Times New Roman" w:cs="Tahoma"/>
          <w:lang w:eastAsia="en-GB"/>
        </w:rPr>
      </w:pPr>
      <w:r>
        <w:rPr>
          <w:rFonts w:eastAsia="Times New Roman" w:cs="Tahoma"/>
          <w:lang w:eastAsia="en-GB"/>
        </w:rPr>
        <w:br w:type="page"/>
      </w:r>
    </w:p>
    <w:p w14:paraId="63C82212" w14:textId="77777777" w:rsidR="00227266" w:rsidRDefault="00227266" w:rsidP="00227266">
      <w:pPr>
        <w:spacing w:after="0"/>
        <w:jc w:val="center"/>
        <w:rPr>
          <w:rFonts w:ascii="Tahoma" w:hAnsi="Tahoma" w:cs="Tahoma"/>
          <w:b/>
          <w:sz w:val="20"/>
          <w:szCs w:val="20"/>
          <w:u w:val="single"/>
        </w:rPr>
      </w:pPr>
      <w:r>
        <w:rPr>
          <w:rFonts w:ascii="Tahoma" w:hAnsi="Tahoma" w:cs="Tahoma"/>
          <w:b/>
          <w:sz w:val="20"/>
          <w:szCs w:val="20"/>
          <w:u w:val="single"/>
        </w:rPr>
        <w:lastRenderedPageBreak/>
        <w:t>APPENDIX D: Terms of Reference</w:t>
      </w:r>
    </w:p>
    <w:p w14:paraId="0FCFF31F" w14:textId="77777777" w:rsidR="00227266" w:rsidRDefault="00227266" w:rsidP="00227266">
      <w:pPr>
        <w:spacing w:after="0"/>
        <w:jc w:val="both"/>
        <w:rPr>
          <w:rFonts w:ascii="Tahoma" w:hAnsi="Tahoma" w:cs="Tahoma"/>
          <w:b/>
          <w:sz w:val="20"/>
          <w:szCs w:val="20"/>
          <w:u w:val="single"/>
        </w:rPr>
      </w:pPr>
    </w:p>
    <w:p w14:paraId="37AE92ED" w14:textId="77777777" w:rsidR="00227266" w:rsidRDefault="00227266" w:rsidP="00227266">
      <w:pPr>
        <w:spacing w:after="0"/>
        <w:jc w:val="both"/>
        <w:rPr>
          <w:rFonts w:ascii="Tahoma" w:hAnsi="Tahoma" w:cs="Tahoma"/>
          <w:sz w:val="20"/>
          <w:szCs w:val="20"/>
        </w:rPr>
      </w:pPr>
      <w:r>
        <w:rPr>
          <w:rFonts w:ascii="Tahoma" w:hAnsi="Tahoma" w:cs="Tahoma"/>
          <w:b/>
          <w:sz w:val="20"/>
          <w:szCs w:val="20"/>
          <w:u w:val="single"/>
        </w:rPr>
        <w:t>Pay Committee</w:t>
      </w:r>
      <w:r>
        <w:rPr>
          <w:rFonts w:ascii="Tahoma" w:hAnsi="Tahoma" w:cs="Tahoma"/>
          <w:sz w:val="20"/>
          <w:szCs w:val="20"/>
        </w:rPr>
        <w:t>.</w:t>
      </w:r>
    </w:p>
    <w:p w14:paraId="3F475D72" w14:textId="77777777" w:rsidR="00227266" w:rsidRDefault="00227266" w:rsidP="00227266">
      <w:pPr>
        <w:spacing w:after="0"/>
        <w:jc w:val="both"/>
        <w:rPr>
          <w:rFonts w:ascii="Tahoma" w:hAnsi="Tahoma" w:cs="Tahoma"/>
          <w:sz w:val="20"/>
          <w:szCs w:val="20"/>
        </w:rPr>
      </w:pPr>
      <w:r>
        <w:rPr>
          <w:rFonts w:ascii="Tahoma" w:hAnsi="Tahoma" w:cs="Tahoma"/>
          <w:sz w:val="20"/>
          <w:szCs w:val="20"/>
        </w:rPr>
        <w:t xml:space="preserve">The Trustees shall establish a Pay Committee to set the Pay Policy for the school and to implement the approved Pay Policy in respect of the pay for all staff. The Pay Committee shall consist of at least three Trustees, none of whom shall be employees. The CEO and/or CFO will attend the Pay Committee. The Heads of School, and their nominated members of the Leadership Team, may attend all proceedings of the Pay Committee for the purposes of providing information and advice, but must withdraw when their own salary is being discussed. A quorum shall consist of two Trustees. </w:t>
      </w:r>
    </w:p>
    <w:p w14:paraId="2FD8C5F7" w14:textId="77777777" w:rsidR="00227266" w:rsidRDefault="00227266" w:rsidP="00227266">
      <w:pPr>
        <w:spacing w:after="0"/>
        <w:jc w:val="both"/>
        <w:rPr>
          <w:rFonts w:ascii="Tahoma" w:hAnsi="Tahoma" w:cs="Tahoma"/>
          <w:sz w:val="20"/>
          <w:szCs w:val="20"/>
        </w:rPr>
      </w:pPr>
    </w:p>
    <w:p w14:paraId="2A2F6F9F" w14:textId="77777777" w:rsidR="00227266" w:rsidRDefault="00227266" w:rsidP="00227266">
      <w:pPr>
        <w:spacing w:after="0"/>
        <w:jc w:val="both"/>
        <w:rPr>
          <w:rFonts w:ascii="Tahoma" w:hAnsi="Tahoma" w:cs="Tahoma"/>
          <w:b/>
          <w:sz w:val="20"/>
          <w:szCs w:val="20"/>
        </w:rPr>
      </w:pPr>
      <w:r>
        <w:rPr>
          <w:rFonts w:ascii="Tahoma" w:hAnsi="Tahoma" w:cs="Tahoma"/>
          <w:b/>
          <w:sz w:val="20"/>
          <w:szCs w:val="20"/>
        </w:rPr>
        <w:t>Delegated Responsibilities:</w:t>
      </w:r>
    </w:p>
    <w:p w14:paraId="78D9E6E6"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 xml:space="preserve">Implement the Pay Policy in a fair and objective manner and to consider any individual representations that may be made in respect of pay decisions; </w:t>
      </w:r>
    </w:p>
    <w:p w14:paraId="5A7BF1FA"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 xml:space="preserve">Observe all statutory and contractual obligations, including making arrangements to notify pay decisions to individual members of staff within appropriate timescales; </w:t>
      </w:r>
    </w:p>
    <w:p w14:paraId="5FFED75D"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 xml:space="preserve">Minute clearly the reasons for all decisions and report these decisions to the next Trust Board Meeting (in summary form and having due regard for confidentiality); </w:t>
      </w:r>
    </w:p>
    <w:p w14:paraId="4E98F8EE"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 xml:space="preserve">Recommend to the Trust Board the annual budget required for pay purposes, including provision for discretionary pay advancement arising from performance reviews; </w:t>
      </w:r>
    </w:p>
    <w:p w14:paraId="5D929CC0"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Keep informed of relevant developments including legislation and statutory guidance affecting the pay policy and to review and to recommend changes or modification to the Trust Board, as appropriate and at least annually; and</w:t>
      </w:r>
    </w:p>
    <w:p w14:paraId="5C9446DE"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 xml:space="preserve">Carry out the performance review of the Head Teacher in consultation with an external advisor. </w:t>
      </w:r>
    </w:p>
    <w:p w14:paraId="3F6F99AD"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 xml:space="preserve">To ratify appropriate salary ranges and starting salaries for members of the leadership group; </w:t>
      </w:r>
    </w:p>
    <w:p w14:paraId="37675252"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 xml:space="preserve">To ratify annual pay progress for staff as set out in the Pay Policy, taking account of any recommendations made through the appraisals process; </w:t>
      </w:r>
    </w:p>
    <w:p w14:paraId="11CDF0C7"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 xml:space="preserve">To approve applications to be paid on the Upper Pay Range; </w:t>
      </w:r>
    </w:p>
    <w:p w14:paraId="249AC5BB"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To determine the application of national inflationary increases as required;</w:t>
      </w:r>
    </w:p>
    <w:p w14:paraId="60A05CB1" w14:textId="77777777" w:rsidR="00227266" w:rsidRDefault="00227266" w:rsidP="00227266">
      <w:pPr>
        <w:pStyle w:val="ListParagraph"/>
        <w:spacing w:after="0"/>
        <w:ind w:left="360"/>
        <w:jc w:val="both"/>
        <w:rPr>
          <w:rFonts w:ascii="Tahoma" w:hAnsi="Tahoma" w:cs="Tahoma"/>
          <w:sz w:val="20"/>
          <w:szCs w:val="20"/>
        </w:rPr>
      </w:pPr>
    </w:p>
    <w:p w14:paraId="0310D044" w14:textId="77777777" w:rsidR="00227266" w:rsidRDefault="00227266" w:rsidP="00227266">
      <w:pPr>
        <w:pStyle w:val="ListParagraph"/>
        <w:spacing w:after="0"/>
        <w:ind w:left="0"/>
        <w:jc w:val="both"/>
        <w:rPr>
          <w:rFonts w:ascii="Tahoma" w:hAnsi="Tahoma" w:cs="Tahoma"/>
          <w:b/>
          <w:sz w:val="20"/>
          <w:szCs w:val="20"/>
          <w:u w:val="single"/>
        </w:rPr>
      </w:pPr>
      <w:r>
        <w:rPr>
          <w:rFonts w:ascii="Tahoma" w:hAnsi="Tahoma" w:cs="Tahoma"/>
          <w:b/>
          <w:sz w:val="20"/>
          <w:szCs w:val="20"/>
          <w:u w:val="single"/>
        </w:rPr>
        <w:t>Pay Appeals Committee</w:t>
      </w:r>
    </w:p>
    <w:p w14:paraId="37126BA3" w14:textId="77777777" w:rsidR="00227266" w:rsidRDefault="00227266" w:rsidP="00227266">
      <w:pPr>
        <w:pStyle w:val="ListParagraph"/>
        <w:spacing w:after="0"/>
        <w:ind w:left="0"/>
        <w:jc w:val="both"/>
        <w:rPr>
          <w:rFonts w:ascii="Tahoma" w:hAnsi="Tahoma" w:cs="Tahoma"/>
          <w:sz w:val="20"/>
          <w:szCs w:val="20"/>
        </w:rPr>
      </w:pPr>
      <w:r>
        <w:rPr>
          <w:rFonts w:ascii="Tahoma" w:hAnsi="Tahoma" w:cs="Tahoma"/>
          <w:sz w:val="20"/>
          <w:szCs w:val="20"/>
        </w:rPr>
        <w:t>The Trustees shall establish a Pay Appeals Committee to deal with all appeals against pay decisions. The meeting of the Staff Pay Appeals Committee should be minuted. The Pay Appeals Committee shall consist of at least three Trustees, none of whom shall be employees or Associate members or members of the Pay Committee. The Head of School may attend all proceedings of the Pay Appeals Committee for the purpose of providing information and advice (except where the appeal is in respect of their own salary, where they will attend for the purposes of making their case). A quorum shall consist of two Trustees.</w:t>
      </w:r>
    </w:p>
    <w:p w14:paraId="58B82921" w14:textId="77777777" w:rsidR="00227266" w:rsidRDefault="00227266" w:rsidP="00227266">
      <w:pPr>
        <w:pStyle w:val="ListParagraph"/>
        <w:spacing w:after="0"/>
        <w:ind w:left="0"/>
        <w:jc w:val="both"/>
        <w:rPr>
          <w:rFonts w:ascii="Tahoma" w:hAnsi="Tahoma" w:cs="Tahoma"/>
          <w:sz w:val="20"/>
          <w:szCs w:val="20"/>
        </w:rPr>
      </w:pPr>
    </w:p>
    <w:p w14:paraId="2C0EAA76" w14:textId="77777777" w:rsidR="00227266" w:rsidRDefault="00227266" w:rsidP="00227266">
      <w:pPr>
        <w:pStyle w:val="ListParagraph"/>
        <w:spacing w:after="0"/>
        <w:ind w:left="0"/>
        <w:jc w:val="both"/>
        <w:rPr>
          <w:rFonts w:ascii="Tahoma" w:hAnsi="Tahoma" w:cs="Tahoma"/>
          <w:b/>
          <w:sz w:val="20"/>
          <w:szCs w:val="20"/>
        </w:rPr>
      </w:pPr>
      <w:r>
        <w:rPr>
          <w:rFonts w:ascii="Tahoma" w:hAnsi="Tahoma" w:cs="Tahoma"/>
          <w:b/>
          <w:sz w:val="20"/>
          <w:szCs w:val="20"/>
        </w:rPr>
        <w:t>Delegated Responsibilities:</w:t>
      </w:r>
    </w:p>
    <w:p w14:paraId="49AE31AE"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 xml:space="preserve">To determine formal appeals against pay determinations in accordance with the Appeals Procedure set out in the Pay Policy; </w:t>
      </w:r>
    </w:p>
    <w:p w14:paraId="3AB4BE9F"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To ensure compliance with statutory requirements for setting Leadership pay.</w:t>
      </w:r>
    </w:p>
    <w:p w14:paraId="4301AE81" w14:textId="77777777" w:rsidR="00227266" w:rsidRDefault="00227266" w:rsidP="00227266">
      <w:pPr>
        <w:pStyle w:val="ListParagraph"/>
        <w:spacing w:after="0"/>
        <w:ind w:left="360"/>
        <w:jc w:val="both"/>
        <w:rPr>
          <w:rFonts w:ascii="Tahoma" w:hAnsi="Tahoma" w:cs="Tahoma"/>
          <w:sz w:val="20"/>
          <w:szCs w:val="20"/>
        </w:rPr>
      </w:pPr>
    </w:p>
    <w:p w14:paraId="3290756A" w14:textId="168A4C14" w:rsidR="00227266" w:rsidRDefault="005B4824" w:rsidP="00227266">
      <w:pPr>
        <w:pStyle w:val="ListParagraph"/>
        <w:spacing w:after="0"/>
        <w:ind w:left="0"/>
        <w:jc w:val="both"/>
        <w:rPr>
          <w:rFonts w:ascii="Tahoma" w:hAnsi="Tahoma" w:cs="Tahoma"/>
          <w:b/>
          <w:sz w:val="20"/>
          <w:szCs w:val="20"/>
          <w:u w:val="single"/>
        </w:rPr>
      </w:pPr>
      <w:r>
        <w:rPr>
          <w:rFonts w:ascii="Tahoma" w:hAnsi="Tahoma" w:cs="Tahoma"/>
          <w:b/>
          <w:sz w:val="20"/>
          <w:szCs w:val="20"/>
          <w:u w:val="single"/>
        </w:rPr>
        <w:t>Remuneration</w:t>
      </w:r>
      <w:r w:rsidR="00227266">
        <w:rPr>
          <w:rFonts w:ascii="Tahoma" w:hAnsi="Tahoma" w:cs="Tahoma"/>
          <w:b/>
          <w:sz w:val="20"/>
          <w:szCs w:val="20"/>
          <w:u w:val="single"/>
        </w:rPr>
        <w:t xml:space="preserve"> Committee</w:t>
      </w:r>
    </w:p>
    <w:p w14:paraId="6AF52238" w14:textId="6A7910BF" w:rsidR="00227266" w:rsidRDefault="00227266" w:rsidP="00227266">
      <w:pPr>
        <w:pStyle w:val="ListParagraph"/>
        <w:spacing w:after="0"/>
        <w:ind w:left="0"/>
        <w:jc w:val="both"/>
        <w:rPr>
          <w:rFonts w:ascii="Tahoma" w:hAnsi="Tahoma" w:cs="Tahoma"/>
          <w:sz w:val="20"/>
          <w:szCs w:val="20"/>
        </w:rPr>
      </w:pPr>
      <w:r>
        <w:rPr>
          <w:rFonts w:ascii="Tahoma" w:hAnsi="Tahoma" w:cs="Tahoma"/>
          <w:sz w:val="20"/>
          <w:szCs w:val="20"/>
        </w:rPr>
        <w:t xml:space="preserve">The Trustees shall establish a Remuneration Committee, which meets annually, to set the pay level for the CEO. The Remuneration Committee shall consist of two Board Trustees whom shall be involved in reviewing the PM Objectives of the CEO.  </w:t>
      </w:r>
    </w:p>
    <w:p w14:paraId="592EBFD2" w14:textId="77777777" w:rsidR="00227266" w:rsidRDefault="00227266" w:rsidP="00227266">
      <w:pPr>
        <w:pStyle w:val="ListParagraph"/>
        <w:spacing w:after="0"/>
        <w:ind w:left="0"/>
        <w:jc w:val="both"/>
        <w:rPr>
          <w:rFonts w:ascii="Tahoma" w:hAnsi="Tahoma" w:cs="Tahoma"/>
          <w:sz w:val="20"/>
          <w:szCs w:val="20"/>
        </w:rPr>
      </w:pPr>
    </w:p>
    <w:p w14:paraId="7181B054" w14:textId="77777777" w:rsidR="00227266" w:rsidRDefault="00227266" w:rsidP="00227266">
      <w:pPr>
        <w:pStyle w:val="ListParagraph"/>
        <w:spacing w:after="0"/>
        <w:ind w:left="0"/>
        <w:jc w:val="both"/>
        <w:rPr>
          <w:rFonts w:ascii="Tahoma" w:hAnsi="Tahoma" w:cs="Tahoma"/>
          <w:b/>
          <w:sz w:val="20"/>
          <w:szCs w:val="20"/>
        </w:rPr>
      </w:pPr>
      <w:r>
        <w:rPr>
          <w:rFonts w:ascii="Tahoma" w:hAnsi="Tahoma" w:cs="Tahoma"/>
          <w:b/>
          <w:sz w:val="20"/>
          <w:szCs w:val="20"/>
        </w:rPr>
        <w:t xml:space="preserve">Duties </w:t>
      </w:r>
    </w:p>
    <w:p w14:paraId="17568CF1"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 xml:space="preserve">To consider the recommendations of pay for the CEO and set the level for the calendar year; </w:t>
      </w:r>
    </w:p>
    <w:p w14:paraId="6E69A7EE" w14:textId="77777777" w:rsidR="00227266" w:rsidRDefault="00227266" w:rsidP="001E5CC6">
      <w:pPr>
        <w:pStyle w:val="ListParagraph"/>
        <w:numPr>
          <w:ilvl w:val="0"/>
          <w:numId w:val="1"/>
        </w:numPr>
        <w:spacing w:after="0"/>
        <w:jc w:val="both"/>
        <w:rPr>
          <w:rFonts w:ascii="Tahoma" w:hAnsi="Tahoma" w:cs="Tahoma"/>
          <w:sz w:val="20"/>
          <w:szCs w:val="20"/>
        </w:rPr>
      </w:pPr>
      <w:r>
        <w:rPr>
          <w:rFonts w:ascii="Tahoma" w:hAnsi="Tahoma" w:cs="Tahoma"/>
          <w:sz w:val="20"/>
          <w:szCs w:val="20"/>
        </w:rPr>
        <w:t>Any decisions made will require ratification by the HIP (external advisor) and/or Pay Committee.</w:t>
      </w:r>
    </w:p>
    <w:p w14:paraId="0AF7AEB5" w14:textId="77777777" w:rsidR="00E6551F" w:rsidRPr="00E6551F" w:rsidRDefault="00E6551F" w:rsidP="00E6551F">
      <w:pPr>
        <w:spacing w:after="0" w:line="240" w:lineRule="auto"/>
        <w:jc w:val="both"/>
        <w:rPr>
          <w:rFonts w:eastAsia="Times New Roman" w:cs="Tahoma"/>
          <w:lang w:eastAsia="en-GB"/>
        </w:rPr>
      </w:pPr>
    </w:p>
    <w:p w14:paraId="50D12274" w14:textId="2A6D798B" w:rsidR="00227266" w:rsidRDefault="00227266" w:rsidP="00227266">
      <w:pPr>
        <w:pStyle w:val="Heading4"/>
        <w:shd w:val="clear" w:color="auto" w:fill="FFFFFF"/>
        <w:spacing w:before="0"/>
        <w:rPr>
          <w:rFonts w:ascii="Tahoma" w:hAnsi="Tahoma" w:cs="Tahoma"/>
          <w:b/>
          <w:i w:val="0"/>
          <w:color w:val="4A4A4A"/>
          <w:sz w:val="20"/>
          <w:szCs w:val="20"/>
          <w:u w:val="single"/>
        </w:rPr>
      </w:pPr>
      <w:r>
        <w:rPr>
          <w:rFonts w:ascii="Tahoma" w:hAnsi="Tahoma" w:cs="Tahoma"/>
          <w:b/>
          <w:i w:val="0"/>
          <w:color w:val="4A4A4A"/>
          <w:sz w:val="20"/>
          <w:szCs w:val="20"/>
          <w:u w:val="single"/>
        </w:rPr>
        <w:lastRenderedPageBreak/>
        <w:t>Appendix E: STPCD Pay Range (Burgundy Book)</w:t>
      </w:r>
    </w:p>
    <w:p w14:paraId="0223A0B3" w14:textId="77777777" w:rsidR="00227266" w:rsidRDefault="00227266" w:rsidP="00227266">
      <w:pPr>
        <w:pStyle w:val="Heading4"/>
        <w:shd w:val="clear" w:color="auto" w:fill="FFFFFF"/>
        <w:spacing w:before="0"/>
        <w:rPr>
          <w:rFonts w:ascii="Tahoma" w:hAnsi="Tahoma" w:cs="Tahoma"/>
          <w:b/>
          <w:i w:val="0"/>
          <w:color w:val="4A4A4A"/>
          <w:sz w:val="20"/>
          <w:szCs w:val="20"/>
        </w:rPr>
      </w:pPr>
    </w:p>
    <w:p w14:paraId="2BD89D5D" w14:textId="77777777" w:rsidR="00227266" w:rsidRDefault="00227266" w:rsidP="00227266">
      <w:pPr>
        <w:pStyle w:val="Heading4"/>
        <w:shd w:val="clear" w:color="auto" w:fill="FFFFFF"/>
        <w:spacing w:before="0"/>
        <w:rPr>
          <w:rFonts w:ascii="Tahoma" w:hAnsi="Tahoma" w:cs="Tahoma"/>
          <w:b/>
          <w:i w:val="0"/>
          <w:color w:val="4A4A4A"/>
          <w:sz w:val="20"/>
          <w:szCs w:val="20"/>
        </w:rPr>
      </w:pPr>
      <w:r>
        <w:rPr>
          <w:rFonts w:ascii="Tahoma" w:hAnsi="Tahoma" w:cs="Tahoma"/>
          <w:b/>
          <w:i w:val="0"/>
          <w:color w:val="4A4A4A"/>
          <w:sz w:val="20"/>
          <w:szCs w:val="20"/>
        </w:rPr>
        <w:t>Qualified Teachers in the Fringe</w:t>
      </w:r>
    </w:p>
    <w:tbl>
      <w:tblPr>
        <w:tblW w:w="9695"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137"/>
        <w:gridCol w:w="3279"/>
        <w:gridCol w:w="3279"/>
      </w:tblGrid>
      <w:tr w:rsidR="00227266" w14:paraId="559C7E6E" w14:textId="77777777" w:rsidTr="00227266">
        <w:trPr>
          <w:trHeight w:val="307"/>
          <w:tblHeader/>
        </w:trPr>
        <w:tc>
          <w:tcPr>
            <w:tcW w:w="3137"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019C451" w14:textId="77777777" w:rsidR="00227266" w:rsidRDefault="00227266" w:rsidP="00227266">
            <w:pPr>
              <w:spacing w:after="0"/>
              <w:rPr>
                <w:rFonts w:ascii="Tahoma" w:hAnsi="Tahoma" w:cs="Tahoma"/>
                <w:b/>
                <w:caps/>
                <w:color w:val="888888"/>
                <w:sz w:val="20"/>
                <w:szCs w:val="20"/>
              </w:rPr>
            </w:pPr>
            <w:r>
              <w:rPr>
                <w:rFonts w:ascii="Tahoma" w:hAnsi="Tahoma" w:cs="Tahoma"/>
                <w:b/>
                <w:caps/>
                <w:color w:val="888888"/>
                <w:sz w:val="20"/>
                <w:szCs w:val="20"/>
              </w:rPr>
              <w:t>SPINE POINT</w:t>
            </w:r>
          </w:p>
        </w:tc>
        <w:tc>
          <w:tcPr>
            <w:tcW w:w="327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678D2580" w14:textId="2FFF3635" w:rsidR="00227266" w:rsidRDefault="00227266" w:rsidP="002C7A3A">
            <w:pPr>
              <w:spacing w:after="0"/>
              <w:rPr>
                <w:rFonts w:ascii="Tahoma" w:hAnsi="Tahoma" w:cs="Tahoma"/>
                <w:b/>
                <w:caps/>
                <w:color w:val="888888"/>
                <w:sz w:val="20"/>
                <w:szCs w:val="20"/>
              </w:rPr>
            </w:pPr>
            <w:r>
              <w:rPr>
                <w:rFonts w:ascii="Tahoma" w:hAnsi="Tahoma" w:cs="Tahoma"/>
                <w:b/>
                <w:caps/>
                <w:color w:val="888888"/>
                <w:sz w:val="20"/>
                <w:szCs w:val="20"/>
              </w:rPr>
              <w:t>1 SEPT 202</w:t>
            </w:r>
            <w:r w:rsidR="002C7A3A">
              <w:rPr>
                <w:rFonts w:ascii="Tahoma" w:hAnsi="Tahoma" w:cs="Tahoma"/>
                <w:b/>
                <w:caps/>
                <w:color w:val="888888"/>
                <w:sz w:val="20"/>
                <w:szCs w:val="20"/>
              </w:rPr>
              <w:t>4 TO 31 AUG 2025</w:t>
            </w:r>
          </w:p>
        </w:tc>
        <w:tc>
          <w:tcPr>
            <w:tcW w:w="327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2CE483AE" w14:textId="56AAEC46" w:rsidR="00227266" w:rsidRDefault="00227266" w:rsidP="002C7A3A">
            <w:pPr>
              <w:spacing w:after="0"/>
              <w:rPr>
                <w:rFonts w:ascii="Tahoma" w:hAnsi="Tahoma" w:cs="Tahoma"/>
                <w:b/>
                <w:caps/>
                <w:color w:val="888888"/>
                <w:sz w:val="20"/>
                <w:szCs w:val="20"/>
              </w:rPr>
            </w:pPr>
            <w:r>
              <w:rPr>
                <w:rFonts w:ascii="Tahoma" w:hAnsi="Tahoma" w:cs="Tahoma"/>
                <w:b/>
                <w:caps/>
                <w:color w:val="888888"/>
                <w:sz w:val="20"/>
                <w:szCs w:val="20"/>
              </w:rPr>
              <w:t>1 SEPT 202</w:t>
            </w:r>
            <w:r w:rsidR="002C7A3A">
              <w:rPr>
                <w:rFonts w:ascii="Tahoma" w:hAnsi="Tahoma" w:cs="Tahoma"/>
                <w:b/>
                <w:caps/>
                <w:color w:val="888888"/>
                <w:sz w:val="20"/>
                <w:szCs w:val="20"/>
              </w:rPr>
              <w:t>5 TO 31 AUG 2026</w:t>
            </w:r>
          </w:p>
        </w:tc>
      </w:tr>
      <w:tr w:rsidR="00227266" w14:paraId="4D43FF61" w14:textId="77777777" w:rsidTr="00227266">
        <w:trPr>
          <w:trHeight w:val="318"/>
        </w:trPr>
        <w:tc>
          <w:tcPr>
            <w:tcW w:w="31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FAB2217" w14:textId="77777777" w:rsidR="00227266" w:rsidRDefault="00227266" w:rsidP="00227266">
            <w:pPr>
              <w:spacing w:after="0"/>
              <w:rPr>
                <w:rFonts w:ascii="Tahoma" w:hAnsi="Tahoma" w:cs="Tahoma"/>
                <w:b/>
                <w:bCs/>
                <w:color w:val="434343"/>
                <w:sz w:val="20"/>
                <w:szCs w:val="20"/>
              </w:rPr>
            </w:pPr>
            <w:r>
              <w:rPr>
                <w:rFonts w:ascii="Tahoma" w:hAnsi="Tahoma" w:cs="Tahoma"/>
                <w:b/>
                <w:bCs/>
                <w:color w:val="434343"/>
                <w:sz w:val="20"/>
                <w:szCs w:val="20"/>
              </w:rPr>
              <w:t>Min M1</w:t>
            </w:r>
          </w:p>
        </w:tc>
        <w:tc>
          <w:tcPr>
            <w:tcW w:w="327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347CE49" w14:textId="58D1CD5F" w:rsidR="00227266" w:rsidRDefault="00227266" w:rsidP="002C7A3A">
            <w:pPr>
              <w:spacing w:after="0"/>
              <w:rPr>
                <w:rFonts w:ascii="Tahoma" w:hAnsi="Tahoma" w:cs="Tahoma"/>
                <w:color w:val="434343"/>
                <w:sz w:val="20"/>
                <w:szCs w:val="20"/>
              </w:rPr>
            </w:pPr>
            <w:r>
              <w:rPr>
                <w:rFonts w:ascii="Tahoma" w:hAnsi="Tahoma" w:cs="Tahoma"/>
                <w:color w:val="434343"/>
                <w:sz w:val="20"/>
                <w:szCs w:val="20"/>
              </w:rPr>
              <w:t>£3</w:t>
            </w:r>
            <w:r w:rsidR="002C7A3A">
              <w:rPr>
                <w:rFonts w:ascii="Tahoma" w:hAnsi="Tahoma" w:cs="Tahoma"/>
                <w:color w:val="434343"/>
                <w:sz w:val="20"/>
                <w:szCs w:val="20"/>
              </w:rPr>
              <w:t>3</w:t>
            </w:r>
            <w:r>
              <w:rPr>
                <w:rFonts w:ascii="Tahoma" w:hAnsi="Tahoma" w:cs="Tahoma"/>
                <w:color w:val="434343"/>
                <w:sz w:val="20"/>
                <w:szCs w:val="20"/>
              </w:rPr>
              <w:t>,</w:t>
            </w:r>
            <w:r w:rsidR="002C7A3A">
              <w:rPr>
                <w:rFonts w:ascii="Tahoma" w:hAnsi="Tahoma" w:cs="Tahoma"/>
                <w:color w:val="434343"/>
                <w:sz w:val="20"/>
                <w:szCs w:val="20"/>
              </w:rPr>
              <w:t>075</w:t>
            </w:r>
          </w:p>
        </w:tc>
        <w:tc>
          <w:tcPr>
            <w:tcW w:w="327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4C178CC" w14:textId="76D0DE7C" w:rsidR="00227266" w:rsidRDefault="00227266" w:rsidP="002C7A3A">
            <w:pPr>
              <w:spacing w:after="0"/>
              <w:rPr>
                <w:rFonts w:ascii="Tahoma" w:hAnsi="Tahoma" w:cs="Tahoma"/>
                <w:color w:val="434343"/>
                <w:sz w:val="20"/>
                <w:szCs w:val="20"/>
              </w:rPr>
            </w:pPr>
            <w:r>
              <w:rPr>
                <w:rFonts w:ascii="Tahoma" w:hAnsi="Tahoma" w:cs="Tahoma"/>
                <w:color w:val="434343"/>
                <w:sz w:val="20"/>
                <w:szCs w:val="20"/>
              </w:rPr>
              <w:t>£3</w:t>
            </w:r>
            <w:r w:rsidR="002C7A3A">
              <w:rPr>
                <w:rFonts w:ascii="Tahoma" w:hAnsi="Tahoma" w:cs="Tahoma"/>
                <w:color w:val="434343"/>
                <w:sz w:val="20"/>
                <w:szCs w:val="20"/>
              </w:rPr>
              <w:t>4</w:t>
            </w:r>
            <w:r>
              <w:rPr>
                <w:rFonts w:ascii="Tahoma" w:hAnsi="Tahoma" w:cs="Tahoma"/>
                <w:color w:val="434343"/>
                <w:sz w:val="20"/>
                <w:szCs w:val="20"/>
              </w:rPr>
              <w:t>,</w:t>
            </w:r>
            <w:r w:rsidR="002C7A3A">
              <w:rPr>
                <w:rFonts w:ascii="Tahoma" w:hAnsi="Tahoma" w:cs="Tahoma"/>
                <w:color w:val="434343"/>
                <w:sz w:val="20"/>
                <w:szCs w:val="20"/>
              </w:rPr>
              <w:t>398</w:t>
            </w:r>
          </w:p>
        </w:tc>
      </w:tr>
      <w:tr w:rsidR="00227266" w14:paraId="3DFEFB94" w14:textId="77777777" w:rsidTr="00227266">
        <w:trPr>
          <w:trHeight w:val="210"/>
        </w:trPr>
        <w:tc>
          <w:tcPr>
            <w:tcW w:w="31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4A8FAD7" w14:textId="77777777" w:rsidR="00227266" w:rsidRDefault="00227266" w:rsidP="00227266">
            <w:pPr>
              <w:spacing w:after="0"/>
              <w:rPr>
                <w:rFonts w:ascii="Tahoma" w:hAnsi="Tahoma" w:cs="Tahoma"/>
                <w:b/>
                <w:bCs/>
                <w:color w:val="434343"/>
                <w:sz w:val="20"/>
                <w:szCs w:val="20"/>
              </w:rPr>
            </w:pPr>
            <w:r>
              <w:rPr>
                <w:rFonts w:ascii="Tahoma" w:hAnsi="Tahoma" w:cs="Tahoma"/>
                <w:b/>
                <w:bCs/>
                <w:color w:val="434343"/>
                <w:sz w:val="20"/>
                <w:szCs w:val="20"/>
              </w:rPr>
              <w:t>M2</w:t>
            </w:r>
          </w:p>
        </w:tc>
        <w:tc>
          <w:tcPr>
            <w:tcW w:w="327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1ABD257" w14:textId="28A05AC1" w:rsidR="00227266" w:rsidRDefault="002C7A3A" w:rsidP="002C7A3A">
            <w:pPr>
              <w:spacing w:after="0"/>
              <w:rPr>
                <w:rFonts w:ascii="Tahoma" w:hAnsi="Tahoma" w:cs="Tahoma"/>
                <w:color w:val="434343"/>
                <w:sz w:val="20"/>
                <w:szCs w:val="20"/>
              </w:rPr>
            </w:pPr>
            <w:r>
              <w:rPr>
                <w:rFonts w:ascii="Tahoma" w:hAnsi="Tahoma" w:cs="Tahoma"/>
                <w:color w:val="434343"/>
                <w:sz w:val="20"/>
                <w:szCs w:val="20"/>
              </w:rPr>
              <w:t>£34</w:t>
            </w:r>
            <w:r w:rsidR="00227266">
              <w:rPr>
                <w:rFonts w:ascii="Tahoma" w:hAnsi="Tahoma" w:cs="Tahoma"/>
                <w:color w:val="434343"/>
                <w:sz w:val="20"/>
                <w:szCs w:val="20"/>
              </w:rPr>
              <w:t>,</w:t>
            </w:r>
            <w:r>
              <w:rPr>
                <w:rFonts w:ascii="Tahoma" w:hAnsi="Tahoma" w:cs="Tahoma"/>
                <w:color w:val="434343"/>
                <w:sz w:val="20"/>
                <w:szCs w:val="20"/>
              </w:rPr>
              <w:t>974</w:t>
            </w:r>
          </w:p>
        </w:tc>
        <w:tc>
          <w:tcPr>
            <w:tcW w:w="327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B10AFA" w14:textId="46CC2A9A" w:rsidR="00227266" w:rsidRDefault="00227266" w:rsidP="002C7A3A">
            <w:pPr>
              <w:spacing w:after="0"/>
              <w:rPr>
                <w:rFonts w:ascii="Tahoma" w:hAnsi="Tahoma" w:cs="Tahoma"/>
                <w:color w:val="434343"/>
                <w:sz w:val="20"/>
                <w:szCs w:val="20"/>
              </w:rPr>
            </w:pPr>
            <w:r>
              <w:rPr>
                <w:rFonts w:ascii="Tahoma" w:hAnsi="Tahoma" w:cs="Tahoma"/>
                <w:color w:val="434343"/>
                <w:sz w:val="20"/>
                <w:szCs w:val="20"/>
              </w:rPr>
              <w:t>£3</w:t>
            </w:r>
            <w:r w:rsidR="002C7A3A">
              <w:rPr>
                <w:rFonts w:ascii="Tahoma" w:hAnsi="Tahoma" w:cs="Tahoma"/>
                <w:color w:val="434343"/>
                <w:sz w:val="20"/>
                <w:szCs w:val="20"/>
              </w:rPr>
              <w:t>6</w:t>
            </w:r>
            <w:r>
              <w:rPr>
                <w:rFonts w:ascii="Tahoma" w:hAnsi="Tahoma" w:cs="Tahoma"/>
                <w:color w:val="434343"/>
                <w:sz w:val="20"/>
                <w:szCs w:val="20"/>
              </w:rPr>
              <w:t>,</w:t>
            </w:r>
            <w:r w:rsidR="002C7A3A">
              <w:rPr>
                <w:rFonts w:ascii="Tahoma" w:hAnsi="Tahoma" w:cs="Tahoma"/>
                <w:color w:val="434343"/>
                <w:sz w:val="20"/>
                <w:szCs w:val="20"/>
              </w:rPr>
              <w:t>373</w:t>
            </w:r>
          </w:p>
        </w:tc>
      </w:tr>
      <w:tr w:rsidR="00227266" w14:paraId="677E8694" w14:textId="77777777" w:rsidTr="00227266">
        <w:trPr>
          <w:trHeight w:val="220"/>
        </w:trPr>
        <w:tc>
          <w:tcPr>
            <w:tcW w:w="31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A061FAC" w14:textId="77777777" w:rsidR="00227266" w:rsidRDefault="00227266" w:rsidP="00227266">
            <w:pPr>
              <w:spacing w:after="0"/>
              <w:rPr>
                <w:rFonts w:ascii="Tahoma" w:hAnsi="Tahoma" w:cs="Tahoma"/>
                <w:b/>
                <w:bCs/>
                <w:color w:val="434343"/>
                <w:sz w:val="20"/>
                <w:szCs w:val="20"/>
              </w:rPr>
            </w:pPr>
            <w:r>
              <w:rPr>
                <w:rFonts w:ascii="Tahoma" w:hAnsi="Tahoma" w:cs="Tahoma"/>
                <w:b/>
                <w:bCs/>
                <w:color w:val="434343"/>
                <w:sz w:val="20"/>
                <w:szCs w:val="20"/>
              </w:rPr>
              <w:t>M3</w:t>
            </w:r>
          </w:p>
        </w:tc>
        <w:tc>
          <w:tcPr>
            <w:tcW w:w="327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7FA118E" w14:textId="7C0E37A8" w:rsidR="00227266" w:rsidRDefault="00227266" w:rsidP="002C7A3A">
            <w:pPr>
              <w:spacing w:after="0"/>
              <w:rPr>
                <w:rFonts w:ascii="Tahoma" w:hAnsi="Tahoma" w:cs="Tahoma"/>
                <w:color w:val="434343"/>
                <w:sz w:val="20"/>
                <w:szCs w:val="20"/>
              </w:rPr>
            </w:pPr>
            <w:r>
              <w:rPr>
                <w:rFonts w:ascii="Tahoma" w:hAnsi="Tahoma" w:cs="Tahoma"/>
                <w:color w:val="434343"/>
                <w:sz w:val="20"/>
                <w:szCs w:val="20"/>
              </w:rPr>
              <w:t>£3</w:t>
            </w:r>
            <w:r w:rsidR="002C7A3A">
              <w:rPr>
                <w:rFonts w:ascii="Tahoma" w:hAnsi="Tahoma" w:cs="Tahoma"/>
                <w:color w:val="434343"/>
                <w:sz w:val="20"/>
                <w:szCs w:val="20"/>
              </w:rPr>
              <w:t>7</w:t>
            </w:r>
            <w:r>
              <w:rPr>
                <w:rFonts w:ascii="Tahoma" w:hAnsi="Tahoma" w:cs="Tahoma"/>
                <w:color w:val="434343"/>
                <w:sz w:val="20"/>
                <w:szCs w:val="20"/>
              </w:rPr>
              <w:t>,</w:t>
            </w:r>
            <w:r w:rsidR="002C7A3A">
              <w:rPr>
                <w:rFonts w:ascii="Tahoma" w:hAnsi="Tahoma" w:cs="Tahoma"/>
                <w:color w:val="434343"/>
                <w:sz w:val="20"/>
                <w:szCs w:val="20"/>
              </w:rPr>
              <w:t>141</w:t>
            </w:r>
          </w:p>
        </w:tc>
        <w:tc>
          <w:tcPr>
            <w:tcW w:w="327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F804908" w14:textId="39B71FBB" w:rsidR="00227266" w:rsidRDefault="00227266" w:rsidP="002C7A3A">
            <w:pPr>
              <w:spacing w:after="0"/>
              <w:rPr>
                <w:rFonts w:ascii="Tahoma" w:hAnsi="Tahoma" w:cs="Tahoma"/>
                <w:color w:val="434343"/>
                <w:sz w:val="20"/>
                <w:szCs w:val="20"/>
              </w:rPr>
            </w:pPr>
            <w:r>
              <w:rPr>
                <w:rFonts w:ascii="Tahoma" w:hAnsi="Tahoma" w:cs="Tahoma"/>
                <w:color w:val="434343"/>
                <w:sz w:val="20"/>
                <w:szCs w:val="20"/>
              </w:rPr>
              <w:t>£3</w:t>
            </w:r>
            <w:r w:rsidR="002C7A3A">
              <w:rPr>
                <w:rFonts w:ascii="Tahoma" w:hAnsi="Tahoma" w:cs="Tahoma"/>
                <w:color w:val="434343"/>
                <w:sz w:val="20"/>
                <w:szCs w:val="20"/>
              </w:rPr>
              <w:t>8</w:t>
            </w:r>
            <w:r>
              <w:rPr>
                <w:rFonts w:ascii="Tahoma" w:hAnsi="Tahoma" w:cs="Tahoma"/>
                <w:color w:val="434343"/>
                <w:sz w:val="20"/>
                <w:szCs w:val="20"/>
              </w:rPr>
              <w:t>,</w:t>
            </w:r>
            <w:r w:rsidR="002C7A3A">
              <w:rPr>
                <w:rFonts w:ascii="Tahoma" w:hAnsi="Tahoma" w:cs="Tahoma"/>
                <w:color w:val="434343"/>
                <w:sz w:val="20"/>
                <w:szCs w:val="20"/>
              </w:rPr>
              <w:t>627</w:t>
            </w:r>
          </w:p>
        </w:tc>
      </w:tr>
      <w:tr w:rsidR="00227266" w14:paraId="2F0FCAA7" w14:textId="77777777" w:rsidTr="00227266">
        <w:trPr>
          <w:trHeight w:val="99"/>
        </w:trPr>
        <w:tc>
          <w:tcPr>
            <w:tcW w:w="31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BFDD153" w14:textId="77777777" w:rsidR="00227266" w:rsidRDefault="00227266" w:rsidP="00227266">
            <w:pPr>
              <w:spacing w:after="0"/>
              <w:rPr>
                <w:rFonts w:ascii="Tahoma" w:hAnsi="Tahoma" w:cs="Tahoma"/>
                <w:b/>
                <w:bCs/>
                <w:color w:val="434343"/>
                <w:sz w:val="20"/>
                <w:szCs w:val="20"/>
              </w:rPr>
            </w:pPr>
            <w:r>
              <w:rPr>
                <w:rFonts w:ascii="Tahoma" w:hAnsi="Tahoma" w:cs="Tahoma"/>
                <w:b/>
                <w:bCs/>
                <w:color w:val="434343"/>
                <w:sz w:val="20"/>
                <w:szCs w:val="20"/>
              </w:rPr>
              <w:t>M4</w:t>
            </w:r>
          </w:p>
        </w:tc>
        <w:tc>
          <w:tcPr>
            <w:tcW w:w="327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3545D21" w14:textId="02ABF8C9" w:rsidR="00227266" w:rsidRDefault="00227266" w:rsidP="002C7A3A">
            <w:pPr>
              <w:spacing w:after="0"/>
              <w:rPr>
                <w:rFonts w:ascii="Tahoma" w:hAnsi="Tahoma" w:cs="Tahoma"/>
                <w:color w:val="434343"/>
                <w:sz w:val="20"/>
                <w:szCs w:val="20"/>
              </w:rPr>
            </w:pPr>
            <w:r>
              <w:rPr>
                <w:rFonts w:ascii="Tahoma" w:hAnsi="Tahoma" w:cs="Tahoma"/>
                <w:color w:val="434343"/>
                <w:sz w:val="20"/>
                <w:szCs w:val="20"/>
              </w:rPr>
              <w:t>£3</w:t>
            </w:r>
            <w:r w:rsidR="002C7A3A">
              <w:rPr>
                <w:rFonts w:ascii="Tahoma" w:hAnsi="Tahoma" w:cs="Tahoma"/>
                <w:color w:val="434343"/>
                <w:sz w:val="20"/>
                <w:szCs w:val="20"/>
              </w:rPr>
              <w:t>9</w:t>
            </w:r>
            <w:r>
              <w:rPr>
                <w:rFonts w:ascii="Tahoma" w:hAnsi="Tahoma" w:cs="Tahoma"/>
                <w:color w:val="434343"/>
                <w:sz w:val="20"/>
                <w:szCs w:val="20"/>
              </w:rPr>
              <w:t>,</w:t>
            </w:r>
            <w:r w:rsidR="002C7A3A">
              <w:rPr>
                <w:rFonts w:ascii="Tahoma" w:hAnsi="Tahoma" w:cs="Tahoma"/>
                <w:color w:val="434343"/>
                <w:sz w:val="20"/>
                <w:szCs w:val="20"/>
              </w:rPr>
              <w:t>495</w:t>
            </w:r>
          </w:p>
        </w:tc>
        <w:tc>
          <w:tcPr>
            <w:tcW w:w="327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859E1E" w14:textId="35DB2423" w:rsidR="00227266" w:rsidRDefault="00227266" w:rsidP="002C7A3A">
            <w:pPr>
              <w:spacing w:after="0"/>
              <w:rPr>
                <w:rFonts w:ascii="Tahoma" w:hAnsi="Tahoma" w:cs="Tahoma"/>
                <w:color w:val="434343"/>
                <w:sz w:val="20"/>
                <w:szCs w:val="20"/>
              </w:rPr>
            </w:pPr>
            <w:r>
              <w:rPr>
                <w:rFonts w:ascii="Tahoma" w:hAnsi="Tahoma" w:cs="Tahoma"/>
                <w:color w:val="434343"/>
                <w:sz w:val="20"/>
                <w:szCs w:val="20"/>
              </w:rPr>
              <w:t>£</w:t>
            </w:r>
            <w:r w:rsidR="002C7A3A">
              <w:rPr>
                <w:rFonts w:ascii="Tahoma" w:hAnsi="Tahoma" w:cs="Tahoma"/>
                <w:color w:val="434343"/>
                <w:sz w:val="20"/>
                <w:szCs w:val="20"/>
              </w:rPr>
              <w:t>41</w:t>
            </w:r>
            <w:r>
              <w:rPr>
                <w:rFonts w:ascii="Tahoma" w:hAnsi="Tahoma" w:cs="Tahoma"/>
                <w:color w:val="434343"/>
                <w:sz w:val="20"/>
                <w:szCs w:val="20"/>
              </w:rPr>
              <w:t>,</w:t>
            </w:r>
            <w:r w:rsidR="002C7A3A">
              <w:rPr>
                <w:rFonts w:ascii="Tahoma" w:hAnsi="Tahoma" w:cs="Tahoma"/>
                <w:color w:val="434343"/>
                <w:sz w:val="20"/>
                <w:szCs w:val="20"/>
              </w:rPr>
              <w:t>075</w:t>
            </w:r>
          </w:p>
        </w:tc>
      </w:tr>
      <w:tr w:rsidR="00227266" w14:paraId="6DF2D5AB" w14:textId="77777777" w:rsidTr="00227266">
        <w:trPr>
          <w:trHeight w:val="124"/>
        </w:trPr>
        <w:tc>
          <w:tcPr>
            <w:tcW w:w="31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BDE35C6" w14:textId="77777777" w:rsidR="00227266" w:rsidRDefault="00227266" w:rsidP="00227266">
            <w:pPr>
              <w:spacing w:after="0"/>
              <w:rPr>
                <w:rFonts w:ascii="Tahoma" w:hAnsi="Tahoma" w:cs="Tahoma"/>
                <w:b/>
                <w:bCs/>
                <w:color w:val="434343"/>
                <w:sz w:val="20"/>
                <w:szCs w:val="20"/>
              </w:rPr>
            </w:pPr>
            <w:r>
              <w:rPr>
                <w:rFonts w:ascii="Tahoma" w:hAnsi="Tahoma" w:cs="Tahoma"/>
                <w:b/>
                <w:bCs/>
                <w:color w:val="434343"/>
                <w:sz w:val="20"/>
                <w:szCs w:val="20"/>
              </w:rPr>
              <w:t>M5</w:t>
            </w:r>
          </w:p>
        </w:tc>
        <w:tc>
          <w:tcPr>
            <w:tcW w:w="327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6C19CE2" w14:textId="2D848740" w:rsidR="00227266" w:rsidRDefault="00227266" w:rsidP="002C7A3A">
            <w:pPr>
              <w:spacing w:after="0"/>
              <w:rPr>
                <w:rFonts w:ascii="Tahoma" w:hAnsi="Tahoma" w:cs="Tahoma"/>
                <w:color w:val="434343"/>
                <w:sz w:val="20"/>
                <w:szCs w:val="20"/>
              </w:rPr>
            </w:pPr>
            <w:r>
              <w:rPr>
                <w:rFonts w:ascii="Tahoma" w:hAnsi="Tahoma" w:cs="Tahoma"/>
                <w:color w:val="434343"/>
                <w:sz w:val="20"/>
                <w:szCs w:val="20"/>
              </w:rPr>
              <w:t>£</w:t>
            </w:r>
            <w:r w:rsidR="002C7A3A">
              <w:rPr>
                <w:rFonts w:ascii="Tahoma" w:hAnsi="Tahoma" w:cs="Tahoma"/>
                <w:color w:val="434343"/>
                <w:sz w:val="20"/>
                <w:szCs w:val="20"/>
              </w:rPr>
              <w:t>41</w:t>
            </w:r>
            <w:r>
              <w:rPr>
                <w:rFonts w:ascii="Tahoma" w:hAnsi="Tahoma" w:cs="Tahoma"/>
                <w:color w:val="434343"/>
                <w:sz w:val="20"/>
                <w:szCs w:val="20"/>
              </w:rPr>
              <w:t>,</w:t>
            </w:r>
            <w:r w:rsidR="002C7A3A">
              <w:rPr>
                <w:rFonts w:ascii="Tahoma" w:hAnsi="Tahoma" w:cs="Tahoma"/>
                <w:color w:val="434343"/>
                <w:sz w:val="20"/>
                <w:szCs w:val="20"/>
              </w:rPr>
              <w:t>870</w:t>
            </w:r>
          </w:p>
        </w:tc>
        <w:tc>
          <w:tcPr>
            <w:tcW w:w="327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CAC6D88" w14:textId="359DBF21" w:rsidR="00227266" w:rsidRDefault="002C7A3A" w:rsidP="00227266">
            <w:pPr>
              <w:spacing w:after="0"/>
              <w:rPr>
                <w:rFonts w:ascii="Tahoma" w:hAnsi="Tahoma" w:cs="Tahoma"/>
                <w:color w:val="434343"/>
                <w:sz w:val="20"/>
                <w:szCs w:val="20"/>
              </w:rPr>
            </w:pPr>
            <w:r>
              <w:rPr>
                <w:rFonts w:ascii="Tahoma" w:hAnsi="Tahoma" w:cs="Tahoma"/>
                <w:color w:val="434343"/>
                <w:sz w:val="20"/>
                <w:szCs w:val="20"/>
              </w:rPr>
              <w:t>£43,545</w:t>
            </w:r>
          </w:p>
        </w:tc>
      </w:tr>
      <w:tr w:rsidR="00227266" w14:paraId="128F5509" w14:textId="77777777" w:rsidTr="00227266">
        <w:trPr>
          <w:trHeight w:val="251"/>
        </w:trPr>
        <w:tc>
          <w:tcPr>
            <w:tcW w:w="31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7FBE41B" w14:textId="77777777" w:rsidR="00227266" w:rsidRDefault="00227266" w:rsidP="00227266">
            <w:pPr>
              <w:spacing w:after="0"/>
              <w:rPr>
                <w:rFonts w:ascii="Tahoma" w:hAnsi="Tahoma" w:cs="Tahoma"/>
                <w:b/>
                <w:bCs/>
                <w:color w:val="434343"/>
                <w:sz w:val="20"/>
                <w:szCs w:val="20"/>
              </w:rPr>
            </w:pPr>
            <w:r>
              <w:rPr>
                <w:rFonts w:ascii="Tahoma" w:hAnsi="Tahoma" w:cs="Tahoma"/>
                <w:b/>
                <w:bCs/>
                <w:color w:val="434343"/>
                <w:sz w:val="20"/>
                <w:szCs w:val="20"/>
              </w:rPr>
              <w:t>Max M6</w:t>
            </w:r>
          </w:p>
        </w:tc>
        <w:tc>
          <w:tcPr>
            <w:tcW w:w="327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56A9156" w14:textId="4B7B2EC9" w:rsidR="00227266" w:rsidRDefault="00227266" w:rsidP="002C7A3A">
            <w:pPr>
              <w:spacing w:after="0"/>
              <w:rPr>
                <w:rFonts w:ascii="Tahoma" w:hAnsi="Tahoma" w:cs="Tahoma"/>
                <w:color w:val="434343"/>
                <w:sz w:val="20"/>
                <w:szCs w:val="20"/>
              </w:rPr>
            </w:pPr>
            <w:r>
              <w:rPr>
                <w:rFonts w:ascii="Tahoma" w:hAnsi="Tahoma" w:cs="Tahoma"/>
                <w:color w:val="434343"/>
                <w:sz w:val="20"/>
                <w:szCs w:val="20"/>
              </w:rPr>
              <w:t>£</w:t>
            </w:r>
            <w:r w:rsidR="002C7A3A">
              <w:rPr>
                <w:rFonts w:ascii="Tahoma" w:hAnsi="Tahoma" w:cs="Tahoma"/>
                <w:color w:val="434343"/>
                <w:sz w:val="20"/>
                <w:szCs w:val="20"/>
              </w:rPr>
              <w:t>45,037</w:t>
            </w:r>
          </w:p>
        </w:tc>
        <w:tc>
          <w:tcPr>
            <w:tcW w:w="327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4566C8E" w14:textId="3C983569" w:rsidR="00227266" w:rsidRDefault="00227266" w:rsidP="002C7A3A">
            <w:pPr>
              <w:spacing w:after="0"/>
              <w:rPr>
                <w:rFonts w:ascii="Tahoma" w:hAnsi="Tahoma" w:cs="Tahoma"/>
                <w:color w:val="434343"/>
                <w:sz w:val="20"/>
                <w:szCs w:val="20"/>
              </w:rPr>
            </w:pPr>
            <w:r>
              <w:rPr>
                <w:rFonts w:ascii="Tahoma" w:hAnsi="Tahoma" w:cs="Tahoma"/>
                <w:color w:val="434343"/>
                <w:sz w:val="20"/>
                <w:szCs w:val="20"/>
              </w:rPr>
              <w:t>£</w:t>
            </w:r>
            <w:r w:rsidR="002C7A3A">
              <w:rPr>
                <w:rFonts w:ascii="Tahoma" w:hAnsi="Tahoma" w:cs="Tahoma"/>
                <w:color w:val="434343"/>
                <w:sz w:val="20"/>
                <w:szCs w:val="20"/>
              </w:rPr>
              <w:t>46</w:t>
            </w:r>
            <w:r>
              <w:rPr>
                <w:rFonts w:ascii="Tahoma" w:hAnsi="Tahoma" w:cs="Tahoma"/>
                <w:color w:val="434343"/>
                <w:sz w:val="20"/>
                <w:szCs w:val="20"/>
              </w:rPr>
              <w:t>,</w:t>
            </w:r>
            <w:r w:rsidR="002C7A3A">
              <w:rPr>
                <w:rFonts w:ascii="Tahoma" w:hAnsi="Tahoma" w:cs="Tahoma"/>
                <w:color w:val="434343"/>
                <w:sz w:val="20"/>
                <w:szCs w:val="20"/>
              </w:rPr>
              <w:t>839</w:t>
            </w:r>
          </w:p>
        </w:tc>
      </w:tr>
      <w:tr w:rsidR="00227266" w14:paraId="2BB8365C" w14:textId="77777777" w:rsidTr="00227266">
        <w:trPr>
          <w:trHeight w:val="210"/>
        </w:trPr>
        <w:tc>
          <w:tcPr>
            <w:tcW w:w="31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FBDFEC2" w14:textId="77777777" w:rsidR="00227266" w:rsidRDefault="00227266" w:rsidP="00227266">
            <w:pPr>
              <w:spacing w:after="0"/>
              <w:rPr>
                <w:rFonts w:ascii="Tahoma" w:hAnsi="Tahoma" w:cs="Tahoma"/>
                <w:b/>
                <w:bCs/>
                <w:color w:val="434343"/>
                <w:sz w:val="20"/>
                <w:szCs w:val="20"/>
              </w:rPr>
            </w:pPr>
            <w:r>
              <w:rPr>
                <w:rFonts w:ascii="Tahoma" w:hAnsi="Tahoma" w:cs="Tahoma"/>
                <w:b/>
                <w:bCs/>
                <w:color w:val="434343"/>
                <w:sz w:val="20"/>
                <w:szCs w:val="20"/>
              </w:rPr>
              <w:t>Min U1</w:t>
            </w:r>
          </w:p>
        </w:tc>
        <w:tc>
          <w:tcPr>
            <w:tcW w:w="327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6E30CB3" w14:textId="4BA430F0" w:rsidR="00227266" w:rsidRDefault="00227266" w:rsidP="002C7A3A">
            <w:pPr>
              <w:spacing w:after="0"/>
              <w:rPr>
                <w:rFonts w:ascii="Tahoma" w:hAnsi="Tahoma" w:cs="Tahoma"/>
                <w:color w:val="434343"/>
                <w:sz w:val="20"/>
                <w:szCs w:val="20"/>
              </w:rPr>
            </w:pPr>
            <w:r>
              <w:rPr>
                <w:rFonts w:ascii="Tahoma" w:hAnsi="Tahoma" w:cs="Tahoma"/>
                <w:color w:val="434343"/>
                <w:sz w:val="20"/>
                <w:szCs w:val="20"/>
              </w:rPr>
              <w:t>£</w:t>
            </w:r>
            <w:r w:rsidR="002C7A3A">
              <w:rPr>
                <w:rFonts w:ascii="Tahoma" w:hAnsi="Tahoma" w:cs="Tahoma"/>
                <w:color w:val="434343"/>
                <w:sz w:val="20"/>
                <w:szCs w:val="20"/>
              </w:rPr>
              <w:t>47</w:t>
            </w:r>
            <w:r>
              <w:rPr>
                <w:rFonts w:ascii="Tahoma" w:hAnsi="Tahoma" w:cs="Tahoma"/>
                <w:color w:val="434343"/>
                <w:sz w:val="20"/>
                <w:szCs w:val="20"/>
              </w:rPr>
              <w:t>,</w:t>
            </w:r>
            <w:r w:rsidR="002C7A3A">
              <w:rPr>
                <w:rFonts w:ascii="Tahoma" w:hAnsi="Tahoma" w:cs="Tahoma"/>
                <w:color w:val="434343"/>
                <w:sz w:val="20"/>
                <w:szCs w:val="20"/>
              </w:rPr>
              <w:t>031</w:t>
            </w:r>
          </w:p>
        </w:tc>
        <w:tc>
          <w:tcPr>
            <w:tcW w:w="327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F6B2005" w14:textId="7DBD59BD" w:rsidR="00227266" w:rsidRDefault="00227266" w:rsidP="002C7A3A">
            <w:pPr>
              <w:spacing w:after="0"/>
              <w:rPr>
                <w:rFonts w:ascii="Tahoma" w:hAnsi="Tahoma" w:cs="Tahoma"/>
                <w:color w:val="434343"/>
                <w:sz w:val="20"/>
                <w:szCs w:val="20"/>
              </w:rPr>
            </w:pPr>
            <w:r>
              <w:rPr>
                <w:rFonts w:ascii="Tahoma" w:hAnsi="Tahoma" w:cs="Tahoma"/>
                <w:color w:val="434343"/>
                <w:sz w:val="20"/>
                <w:szCs w:val="20"/>
              </w:rPr>
              <w:t>£</w:t>
            </w:r>
            <w:r w:rsidR="002C7A3A">
              <w:rPr>
                <w:rFonts w:ascii="Tahoma" w:hAnsi="Tahoma" w:cs="Tahoma"/>
                <w:color w:val="434343"/>
                <w:sz w:val="20"/>
                <w:szCs w:val="20"/>
              </w:rPr>
              <w:t>48,913</w:t>
            </w:r>
          </w:p>
        </w:tc>
      </w:tr>
      <w:tr w:rsidR="00227266" w14:paraId="1648F49F" w14:textId="77777777" w:rsidTr="00227266">
        <w:trPr>
          <w:trHeight w:val="234"/>
        </w:trPr>
        <w:tc>
          <w:tcPr>
            <w:tcW w:w="31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50A3964" w14:textId="77777777" w:rsidR="00227266" w:rsidRDefault="00227266" w:rsidP="00227266">
            <w:pPr>
              <w:spacing w:after="0"/>
              <w:rPr>
                <w:rFonts w:ascii="Tahoma" w:hAnsi="Tahoma" w:cs="Tahoma"/>
                <w:b/>
                <w:bCs/>
                <w:color w:val="434343"/>
                <w:sz w:val="20"/>
                <w:szCs w:val="20"/>
              </w:rPr>
            </w:pPr>
            <w:r>
              <w:rPr>
                <w:rFonts w:ascii="Tahoma" w:hAnsi="Tahoma" w:cs="Tahoma"/>
                <w:b/>
                <w:bCs/>
                <w:color w:val="434343"/>
                <w:sz w:val="20"/>
                <w:szCs w:val="20"/>
              </w:rPr>
              <w:t>U2</w:t>
            </w:r>
          </w:p>
        </w:tc>
        <w:tc>
          <w:tcPr>
            <w:tcW w:w="327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448A698" w14:textId="712ADA65" w:rsidR="00227266" w:rsidRDefault="00227266" w:rsidP="002C7A3A">
            <w:pPr>
              <w:spacing w:after="0"/>
              <w:rPr>
                <w:rFonts w:ascii="Tahoma" w:hAnsi="Tahoma" w:cs="Tahoma"/>
                <w:color w:val="434343"/>
                <w:sz w:val="20"/>
                <w:szCs w:val="20"/>
              </w:rPr>
            </w:pPr>
            <w:r>
              <w:rPr>
                <w:rFonts w:ascii="Tahoma" w:hAnsi="Tahoma" w:cs="Tahoma"/>
                <w:color w:val="434343"/>
                <w:sz w:val="20"/>
                <w:szCs w:val="20"/>
              </w:rPr>
              <w:t>£</w:t>
            </w:r>
            <w:r w:rsidR="002C7A3A">
              <w:rPr>
                <w:rFonts w:ascii="Tahoma" w:hAnsi="Tahoma" w:cs="Tahoma"/>
                <w:color w:val="434343"/>
                <w:sz w:val="20"/>
                <w:szCs w:val="20"/>
              </w:rPr>
              <w:t>48,719</w:t>
            </w:r>
          </w:p>
        </w:tc>
        <w:tc>
          <w:tcPr>
            <w:tcW w:w="327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22BD2F5" w14:textId="14D26B6E" w:rsidR="00227266" w:rsidRDefault="00227266" w:rsidP="002C7A3A">
            <w:pPr>
              <w:spacing w:after="0"/>
              <w:rPr>
                <w:rFonts w:ascii="Tahoma" w:hAnsi="Tahoma" w:cs="Tahoma"/>
                <w:color w:val="434343"/>
                <w:sz w:val="20"/>
                <w:szCs w:val="20"/>
              </w:rPr>
            </w:pPr>
            <w:r>
              <w:rPr>
                <w:rFonts w:ascii="Tahoma" w:hAnsi="Tahoma" w:cs="Tahoma"/>
                <w:color w:val="434343"/>
                <w:sz w:val="20"/>
                <w:szCs w:val="20"/>
              </w:rPr>
              <w:t>£</w:t>
            </w:r>
            <w:r w:rsidR="002C7A3A">
              <w:rPr>
                <w:rFonts w:ascii="Tahoma" w:hAnsi="Tahoma" w:cs="Tahoma"/>
                <w:color w:val="434343"/>
                <w:sz w:val="20"/>
                <w:szCs w:val="20"/>
              </w:rPr>
              <w:t>50</w:t>
            </w:r>
            <w:r>
              <w:rPr>
                <w:rFonts w:ascii="Tahoma" w:hAnsi="Tahoma" w:cs="Tahoma"/>
                <w:color w:val="434343"/>
                <w:sz w:val="20"/>
                <w:szCs w:val="20"/>
              </w:rPr>
              <w:t>,</w:t>
            </w:r>
            <w:r w:rsidR="002C7A3A">
              <w:rPr>
                <w:rFonts w:ascii="Tahoma" w:hAnsi="Tahoma" w:cs="Tahoma"/>
                <w:color w:val="434343"/>
                <w:sz w:val="20"/>
                <w:szCs w:val="20"/>
              </w:rPr>
              <w:t>668</w:t>
            </w:r>
          </w:p>
        </w:tc>
      </w:tr>
      <w:tr w:rsidR="00227266" w14:paraId="1449982F" w14:textId="77777777" w:rsidTr="00227266">
        <w:trPr>
          <w:trHeight w:val="259"/>
        </w:trPr>
        <w:tc>
          <w:tcPr>
            <w:tcW w:w="3137"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7DD35BB" w14:textId="77777777" w:rsidR="00227266" w:rsidRDefault="00227266" w:rsidP="00227266">
            <w:pPr>
              <w:spacing w:after="0"/>
              <w:rPr>
                <w:rFonts w:ascii="Tahoma" w:hAnsi="Tahoma" w:cs="Tahoma"/>
                <w:b/>
                <w:bCs/>
                <w:color w:val="434343"/>
                <w:sz w:val="20"/>
                <w:szCs w:val="20"/>
              </w:rPr>
            </w:pPr>
            <w:r>
              <w:rPr>
                <w:rFonts w:ascii="Tahoma" w:hAnsi="Tahoma" w:cs="Tahoma"/>
                <w:b/>
                <w:bCs/>
                <w:color w:val="434343"/>
                <w:sz w:val="20"/>
                <w:szCs w:val="20"/>
              </w:rPr>
              <w:t>Max U3</w:t>
            </w:r>
          </w:p>
        </w:tc>
        <w:tc>
          <w:tcPr>
            <w:tcW w:w="327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C6302BA" w14:textId="3AA00933" w:rsidR="00227266" w:rsidRDefault="00227266" w:rsidP="002C7A3A">
            <w:pPr>
              <w:spacing w:after="0"/>
              <w:rPr>
                <w:rFonts w:ascii="Tahoma" w:hAnsi="Tahoma" w:cs="Tahoma"/>
                <w:color w:val="434343"/>
                <w:sz w:val="20"/>
                <w:szCs w:val="20"/>
              </w:rPr>
            </w:pPr>
            <w:r>
              <w:rPr>
                <w:rFonts w:ascii="Tahoma" w:hAnsi="Tahoma" w:cs="Tahoma"/>
                <w:color w:val="434343"/>
                <w:sz w:val="20"/>
                <w:szCs w:val="20"/>
              </w:rPr>
              <w:t>£</w:t>
            </w:r>
            <w:r w:rsidR="002C7A3A">
              <w:rPr>
                <w:rFonts w:ascii="Tahoma" w:hAnsi="Tahoma" w:cs="Tahoma"/>
                <w:color w:val="434343"/>
                <w:sz w:val="20"/>
                <w:szCs w:val="20"/>
              </w:rPr>
              <w:t>50,471</w:t>
            </w:r>
          </w:p>
        </w:tc>
        <w:tc>
          <w:tcPr>
            <w:tcW w:w="327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D6C7177" w14:textId="0AB1A4A3" w:rsidR="00227266" w:rsidRDefault="00227266" w:rsidP="002C7A3A">
            <w:pPr>
              <w:spacing w:after="0"/>
              <w:rPr>
                <w:rFonts w:ascii="Tahoma" w:hAnsi="Tahoma" w:cs="Tahoma"/>
                <w:color w:val="434343"/>
                <w:sz w:val="20"/>
                <w:szCs w:val="20"/>
              </w:rPr>
            </w:pPr>
            <w:r>
              <w:rPr>
                <w:rFonts w:ascii="Tahoma" w:hAnsi="Tahoma" w:cs="Tahoma"/>
                <w:color w:val="434343"/>
                <w:sz w:val="20"/>
                <w:szCs w:val="20"/>
              </w:rPr>
              <w:t>£</w:t>
            </w:r>
            <w:r w:rsidR="002C7A3A">
              <w:rPr>
                <w:rFonts w:ascii="Tahoma" w:hAnsi="Tahoma" w:cs="Tahoma"/>
                <w:color w:val="434343"/>
                <w:sz w:val="20"/>
                <w:szCs w:val="20"/>
              </w:rPr>
              <w:t>52</w:t>
            </w:r>
            <w:r>
              <w:rPr>
                <w:rFonts w:ascii="Tahoma" w:hAnsi="Tahoma" w:cs="Tahoma"/>
                <w:color w:val="434343"/>
                <w:sz w:val="20"/>
                <w:szCs w:val="20"/>
              </w:rPr>
              <w:t>,</w:t>
            </w:r>
            <w:r w:rsidR="002C7A3A">
              <w:rPr>
                <w:rFonts w:ascii="Tahoma" w:hAnsi="Tahoma" w:cs="Tahoma"/>
                <w:color w:val="434343"/>
                <w:sz w:val="20"/>
                <w:szCs w:val="20"/>
              </w:rPr>
              <w:t>490</w:t>
            </w:r>
          </w:p>
        </w:tc>
      </w:tr>
    </w:tbl>
    <w:p w14:paraId="665FEE28" w14:textId="77777777" w:rsidR="00227266" w:rsidRDefault="00227266" w:rsidP="00227266">
      <w:pPr>
        <w:pStyle w:val="ListParagraph"/>
        <w:spacing w:after="0"/>
        <w:jc w:val="both"/>
        <w:rPr>
          <w:rFonts w:ascii="Tahoma" w:hAnsi="Tahoma" w:cs="Tahoma"/>
          <w:sz w:val="20"/>
          <w:szCs w:val="20"/>
        </w:rPr>
      </w:pPr>
    </w:p>
    <w:p w14:paraId="09405F62" w14:textId="77777777" w:rsidR="00227266" w:rsidRDefault="00227266" w:rsidP="00227266">
      <w:pPr>
        <w:pStyle w:val="Heading4"/>
        <w:shd w:val="clear" w:color="auto" w:fill="FFFFFF"/>
        <w:spacing w:before="0"/>
        <w:rPr>
          <w:rFonts w:ascii="Tahoma" w:hAnsi="Tahoma" w:cs="Tahoma"/>
          <w:b/>
          <w:i w:val="0"/>
          <w:color w:val="4A4A4A"/>
          <w:sz w:val="20"/>
          <w:szCs w:val="20"/>
        </w:rPr>
      </w:pPr>
      <w:r>
        <w:rPr>
          <w:rFonts w:ascii="Tahoma" w:hAnsi="Tahoma" w:cs="Tahoma"/>
          <w:b/>
          <w:i w:val="0"/>
          <w:color w:val="4A4A4A"/>
          <w:sz w:val="20"/>
          <w:szCs w:val="20"/>
        </w:rPr>
        <w:t>Teaching and Learning Responsibilities (TLRs)</w:t>
      </w:r>
    </w:p>
    <w:tbl>
      <w:tblPr>
        <w:tblW w:w="9655"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145"/>
        <w:gridCol w:w="3354"/>
        <w:gridCol w:w="3156"/>
      </w:tblGrid>
      <w:tr w:rsidR="002C7A3A" w14:paraId="3DB19AB7" w14:textId="77777777" w:rsidTr="002C7A3A">
        <w:trPr>
          <w:trHeight w:val="21"/>
          <w:tblHeader/>
        </w:trPr>
        <w:tc>
          <w:tcPr>
            <w:tcW w:w="3145"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0597E6D5" w14:textId="77777777" w:rsidR="002C7A3A" w:rsidRDefault="002C7A3A" w:rsidP="00227266">
            <w:pPr>
              <w:spacing w:after="0"/>
              <w:rPr>
                <w:rFonts w:ascii="Tahoma" w:hAnsi="Tahoma" w:cs="Tahoma"/>
                <w:b/>
                <w:caps/>
                <w:color w:val="888888"/>
                <w:sz w:val="20"/>
                <w:szCs w:val="20"/>
              </w:rPr>
            </w:pPr>
            <w:r>
              <w:rPr>
                <w:rFonts w:ascii="Tahoma" w:hAnsi="Tahoma" w:cs="Tahoma"/>
                <w:b/>
                <w:caps/>
                <w:color w:val="888888"/>
                <w:sz w:val="20"/>
                <w:szCs w:val="20"/>
              </w:rPr>
              <w:t> </w:t>
            </w:r>
          </w:p>
        </w:tc>
        <w:tc>
          <w:tcPr>
            <w:tcW w:w="3354"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2F7F1DA5" w14:textId="4CF3F5A3" w:rsidR="002C7A3A" w:rsidRDefault="002C7A3A" w:rsidP="002C7A3A">
            <w:pPr>
              <w:spacing w:after="0"/>
              <w:rPr>
                <w:rFonts w:ascii="Tahoma" w:hAnsi="Tahoma" w:cs="Tahoma"/>
                <w:b/>
                <w:caps/>
                <w:color w:val="888888"/>
                <w:sz w:val="20"/>
                <w:szCs w:val="20"/>
              </w:rPr>
            </w:pPr>
            <w:r>
              <w:rPr>
                <w:rFonts w:ascii="Tahoma" w:hAnsi="Tahoma" w:cs="Tahoma"/>
                <w:b/>
                <w:caps/>
                <w:color w:val="888888"/>
                <w:sz w:val="20"/>
                <w:szCs w:val="20"/>
              </w:rPr>
              <w:t>1 SEPT 2024 TO 31 AUG 2025</w:t>
            </w:r>
          </w:p>
        </w:tc>
        <w:tc>
          <w:tcPr>
            <w:tcW w:w="3156"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AA1197C" w14:textId="3DFB9085" w:rsidR="002C7A3A" w:rsidRDefault="002C7A3A" w:rsidP="002C7A3A">
            <w:pPr>
              <w:spacing w:after="0"/>
              <w:rPr>
                <w:rFonts w:ascii="Tahoma" w:hAnsi="Tahoma" w:cs="Tahoma"/>
                <w:b/>
                <w:caps/>
                <w:color w:val="888888"/>
                <w:sz w:val="20"/>
                <w:szCs w:val="20"/>
              </w:rPr>
            </w:pPr>
            <w:r>
              <w:rPr>
                <w:rFonts w:ascii="Tahoma" w:hAnsi="Tahoma" w:cs="Tahoma"/>
                <w:b/>
                <w:caps/>
                <w:color w:val="888888"/>
                <w:sz w:val="20"/>
                <w:szCs w:val="20"/>
              </w:rPr>
              <w:t>1 SEPT 2025 TO 31 AUG 2026</w:t>
            </w:r>
          </w:p>
        </w:tc>
      </w:tr>
      <w:tr w:rsidR="002C7A3A" w14:paraId="56331293" w14:textId="77777777" w:rsidTr="00352734">
        <w:trPr>
          <w:trHeight w:val="21"/>
          <w:tblHeader/>
        </w:trPr>
        <w:tc>
          <w:tcPr>
            <w:tcW w:w="9655" w:type="dxa"/>
            <w:gridSpan w:val="3"/>
            <w:tcBorders>
              <w:top w:val="single" w:sz="6" w:space="0" w:color="DDDDDD"/>
              <w:left w:val="single" w:sz="6" w:space="0" w:color="DDDDDD"/>
              <w:bottom w:val="single" w:sz="6" w:space="0" w:color="DDDDDD"/>
              <w:right w:val="single" w:sz="6" w:space="0" w:color="DDDDDD"/>
            </w:tcBorders>
            <w:shd w:val="clear" w:color="auto" w:fill="FFFFFF" w:themeFill="background1"/>
            <w:tcMar>
              <w:top w:w="105" w:type="dxa"/>
              <w:left w:w="285" w:type="dxa"/>
              <w:bottom w:w="105" w:type="dxa"/>
              <w:right w:w="285" w:type="dxa"/>
            </w:tcMar>
            <w:vAlign w:val="center"/>
          </w:tcPr>
          <w:p w14:paraId="20C239E0" w14:textId="53347A70" w:rsidR="002C7A3A" w:rsidRDefault="002C7A3A" w:rsidP="002C7A3A">
            <w:pPr>
              <w:spacing w:after="0"/>
              <w:jc w:val="center"/>
              <w:rPr>
                <w:rFonts w:ascii="Tahoma" w:hAnsi="Tahoma" w:cs="Tahoma"/>
                <w:b/>
                <w:caps/>
                <w:color w:val="888888"/>
                <w:sz w:val="20"/>
                <w:szCs w:val="20"/>
              </w:rPr>
            </w:pPr>
            <w:r>
              <w:rPr>
                <w:rFonts w:ascii="Tahoma" w:hAnsi="Tahoma" w:cs="Tahoma"/>
                <w:b/>
                <w:caps/>
                <w:color w:val="888888"/>
                <w:sz w:val="20"/>
                <w:szCs w:val="20"/>
              </w:rPr>
              <w:t>Payment 1 (TLR1)</w:t>
            </w:r>
          </w:p>
        </w:tc>
      </w:tr>
      <w:tr w:rsidR="002C7A3A" w14:paraId="28B0FD6A" w14:textId="77777777" w:rsidTr="002C7A3A">
        <w:trPr>
          <w:trHeight w:val="289"/>
        </w:trPr>
        <w:tc>
          <w:tcPr>
            <w:tcW w:w="314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C02FA47"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Minimum</w:t>
            </w:r>
            <w:r>
              <w:rPr>
                <w:rFonts w:ascii="Tahoma" w:hAnsi="Tahoma" w:cs="Tahoma"/>
                <w:b/>
                <w:bCs/>
                <w:color w:val="434343"/>
                <w:sz w:val="20"/>
                <w:szCs w:val="20"/>
              </w:rPr>
              <w:br/>
              <w:t>Maximum</w:t>
            </w:r>
          </w:p>
        </w:tc>
        <w:tc>
          <w:tcPr>
            <w:tcW w:w="335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94850FA" w14:textId="22F14215" w:rsidR="002C7A3A" w:rsidRDefault="002C7A3A" w:rsidP="002C7A3A">
            <w:pPr>
              <w:spacing w:after="0"/>
              <w:rPr>
                <w:rFonts w:ascii="Tahoma" w:hAnsi="Tahoma" w:cs="Tahoma"/>
                <w:color w:val="434343"/>
                <w:sz w:val="20"/>
                <w:szCs w:val="20"/>
              </w:rPr>
            </w:pPr>
            <w:r>
              <w:rPr>
                <w:rFonts w:ascii="Tahoma" w:hAnsi="Tahoma" w:cs="Tahoma"/>
                <w:color w:val="434343"/>
                <w:sz w:val="20"/>
                <w:szCs w:val="20"/>
              </w:rPr>
              <w:t>£9,782</w:t>
            </w:r>
            <w:r>
              <w:rPr>
                <w:rFonts w:ascii="Tahoma" w:hAnsi="Tahoma" w:cs="Tahoma"/>
                <w:color w:val="434343"/>
                <w:sz w:val="20"/>
                <w:szCs w:val="20"/>
              </w:rPr>
              <w:br/>
              <w:t>£16,553</w:t>
            </w:r>
          </w:p>
        </w:tc>
        <w:tc>
          <w:tcPr>
            <w:tcW w:w="3156"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6578932" w14:textId="73D717DA" w:rsidR="002C7A3A" w:rsidRDefault="002C7A3A" w:rsidP="002C7A3A">
            <w:pPr>
              <w:spacing w:after="0"/>
              <w:rPr>
                <w:rFonts w:ascii="Tahoma" w:hAnsi="Tahoma" w:cs="Tahoma"/>
                <w:color w:val="434343"/>
                <w:sz w:val="20"/>
                <w:szCs w:val="20"/>
              </w:rPr>
            </w:pPr>
            <w:r>
              <w:rPr>
                <w:rFonts w:ascii="Tahoma" w:hAnsi="Tahoma" w:cs="Tahoma"/>
                <w:color w:val="434343"/>
                <w:sz w:val="20"/>
                <w:szCs w:val="20"/>
              </w:rPr>
              <w:t>£10,174</w:t>
            </w:r>
            <w:r>
              <w:rPr>
                <w:rFonts w:ascii="Tahoma" w:hAnsi="Tahoma" w:cs="Tahoma"/>
                <w:color w:val="434343"/>
                <w:sz w:val="20"/>
                <w:szCs w:val="20"/>
              </w:rPr>
              <w:br/>
              <w:t>£17,216</w:t>
            </w:r>
          </w:p>
        </w:tc>
      </w:tr>
      <w:tr w:rsidR="002C7A3A" w14:paraId="5B26EB40" w14:textId="77777777" w:rsidTr="00352734">
        <w:trPr>
          <w:trHeight w:val="202"/>
        </w:trPr>
        <w:tc>
          <w:tcPr>
            <w:tcW w:w="9655" w:type="dxa"/>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tcPr>
          <w:p w14:paraId="5F18F2C9" w14:textId="3D87F479" w:rsidR="002C7A3A" w:rsidRDefault="002C7A3A" w:rsidP="002C7A3A">
            <w:pPr>
              <w:spacing w:after="0"/>
              <w:jc w:val="center"/>
              <w:rPr>
                <w:rFonts w:ascii="Tahoma" w:hAnsi="Tahoma" w:cs="Tahoma"/>
                <w:color w:val="434343"/>
                <w:sz w:val="20"/>
                <w:szCs w:val="20"/>
              </w:rPr>
            </w:pPr>
            <w:r>
              <w:rPr>
                <w:rFonts w:ascii="Tahoma" w:hAnsi="Tahoma" w:cs="Tahoma"/>
                <w:b/>
                <w:caps/>
                <w:color w:val="888888"/>
                <w:sz w:val="20"/>
                <w:szCs w:val="20"/>
              </w:rPr>
              <w:t>Payment 2 (TLR2)</w:t>
            </w:r>
          </w:p>
        </w:tc>
      </w:tr>
      <w:tr w:rsidR="002C7A3A" w14:paraId="16AEFC65" w14:textId="77777777" w:rsidTr="002C7A3A">
        <w:trPr>
          <w:trHeight w:val="202"/>
        </w:trPr>
        <w:tc>
          <w:tcPr>
            <w:tcW w:w="314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335F1D8"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Minimum</w:t>
            </w:r>
            <w:r>
              <w:rPr>
                <w:rFonts w:ascii="Tahoma" w:hAnsi="Tahoma" w:cs="Tahoma"/>
                <w:b/>
                <w:bCs/>
                <w:color w:val="434343"/>
                <w:sz w:val="20"/>
                <w:szCs w:val="20"/>
              </w:rPr>
              <w:br/>
              <w:t>Maximum</w:t>
            </w:r>
          </w:p>
        </w:tc>
        <w:tc>
          <w:tcPr>
            <w:tcW w:w="335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78BDC50" w14:textId="08C4A244" w:rsidR="002C7A3A" w:rsidRDefault="002C7A3A" w:rsidP="002C7A3A">
            <w:pPr>
              <w:spacing w:after="0"/>
              <w:rPr>
                <w:rFonts w:ascii="Tahoma" w:hAnsi="Tahoma" w:cs="Tahoma"/>
                <w:color w:val="434343"/>
                <w:sz w:val="20"/>
                <w:szCs w:val="20"/>
              </w:rPr>
            </w:pPr>
            <w:r>
              <w:rPr>
                <w:rFonts w:ascii="Tahoma" w:hAnsi="Tahoma" w:cs="Tahoma"/>
                <w:color w:val="434343"/>
                <w:sz w:val="20"/>
                <w:szCs w:val="20"/>
              </w:rPr>
              <w:t>£3,391</w:t>
            </w:r>
            <w:r>
              <w:rPr>
                <w:rFonts w:ascii="Tahoma" w:hAnsi="Tahoma" w:cs="Tahoma"/>
                <w:color w:val="434343"/>
                <w:sz w:val="20"/>
                <w:szCs w:val="20"/>
              </w:rPr>
              <w:br/>
              <w:t>£8,279</w:t>
            </w:r>
          </w:p>
        </w:tc>
        <w:tc>
          <w:tcPr>
            <w:tcW w:w="3156"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B8FB1AB" w14:textId="50C60EA9" w:rsidR="002C7A3A" w:rsidRDefault="002C7A3A" w:rsidP="002C7A3A">
            <w:pPr>
              <w:spacing w:after="0"/>
              <w:rPr>
                <w:rFonts w:ascii="Tahoma" w:hAnsi="Tahoma" w:cs="Tahoma"/>
                <w:color w:val="434343"/>
                <w:sz w:val="20"/>
                <w:szCs w:val="20"/>
              </w:rPr>
            </w:pPr>
            <w:r>
              <w:rPr>
                <w:rFonts w:ascii="Tahoma" w:hAnsi="Tahoma" w:cs="Tahoma"/>
                <w:color w:val="434343"/>
                <w:sz w:val="20"/>
                <w:szCs w:val="20"/>
              </w:rPr>
              <w:t>£3,527</w:t>
            </w:r>
            <w:r>
              <w:rPr>
                <w:rFonts w:ascii="Tahoma" w:hAnsi="Tahoma" w:cs="Tahoma"/>
                <w:color w:val="434343"/>
                <w:sz w:val="20"/>
                <w:szCs w:val="20"/>
              </w:rPr>
              <w:br/>
              <w:t>£8,611</w:t>
            </w:r>
          </w:p>
        </w:tc>
      </w:tr>
      <w:tr w:rsidR="002C7A3A" w14:paraId="796C9C92" w14:textId="77777777" w:rsidTr="00352734">
        <w:trPr>
          <w:trHeight w:val="202"/>
        </w:trPr>
        <w:tc>
          <w:tcPr>
            <w:tcW w:w="9655" w:type="dxa"/>
            <w:gridSpan w:val="3"/>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tcPr>
          <w:p w14:paraId="3F9605E3" w14:textId="2F1725D4" w:rsidR="002C7A3A" w:rsidRDefault="002C7A3A" w:rsidP="002C7A3A">
            <w:pPr>
              <w:spacing w:after="0"/>
              <w:jc w:val="center"/>
              <w:rPr>
                <w:rFonts w:ascii="Tahoma" w:hAnsi="Tahoma" w:cs="Tahoma"/>
                <w:color w:val="434343"/>
                <w:sz w:val="20"/>
                <w:szCs w:val="20"/>
              </w:rPr>
            </w:pPr>
            <w:r>
              <w:rPr>
                <w:rFonts w:ascii="Tahoma" w:hAnsi="Tahoma" w:cs="Tahoma"/>
                <w:b/>
                <w:caps/>
                <w:color w:val="888888"/>
                <w:sz w:val="20"/>
                <w:szCs w:val="20"/>
              </w:rPr>
              <w:t>Payment 3 (TLR3) (Fixed Term)</w:t>
            </w:r>
          </w:p>
        </w:tc>
      </w:tr>
      <w:tr w:rsidR="002C7A3A" w14:paraId="63BCF21F" w14:textId="77777777" w:rsidTr="002C7A3A">
        <w:trPr>
          <w:trHeight w:val="21"/>
        </w:trPr>
        <w:tc>
          <w:tcPr>
            <w:tcW w:w="314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8B6EC61"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Minimum</w:t>
            </w:r>
            <w:r>
              <w:rPr>
                <w:rFonts w:ascii="Tahoma" w:hAnsi="Tahoma" w:cs="Tahoma"/>
                <w:b/>
                <w:bCs/>
                <w:color w:val="434343"/>
                <w:sz w:val="20"/>
                <w:szCs w:val="20"/>
              </w:rPr>
              <w:br/>
              <w:t>Maximum</w:t>
            </w:r>
          </w:p>
        </w:tc>
        <w:tc>
          <w:tcPr>
            <w:tcW w:w="335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C971D48" w14:textId="4EFB44DA" w:rsidR="002C7A3A" w:rsidRDefault="002C7A3A" w:rsidP="002C7A3A">
            <w:pPr>
              <w:spacing w:after="0"/>
              <w:rPr>
                <w:rFonts w:ascii="Tahoma" w:hAnsi="Tahoma" w:cs="Tahoma"/>
                <w:color w:val="434343"/>
                <w:sz w:val="20"/>
                <w:szCs w:val="20"/>
              </w:rPr>
            </w:pPr>
            <w:r>
              <w:rPr>
                <w:rFonts w:ascii="Tahoma" w:hAnsi="Tahoma" w:cs="Tahoma"/>
                <w:color w:val="434343"/>
                <w:sz w:val="20"/>
                <w:szCs w:val="20"/>
              </w:rPr>
              <w:t>£675</w:t>
            </w:r>
            <w:r>
              <w:rPr>
                <w:rFonts w:ascii="Tahoma" w:hAnsi="Tahoma" w:cs="Tahoma"/>
                <w:color w:val="434343"/>
                <w:sz w:val="20"/>
                <w:szCs w:val="20"/>
              </w:rPr>
              <w:br/>
              <w:t>£3,344</w:t>
            </w:r>
          </w:p>
        </w:tc>
        <w:tc>
          <w:tcPr>
            <w:tcW w:w="3156"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C4B170B" w14:textId="47C7AE9A" w:rsidR="002C7A3A" w:rsidRDefault="002C7A3A" w:rsidP="002C7A3A">
            <w:pPr>
              <w:spacing w:after="0"/>
              <w:rPr>
                <w:rFonts w:ascii="Tahoma" w:hAnsi="Tahoma" w:cs="Tahoma"/>
                <w:color w:val="434343"/>
                <w:sz w:val="20"/>
                <w:szCs w:val="20"/>
              </w:rPr>
            </w:pPr>
            <w:r>
              <w:rPr>
                <w:rFonts w:ascii="Tahoma" w:hAnsi="Tahoma" w:cs="Tahoma"/>
                <w:color w:val="434343"/>
                <w:sz w:val="20"/>
                <w:szCs w:val="20"/>
              </w:rPr>
              <w:t>£702</w:t>
            </w:r>
            <w:r>
              <w:rPr>
                <w:rFonts w:ascii="Tahoma" w:hAnsi="Tahoma" w:cs="Tahoma"/>
                <w:color w:val="434343"/>
                <w:sz w:val="20"/>
                <w:szCs w:val="20"/>
              </w:rPr>
              <w:br/>
              <w:t>£3,478</w:t>
            </w:r>
          </w:p>
        </w:tc>
      </w:tr>
    </w:tbl>
    <w:p w14:paraId="62A1892B" w14:textId="77777777" w:rsidR="00227266" w:rsidRDefault="00227266" w:rsidP="00227266">
      <w:pPr>
        <w:pStyle w:val="Heading4"/>
        <w:shd w:val="clear" w:color="auto" w:fill="FFFFFF"/>
        <w:spacing w:before="0"/>
        <w:rPr>
          <w:rFonts w:ascii="Tahoma" w:hAnsi="Tahoma" w:cs="Tahoma"/>
          <w:i w:val="0"/>
          <w:color w:val="4A4A4A"/>
          <w:sz w:val="20"/>
          <w:szCs w:val="20"/>
        </w:rPr>
      </w:pPr>
      <w:bookmarkStart w:id="28" w:name="SEN_Allowances"/>
      <w:bookmarkEnd w:id="28"/>
    </w:p>
    <w:p w14:paraId="6A1824C3" w14:textId="77777777" w:rsidR="00227266" w:rsidRDefault="00227266" w:rsidP="00227266">
      <w:pPr>
        <w:pStyle w:val="Heading4"/>
        <w:shd w:val="clear" w:color="auto" w:fill="FFFFFF"/>
        <w:spacing w:before="0"/>
        <w:rPr>
          <w:rFonts w:ascii="Tahoma" w:hAnsi="Tahoma" w:cs="Tahoma"/>
          <w:b/>
          <w:i w:val="0"/>
          <w:color w:val="4A4A4A"/>
          <w:sz w:val="20"/>
          <w:szCs w:val="20"/>
        </w:rPr>
      </w:pPr>
      <w:r>
        <w:rPr>
          <w:rFonts w:ascii="Tahoma" w:hAnsi="Tahoma" w:cs="Tahoma"/>
          <w:b/>
          <w:i w:val="0"/>
          <w:color w:val="4A4A4A"/>
          <w:sz w:val="20"/>
          <w:szCs w:val="20"/>
        </w:rPr>
        <w:t>Special Educational Needs Allowances</w:t>
      </w:r>
    </w:p>
    <w:tbl>
      <w:tblPr>
        <w:tblW w:w="9611"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203"/>
        <w:gridCol w:w="3205"/>
        <w:gridCol w:w="3203"/>
      </w:tblGrid>
      <w:tr w:rsidR="002C7A3A" w14:paraId="0C2EADE5" w14:textId="77777777" w:rsidTr="002C7A3A">
        <w:trPr>
          <w:trHeight w:val="216"/>
          <w:tblHeader/>
        </w:trPr>
        <w:tc>
          <w:tcPr>
            <w:tcW w:w="320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B474D7E" w14:textId="77777777" w:rsidR="002C7A3A" w:rsidRDefault="002C7A3A" w:rsidP="00227266">
            <w:pPr>
              <w:spacing w:after="0"/>
              <w:rPr>
                <w:rFonts w:ascii="Tahoma" w:hAnsi="Tahoma" w:cs="Tahoma"/>
                <w:b/>
                <w:caps/>
                <w:color w:val="888888"/>
                <w:sz w:val="20"/>
                <w:szCs w:val="20"/>
              </w:rPr>
            </w:pPr>
            <w:r>
              <w:rPr>
                <w:rFonts w:ascii="Tahoma" w:hAnsi="Tahoma" w:cs="Tahoma"/>
                <w:b/>
                <w:caps/>
                <w:color w:val="888888"/>
                <w:sz w:val="20"/>
                <w:szCs w:val="20"/>
              </w:rPr>
              <w:t> </w:t>
            </w:r>
          </w:p>
        </w:tc>
        <w:tc>
          <w:tcPr>
            <w:tcW w:w="3205"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974AFE5" w14:textId="5E5A428D" w:rsidR="002C7A3A" w:rsidRDefault="002C7A3A" w:rsidP="002C7A3A">
            <w:pPr>
              <w:spacing w:after="0"/>
              <w:rPr>
                <w:rFonts w:ascii="Tahoma" w:hAnsi="Tahoma" w:cs="Tahoma"/>
                <w:b/>
                <w:caps/>
                <w:color w:val="888888"/>
                <w:sz w:val="20"/>
                <w:szCs w:val="20"/>
              </w:rPr>
            </w:pPr>
            <w:r>
              <w:rPr>
                <w:rFonts w:ascii="Tahoma" w:hAnsi="Tahoma" w:cs="Tahoma"/>
                <w:b/>
                <w:caps/>
                <w:color w:val="888888"/>
                <w:sz w:val="20"/>
                <w:szCs w:val="20"/>
              </w:rPr>
              <w:t>1 SEPT 2024 TO 31 AUG 2025</w:t>
            </w:r>
          </w:p>
        </w:tc>
        <w:tc>
          <w:tcPr>
            <w:tcW w:w="320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4C8CA4DB" w14:textId="24F1E0EC" w:rsidR="002C7A3A" w:rsidRDefault="002C7A3A" w:rsidP="002C7A3A">
            <w:pPr>
              <w:spacing w:after="0"/>
              <w:rPr>
                <w:rFonts w:ascii="Tahoma" w:hAnsi="Tahoma" w:cs="Tahoma"/>
                <w:b/>
                <w:caps/>
                <w:color w:val="888888"/>
                <w:sz w:val="20"/>
                <w:szCs w:val="20"/>
              </w:rPr>
            </w:pPr>
            <w:r>
              <w:rPr>
                <w:rFonts w:ascii="Tahoma" w:hAnsi="Tahoma" w:cs="Tahoma"/>
                <w:b/>
                <w:caps/>
                <w:color w:val="888888"/>
                <w:sz w:val="20"/>
                <w:szCs w:val="20"/>
              </w:rPr>
              <w:t>1 SEPT 2025 TO 31 AUG 2026</w:t>
            </w:r>
          </w:p>
        </w:tc>
      </w:tr>
      <w:tr w:rsidR="002C7A3A" w14:paraId="45D3AFCA" w14:textId="77777777" w:rsidTr="002C7A3A">
        <w:trPr>
          <w:trHeight w:val="228"/>
        </w:trPr>
        <w:tc>
          <w:tcPr>
            <w:tcW w:w="320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5D1EDA0" w14:textId="77777777" w:rsidR="002C7A3A" w:rsidRDefault="002C7A3A" w:rsidP="00227266">
            <w:pPr>
              <w:spacing w:after="0" w:line="240" w:lineRule="auto"/>
              <w:rPr>
                <w:rFonts w:ascii="Tahoma" w:hAnsi="Tahoma" w:cs="Tahoma"/>
                <w:b/>
                <w:bCs/>
                <w:color w:val="434343"/>
                <w:sz w:val="20"/>
                <w:szCs w:val="20"/>
              </w:rPr>
            </w:pPr>
            <w:r>
              <w:rPr>
                <w:rFonts w:ascii="Tahoma" w:hAnsi="Tahoma" w:cs="Tahoma"/>
                <w:b/>
                <w:bCs/>
                <w:color w:val="434343"/>
                <w:sz w:val="20"/>
                <w:szCs w:val="20"/>
              </w:rPr>
              <w:t>SEN (Min)</w:t>
            </w:r>
            <w:r>
              <w:rPr>
                <w:rFonts w:ascii="Tahoma" w:hAnsi="Tahoma" w:cs="Tahoma"/>
                <w:b/>
                <w:bCs/>
                <w:color w:val="434343"/>
                <w:sz w:val="20"/>
                <w:szCs w:val="20"/>
              </w:rPr>
              <w:br/>
              <w:t>SEN (Max)</w:t>
            </w:r>
          </w:p>
        </w:tc>
        <w:tc>
          <w:tcPr>
            <w:tcW w:w="32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195FF40" w14:textId="7E6A4804" w:rsidR="002C7A3A" w:rsidRDefault="002C7A3A" w:rsidP="002C7A3A">
            <w:pPr>
              <w:spacing w:after="0" w:line="240" w:lineRule="auto"/>
              <w:rPr>
                <w:rFonts w:ascii="Tahoma" w:hAnsi="Tahoma" w:cs="Tahoma"/>
                <w:color w:val="434343"/>
                <w:sz w:val="20"/>
                <w:szCs w:val="20"/>
              </w:rPr>
            </w:pPr>
            <w:r>
              <w:rPr>
                <w:rFonts w:ascii="Tahoma" w:hAnsi="Tahoma" w:cs="Tahoma"/>
                <w:color w:val="434343"/>
                <w:sz w:val="20"/>
                <w:szCs w:val="20"/>
              </w:rPr>
              <w:t>£2,679</w:t>
            </w:r>
            <w:r>
              <w:rPr>
                <w:rFonts w:ascii="Tahoma" w:hAnsi="Tahoma" w:cs="Tahoma"/>
                <w:color w:val="434343"/>
                <w:sz w:val="20"/>
                <w:szCs w:val="20"/>
              </w:rPr>
              <w:br/>
              <w:t>£5,285</w:t>
            </w:r>
          </w:p>
        </w:tc>
        <w:tc>
          <w:tcPr>
            <w:tcW w:w="320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26DF1EC" w14:textId="791CC21B" w:rsidR="002C7A3A" w:rsidRDefault="002C7A3A" w:rsidP="002C7A3A">
            <w:pPr>
              <w:spacing w:after="0" w:line="240" w:lineRule="auto"/>
              <w:rPr>
                <w:rFonts w:ascii="Tahoma" w:hAnsi="Tahoma" w:cs="Tahoma"/>
                <w:color w:val="434343"/>
                <w:sz w:val="20"/>
                <w:szCs w:val="20"/>
              </w:rPr>
            </w:pPr>
            <w:r>
              <w:rPr>
                <w:rFonts w:ascii="Tahoma" w:hAnsi="Tahoma" w:cs="Tahoma"/>
                <w:color w:val="434343"/>
                <w:sz w:val="20"/>
                <w:szCs w:val="20"/>
              </w:rPr>
              <w:t>£2,787</w:t>
            </w:r>
            <w:r>
              <w:rPr>
                <w:rFonts w:ascii="Tahoma" w:hAnsi="Tahoma" w:cs="Tahoma"/>
                <w:color w:val="434343"/>
                <w:sz w:val="20"/>
                <w:szCs w:val="20"/>
              </w:rPr>
              <w:br/>
              <w:t>£5,497</w:t>
            </w:r>
          </w:p>
        </w:tc>
      </w:tr>
    </w:tbl>
    <w:p w14:paraId="650BBB96" w14:textId="77777777" w:rsidR="00227266" w:rsidRDefault="00227266" w:rsidP="00227266">
      <w:pPr>
        <w:pStyle w:val="ListParagraph"/>
        <w:spacing w:after="0"/>
        <w:jc w:val="both"/>
        <w:rPr>
          <w:rFonts w:ascii="Tahoma" w:hAnsi="Tahoma" w:cs="Tahoma"/>
          <w:sz w:val="20"/>
          <w:szCs w:val="20"/>
        </w:rPr>
      </w:pPr>
    </w:p>
    <w:p w14:paraId="0E285637" w14:textId="77777777" w:rsidR="00227266" w:rsidRDefault="00227266" w:rsidP="00227266">
      <w:pPr>
        <w:pStyle w:val="Heading4"/>
        <w:shd w:val="clear" w:color="auto" w:fill="FFFFFF"/>
        <w:spacing w:before="0"/>
        <w:rPr>
          <w:rFonts w:ascii="Tahoma" w:hAnsi="Tahoma" w:cs="Tahoma"/>
          <w:b/>
          <w:i w:val="0"/>
          <w:color w:val="4A4A4A"/>
          <w:sz w:val="20"/>
          <w:szCs w:val="20"/>
        </w:rPr>
      </w:pPr>
      <w:r>
        <w:rPr>
          <w:rFonts w:ascii="Tahoma" w:hAnsi="Tahoma" w:cs="Tahoma"/>
          <w:b/>
          <w:i w:val="0"/>
          <w:color w:val="4A4A4A"/>
          <w:sz w:val="20"/>
          <w:szCs w:val="20"/>
        </w:rPr>
        <w:lastRenderedPageBreak/>
        <w:t>Unqualified Teachers Pay Range in the Fringe</w:t>
      </w:r>
    </w:p>
    <w:tbl>
      <w:tblPr>
        <w:tblW w:w="9931"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213"/>
        <w:gridCol w:w="3359"/>
        <w:gridCol w:w="3359"/>
      </w:tblGrid>
      <w:tr w:rsidR="002C7A3A" w14:paraId="2784931F" w14:textId="77777777" w:rsidTr="002C7A3A">
        <w:trPr>
          <w:trHeight w:val="293"/>
          <w:tblHeader/>
        </w:trPr>
        <w:tc>
          <w:tcPr>
            <w:tcW w:w="321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C8044F6" w14:textId="77777777" w:rsidR="002C7A3A" w:rsidRDefault="002C7A3A" w:rsidP="00227266">
            <w:pPr>
              <w:spacing w:after="0"/>
              <w:rPr>
                <w:rFonts w:ascii="Tahoma" w:hAnsi="Tahoma" w:cs="Tahoma"/>
                <w:caps/>
                <w:color w:val="888888"/>
                <w:sz w:val="20"/>
                <w:szCs w:val="20"/>
              </w:rPr>
            </w:pPr>
            <w:r>
              <w:rPr>
                <w:rFonts w:ascii="Tahoma" w:hAnsi="Tahoma" w:cs="Tahoma"/>
                <w:caps/>
                <w:color w:val="888888"/>
                <w:sz w:val="20"/>
                <w:szCs w:val="20"/>
              </w:rPr>
              <w:t>SCALE POINT</w:t>
            </w:r>
          </w:p>
        </w:tc>
        <w:tc>
          <w:tcPr>
            <w:tcW w:w="335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1FE26810" w14:textId="6747A11D" w:rsidR="002C7A3A" w:rsidRDefault="002C7A3A" w:rsidP="002C7A3A">
            <w:pPr>
              <w:spacing w:after="0"/>
              <w:rPr>
                <w:rFonts w:ascii="Tahoma" w:hAnsi="Tahoma" w:cs="Tahoma"/>
                <w:caps/>
                <w:color w:val="888888"/>
                <w:sz w:val="20"/>
                <w:szCs w:val="20"/>
              </w:rPr>
            </w:pPr>
            <w:r>
              <w:rPr>
                <w:rFonts w:ascii="Tahoma" w:hAnsi="Tahoma" w:cs="Tahoma"/>
                <w:caps/>
                <w:color w:val="888888"/>
                <w:sz w:val="20"/>
                <w:szCs w:val="20"/>
              </w:rPr>
              <w:t>1 SEPT 2024 TO 31 AUG 2025</w:t>
            </w:r>
          </w:p>
        </w:tc>
        <w:tc>
          <w:tcPr>
            <w:tcW w:w="335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4BBEE75B" w14:textId="5808E0FE" w:rsidR="002C7A3A" w:rsidRDefault="002C7A3A" w:rsidP="002C7A3A">
            <w:pPr>
              <w:spacing w:after="0"/>
              <w:rPr>
                <w:rFonts w:ascii="Tahoma" w:hAnsi="Tahoma" w:cs="Tahoma"/>
                <w:caps/>
                <w:color w:val="888888"/>
                <w:sz w:val="20"/>
                <w:szCs w:val="20"/>
              </w:rPr>
            </w:pPr>
            <w:r>
              <w:rPr>
                <w:rFonts w:ascii="Tahoma" w:hAnsi="Tahoma" w:cs="Tahoma"/>
                <w:caps/>
                <w:color w:val="888888"/>
                <w:sz w:val="20"/>
                <w:szCs w:val="20"/>
              </w:rPr>
              <w:t>1 SEPT 2025 TO 31 AUG 2026</w:t>
            </w:r>
          </w:p>
        </w:tc>
      </w:tr>
      <w:tr w:rsidR="002C7A3A" w14:paraId="4455E3FC" w14:textId="77777777" w:rsidTr="002C7A3A">
        <w:trPr>
          <w:trHeight w:val="266"/>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40CD29F"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Min 1</w:t>
            </w:r>
          </w:p>
        </w:tc>
        <w:tc>
          <w:tcPr>
            <w:tcW w:w="335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AF8E6BF" w14:textId="7527D8AA" w:rsidR="002C7A3A" w:rsidRDefault="002C7A3A" w:rsidP="002C7A3A">
            <w:pPr>
              <w:spacing w:after="0"/>
              <w:rPr>
                <w:rFonts w:ascii="Tahoma" w:hAnsi="Tahoma" w:cs="Tahoma"/>
                <w:color w:val="434343"/>
                <w:sz w:val="20"/>
                <w:szCs w:val="20"/>
              </w:rPr>
            </w:pPr>
            <w:r>
              <w:rPr>
                <w:rFonts w:ascii="Tahoma" w:hAnsi="Tahoma" w:cs="Tahoma"/>
                <w:color w:val="434343"/>
                <w:sz w:val="20"/>
                <w:szCs w:val="20"/>
              </w:rPr>
              <w:t>£23,140</w:t>
            </w:r>
          </w:p>
        </w:tc>
        <w:tc>
          <w:tcPr>
            <w:tcW w:w="335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9B8DDB7" w14:textId="5DDB212F" w:rsidR="002C7A3A" w:rsidRDefault="002C7A3A" w:rsidP="002C7A3A">
            <w:pPr>
              <w:spacing w:after="0"/>
              <w:rPr>
                <w:rFonts w:ascii="Tahoma" w:hAnsi="Tahoma" w:cs="Tahoma"/>
                <w:color w:val="434343"/>
                <w:sz w:val="20"/>
                <w:szCs w:val="20"/>
              </w:rPr>
            </w:pPr>
            <w:r>
              <w:rPr>
                <w:rFonts w:ascii="Tahoma" w:hAnsi="Tahoma" w:cs="Tahoma"/>
                <w:color w:val="434343"/>
                <w:sz w:val="20"/>
                <w:szCs w:val="20"/>
              </w:rPr>
              <w:t>£24,066</w:t>
            </w:r>
          </w:p>
        </w:tc>
      </w:tr>
      <w:tr w:rsidR="002C7A3A" w14:paraId="466C73C4" w14:textId="77777777" w:rsidTr="002C7A3A">
        <w:trPr>
          <w:trHeight w:val="330"/>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E181F67"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2</w:t>
            </w:r>
          </w:p>
        </w:tc>
        <w:tc>
          <w:tcPr>
            <w:tcW w:w="335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E7978A0" w14:textId="4665FC7E" w:rsidR="002C7A3A" w:rsidRDefault="002C7A3A" w:rsidP="002C7A3A">
            <w:pPr>
              <w:spacing w:after="0"/>
              <w:rPr>
                <w:rFonts w:ascii="Tahoma" w:hAnsi="Tahoma" w:cs="Tahoma"/>
                <w:color w:val="434343"/>
                <w:sz w:val="20"/>
                <w:szCs w:val="20"/>
              </w:rPr>
            </w:pPr>
            <w:r>
              <w:rPr>
                <w:rFonts w:ascii="Tahoma" w:hAnsi="Tahoma" w:cs="Tahoma"/>
                <w:color w:val="434343"/>
                <w:sz w:val="20"/>
                <w:szCs w:val="20"/>
              </w:rPr>
              <w:t>£25,630</w:t>
            </w:r>
          </w:p>
        </w:tc>
        <w:tc>
          <w:tcPr>
            <w:tcW w:w="335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5157388" w14:textId="0B018F5D" w:rsidR="002C7A3A" w:rsidRDefault="002C7A3A" w:rsidP="002C7A3A">
            <w:pPr>
              <w:spacing w:after="0"/>
              <w:rPr>
                <w:rFonts w:ascii="Tahoma" w:hAnsi="Tahoma" w:cs="Tahoma"/>
                <w:color w:val="434343"/>
                <w:sz w:val="20"/>
                <w:szCs w:val="20"/>
              </w:rPr>
            </w:pPr>
            <w:r>
              <w:rPr>
                <w:rFonts w:ascii="Tahoma" w:hAnsi="Tahoma" w:cs="Tahoma"/>
                <w:color w:val="434343"/>
                <w:sz w:val="20"/>
                <w:szCs w:val="20"/>
              </w:rPr>
              <w:t>£26,565</w:t>
            </w:r>
          </w:p>
        </w:tc>
      </w:tr>
      <w:tr w:rsidR="002C7A3A" w14:paraId="48B27AE7" w14:textId="77777777" w:rsidTr="002C7A3A">
        <w:trPr>
          <w:trHeight w:val="209"/>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9A1F3E7"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3</w:t>
            </w:r>
          </w:p>
        </w:tc>
        <w:tc>
          <w:tcPr>
            <w:tcW w:w="335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516CC9E" w14:textId="5F8F3F3B" w:rsidR="002C7A3A" w:rsidRDefault="002C7A3A" w:rsidP="002C7A3A">
            <w:pPr>
              <w:spacing w:after="0"/>
              <w:rPr>
                <w:rFonts w:ascii="Tahoma" w:hAnsi="Tahoma" w:cs="Tahoma"/>
                <w:color w:val="434343"/>
                <w:sz w:val="20"/>
                <w:szCs w:val="20"/>
              </w:rPr>
            </w:pPr>
            <w:r>
              <w:rPr>
                <w:rFonts w:ascii="Tahoma" w:hAnsi="Tahoma" w:cs="Tahoma"/>
                <w:color w:val="434343"/>
                <w:sz w:val="20"/>
                <w:szCs w:val="20"/>
              </w:rPr>
              <w:t>£28,123</w:t>
            </w:r>
          </w:p>
        </w:tc>
        <w:tc>
          <w:tcPr>
            <w:tcW w:w="335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6B4B239" w14:textId="5FDC0909" w:rsidR="002C7A3A" w:rsidRDefault="002C7A3A" w:rsidP="002C7A3A">
            <w:pPr>
              <w:spacing w:after="0"/>
              <w:rPr>
                <w:rFonts w:ascii="Tahoma" w:hAnsi="Tahoma" w:cs="Tahoma"/>
                <w:color w:val="434343"/>
                <w:sz w:val="20"/>
                <w:szCs w:val="20"/>
              </w:rPr>
            </w:pPr>
            <w:r>
              <w:rPr>
                <w:rFonts w:ascii="Tahoma" w:hAnsi="Tahoma" w:cs="Tahoma"/>
                <w:color w:val="434343"/>
                <w:sz w:val="20"/>
                <w:szCs w:val="20"/>
              </w:rPr>
              <w:t>£29,248</w:t>
            </w:r>
          </w:p>
        </w:tc>
      </w:tr>
      <w:tr w:rsidR="002C7A3A" w14:paraId="2052F554" w14:textId="77777777" w:rsidTr="002C7A3A">
        <w:trPr>
          <w:trHeight w:val="14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221BC59"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4</w:t>
            </w:r>
          </w:p>
        </w:tc>
        <w:tc>
          <w:tcPr>
            <w:tcW w:w="335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343604C" w14:textId="40368795" w:rsidR="002C7A3A" w:rsidRDefault="002C7A3A" w:rsidP="002C7A3A">
            <w:pPr>
              <w:spacing w:after="0"/>
              <w:rPr>
                <w:rFonts w:ascii="Tahoma" w:hAnsi="Tahoma" w:cs="Tahoma"/>
                <w:color w:val="434343"/>
                <w:sz w:val="20"/>
                <w:szCs w:val="20"/>
              </w:rPr>
            </w:pPr>
            <w:r>
              <w:rPr>
                <w:rFonts w:ascii="Tahoma" w:hAnsi="Tahoma" w:cs="Tahoma"/>
                <w:color w:val="434343"/>
                <w:sz w:val="20"/>
                <w:szCs w:val="20"/>
              </w:rPr>
              <w:t>£30,319</w:t>
            </w:r>
          </w:p>
        </w:tc>
        <w:tc>
          <w:tcPr>
            <w:tcW w:w="335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AD225C5" w14:textId="02F3A18B" w:rsidR="002C7A3A" w:rsidRDefault="002C7A3A" w:rsidP="002C7A3A">
            <w:pPr>
              <w:spacing w:after="0"/>
              <w:rPr>
                <w:rFonts w:ascii="Tahoma" w:hAnsi="Tahoma" w:cs="Tahoma"/>
                <w:color w:val="434343"/>
                <w:sz w:val="20"/>
                <w:szCs w:val="20"/>
              </w:rPr>
            </w:pPr>
            <w:r>
              <w:rPr>
                <w:rFonts w:ascii="Tahoma" w:hAnsi="Tahoma" w:cs="Tahoma"/>
                <w:color w:val="434343"/>
                <w:sz w:val="20"/>
                <w:szCs w:val="20"/>
              </w:rPr>
              <w:t>£31,532</w:t>
            </w:r>
          </w:p>
        </w:tc>
      </w:tr>
      <w:tr w:rsidR="002C7A3A" w14:paraId="7E717EB8" w14:textId="77777777" w:rsidTr="002C7A3A">
        <w:trPr>
          <w:trHeight w:val="9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99A69CA"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5</w:t>
            </w:r>
          </w:p>
        </w:tc>
        <w:tc>
          <w:tcPr>
            <w:tcW w:w="335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3D92ECB" w14:textId="6C522515" w:rsidR="002C7A3A" w:rsidRDefault="002C7A3A" w:rsidP="002C7A3A">
            <w:pPr>
              <w:spacing w:after="0"/>
              <w:rPr>
                <w:rFonts w:ascii="Tahoma" w:hAnsi="Tahoma" w:cs="Tahoma"/>
                <w:color w:val="434343"/>
                <w:sz w:val="20"/>
                <w:szCs w:val="20"/>
              </w:rPr>
            </w:pPr>
            <w:r>
              <w:rPr>
                <w:rFonts w:ascii="Tahoma" w:hAnsi="Tahoma" w:cs="Tahoma"/>
                <w:color w:val="434343"/>
                <w:sz w:val="20"/>
                <w:szCs w:val="20"/>
              </w:rPr>
              <w:t>£32,813</w:t>
            </w:r>
          </w:p>
        </w:tc>
        <w:tc>
          <w:tcPr>
            <w:tcW w:w="335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DE4F55D" w14:textId="4880F2B8" w:rsidR="002C7A3A" w:rsidRDefault="002C7A3A" w:rsidP="002C7A3A">
            <w:pPr>
              <w:spacing w:after="0"/>
              <w:rPr>
                <w:rFonts w:ascii="Tahoma" w:hAnsi="Tahoma" w:cs="Tahoma"/>
                <w:color w:val="434343"/>
                <w:sz w:val="20"/>
                <w:szCs w:val="20"/>
              </w:rPr>
            </w:pPr>
            <w:r>
              <w:rPr>
                <w:rFonts w:ascii="Tahoma" w:hAnsi="Tahoma" w:cs="Tahoma"/>
                <w:color w:val="434343"/>
                <w:sz w:val="20"/>
                <w:szCs w:val="20"/>
              </w:rPr>
              <w:t>£34,126</w:t>
            </w:r>
          </w:p>
        </w:tc>
      </w:tr>
      <w:tr w:rsidR="002C7A3A" w14:paraId="35935A4C" w14:textId="77777777" w:rsidTr="002C7A3A">
        <w:trPr>
          <w:trHeight w:val="20"/>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31754B3"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Max 6</w:t>
            </w:r>
          </w:p>
        </w:tc>
        <w:tc>
          <w:tcPr>
            <w:tcW w:w="335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1193A9C" w14:textId="370683F2" w:rsidR="002C7A3A" w:rsidRDefault="002C7A3A" w:rsidP="002C7A3A">
            <w:pPr>
              <w:spacing w:after="0"/>
              <w:rPr>
                <w:rFonts w:ascii="Tahoma" w:hAnsi="Tahoma" w:cs="Tahoma"/>
                <w:color w:val="434343"/>
                <w:sz w:val="20"/>
                <w:szCs w:val="20"/>
              </w:rPr>
            </w:pPr>
            <w:r>
              <w:rPr>
                <w:rFonts w:ascii="Tahoma" w:hAnsi="Tahoma" w:cs="Tahoma"/>
                <w:color w:val="434343"/>
                <w:sz w:val="20"/>
                <w:szCs w:val="20"/>
              </w:rPr>
              <w:t>£35,305</w:t>
            </w:r>
          </w:p>
        </w:tc>
        <w:tc>
          <w:tcPr>
            <w:tcW w:w="3359"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FEA3583" w14:textId="6EF13DAF" w:rsidR="002C7A3A" w:rsidRDefault="002C7A3A" w:rsidP="002C7A3A">
            <w:pPr>
              <w:spacing w:after="0"/>
              <w:rPr>
                <w:rFonts w:ascii="Tahoma" w:hAnsi="Tahoma" w:cs="Tahoma"/>
                <w:color w:val="434343"/>
                <w:sz w:val="20"/>
                <w:szCs w:val="20"/>
              </w:rPr>
            </w:pPr>
            <w:r>
              <w:rPr>
                <w:rFonts w:ascii="Tahoma" w:hAnsi="Tahoma" w:cs="Tahoma"/>
                <w:color w:val="434343"/>
                <w:sz w:val="20"/>
                <w:szCs w:val="20"/>
              </w:rPr>
              <w:t>£36,718</w:t>
            </w:r>
          </w:p>
        </w:tc>
      </w:tr>
    </w:tbl>
    <w:p w14:paraId="70FBE3E8" w14:textId="77777777" w:rsidR="00227266" w:rsidRDefault="00227266" w:rsidP="00227266">
      <w:pPr>
        <w:pStyle w:val="ListParagraph"/>
        <w:spacing w:after="0"/>
        <w:jc w:val="both"/>
        <w:rPr>
          <w:rFonts w:ascii="Tahoma" w:hAnsi="Tahoma" w:cs="Tahoma"/>
          <w:sz w:val="20"/>
          <w:szCs w:val="20"/>
        </w:rPr>
      </w:pPr>
    </w:p>
    <w:p w14:paraId="5772982A" w14:textId="77777777" w:rsidR="005B4824" w:rsidRDefault="005B4824" w:rsidP="00227266">
      <w:pPr>
        <w:pStyle w:val="Heading4"/>
        <w:shd w:val="clear" w:color="auto" w:fill="FFFFFF"/>
        <w:spacing w:before="0"/>
        <w:rPr>
          <w:rFonts w:ascii="Tahoma" w:hAnsi="Tahoma" w:cs="Tahoma"/>
          <w:b/>
          <w:i w:val="0"/>
          <w:color w:val="4A4A4A"/>
          <w:sz w:val="20"/>
          <w:szCs w:val="20"/>
        </w:rPr>
      </w:pPr>
    </w:p>
    <w:p w14:paraId="0A63345E" w14:textId="30A22502" w:rsidR="00227266" w:rsidRDefault="00227266" w:rsidP="00227266">
      <w:pPr>
        <w:pStyle w:val="Heading4"/>
        <w:shd w:val="clear" w:color="auto" w:fill="FFFFFF"/>
        <w:spacing w:before="0"/>
        <w:rPr>
          <w:rFonts w:ascii="Tahoma" w:hAnsi="Tahoma" w:cs="Tahoma"/>
          <w:b/>
          <w:i w:val="0"/>
          <w:color w:val="4A4A4A"/>
          <w:sz w:val="20"/>
          <w:szCs w:val="20"/>
        </w:rPr>
      </w:pPr>
      <w:r>
        <w:rPr>
          <w:rFonts w:ascii="Tahoma" w:hAnsi="Tahoma" w:cs="Tahoma"/>
          <w:b/>
          <w:i w:val="0"/>
          <w:color w:val="4A4A4A"/>
          <w:sz w:val="20"/>
          <w:szCs w:val="20"/>
        </w:rPr>
        <w:t xml:space="preserve">Leadership Group Pay Range for the Fringe </w:t>
      </w:r>
    </w:p>
    <w:tbl>
      <w:tblPr>
        <w:tblW w:w="9915"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041"/>
        <w:gridCol w:w="3614"/>
        <w:gridCol w:w="3260"/>
      </w:tblGrid>
      <w:tr w:rsidR="002C7A3A" w14:paraId="673E42B0" w14:textId="77777777" w:rsidTr="00352734">
        <w:trPr>
          <w:trHeight w:val="195"/>
          <w:tblHeader/>
        </w:trPr>
        <w:tc>
          <w:tcPr>
            <w:tcW w:w="304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1ADCC202" w14:textId="77777777" w:rsidR="002C7A3A" w:rsidRDefault="002C7A3A" w:rsidP="00227266">
            <w:pPr>
              <w:spacing w:after="0"/>
              <w:rPr>
                <w:rFonts w:ascii="Tahoma" w:hAnsi="Tahoma" w:cs="Tahoma"/>
                <w:caps/>
                <w:color w:val="888888"/>
                <w:sz w:val="20"/>
                <w:szCs w:val="20"/>
              </w:rPr>
            </w:pPr>
            <w:r>
              <w:rPr>
                <w:rFonts w:ascii="Tahoma" w:hAnsi="Tahoma" w:cs="Tahoma"/>
                <w:caps/>
                <w:color w:val="888888"/>
                <w:sz w:val="20"/>
                <w:szCs w:val="20"/>
              </w:rPr>
              <w:t>SPINE POINT</w:t>
            </w:r>
          </w:p>
        </w:tc>
        <w:tc>
          <w:tcPr>
            <w:tcW w:w="3614"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220B819F" w14:textId="7EAE6858" w:rsidR="002C7A3A" w:rsidRDefault="00352734" w:rsidP="00227266">
            <w:pPr>
              <w:spacing w:after="0"/>
              <w:rPr>
                <w:rFonts w:ascii="Tahoma" w:hAnsi="Tahoma" w:cs="Tahoma"/>
                <w:caps/>
                <w:color w:val="888888"/>
                <w:sz w:val="20"/>
                <w:szCs w:val="20"/>
              </w:rPr>
            </w:pPr>
            <w:r>
              <w:rPr>
                <w:rFonts w:ascii="Tahoma" w:hAnsi="Tahoma" w:cs="Tahoma"/>
                <w:caps/>
                <w:color w:val="888888"/>
                <w:sz w:val="20"/>
                <w:szCs w:val="20"/>
              </w:rPr>
              <w:t>1 SEPT 2024 TO 31 AUG 2025</w:t>
            </w:r>
          </w:p>
        </w:tc>
        <w:tc>
          <w:tcPr>
            <w:tcW w:w="3260"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2E7881C3" w14:textId="797C070F" w:rsidR="002C7A3A" w:rsidRDefault="00352734" w:rsidP="00227266">
            <w:pPr>
              <w:spacing w:after="0"/>
              <w:rPr>
                <w:rFonts w:ascii="Tahoma" w:hAnsi="Tahoma" w:cs="Tahoma"/>
                <w:caps/>
                <w:color w:val="888888"/>
                <w:sz w:val="20"/>
                <w:szCs w:val="20"/>
              </w:rPr>
            </w:pPr>
            <w:r>
              <w:rPr>
                <w:rFonts w:ascii="Tahoma" w:hAnsi="Tahoma" w:cs="Tahoma"/>
                <w:caps/>
                <w:color w:val="888888"/>
                <w:sz w:val="20"/>
                <w:szCs w:val="20"/>
              </w:rPr>
              <w:t>1 SEPT 2025 TO 31 AUG 2026</w:t>
            </w:r>
          </w:p>
        </w:tc>
      </w:tr>
      <w:tr w:rsidR="002C7A3A" w14:paraId="3A5F5D1D" w14:textId="77777777" w:rsidTr="00352734">
        <w:trPr>
          <w:trHeight w:val="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A9148AE"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L1</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29E26E3" w14:textId="5B29B986" w:rsidR="002C7A3A" w:rsidRDefault="002C7A3A" w:rsidP="002D2C96">
            <w:pPr>
              <w:spacing w:after="0"/>
              <w:rPr>
                <w:rFonts w:ascii="Tahoma" w:hAnsi="Tahoma" w:cs="Tahoma"/>
                <w:color w:val="434343"/>
                <w:sz w:val="20"/>
                <w:szCs w:val="20"/>
              </w:rPr>
            </w:pPr>
            <w:r>
              <w:rPr>
                <w:rFonts w:ascii="Tahoma" w:hAnsi="Tahoma" w:cs="Tahoma"/>
                <w:color w:val="434343"/>
                <w:sz w:val="20"/>
                <w:szCs w:val="20"/>
              </w:rPr>
              <w:t>£51,</w:t>
            </w:r>
            <w:r w:rsidR="002D2C96">
              <w:rPr>
                <w:rFonts w:ascii="Tahoma" w:hAnsi="Tahoma" w:cs="Tahoma"/>
                <w:color w:val="434343"/>
                <w:sz w:val="20"/>
                <w:szCs w:val="20"/>
              </w:rPr>
              <w:t>151</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846869D" w14:textId="228F6698" w:rsidR="002C7A3A" w:rsidRDefault="002C7A3A" w:rsidP="002D2C96">
            <w:pPr>
              <w:spacing w:after="0"/>
              <w:rPr>
                <w:rFonts w:ascii="Tahoma" w:hAnsi="Tahoma" w:cs="Tahoma"/>
                <w:color w:val="434343"/>
                <w:sz w:val="20"/>
                <w:szCs w:val="20"/>
              </w:rPr>
            </w:pPr>
            <w:r>
              <w:rPr>
                <w:rFonts w:ascii="Tahoma" w:hAnsi="Tahoma" w:cs="Tahoma"/>
                <w:color w:val="434343"/>
                <w:sz w:val="20"/>
                <w:szCs w:val="20"/>
              </w:rPr>
              <w:t>£53,</w:t>
            </w:r>
            <w:r w:rsidR="002D2C96">
              <w:rPr>
                <w:rFonts w:ascii="Tahoma" w:hAnsi="Tahoma" w:cs="Tahoma"/>
                <w:color w:val="434343"/>
                <w:sz w:val="20"/>
                <w:szCs w:val="20"/>
              </w:rPr>
              <w:t>198</w:t>
            </w:r>
          </w:p>
        </w:tc>
      </w:tr>
      <w:tr w:rsidR="002C7A3A" w14:paraId="101B9D7D" w14:textId="77777777" w:rsidTr="00352734">
        <w:trPr>
          <w:trHeight w:val="81"/>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783F321"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C1331C6" w14:textId="4B0D7F28" w:rsidR="002C7A3A" w:rsidRDefault="002C7A3A" w:rsidP="002D2C96">
            <w:pPr>
              <w:spacing w:after="0"/>
              <w:rPr>
                <w:rFonts w:ascii="Tahoma" w:hAnsi="Tahoma" w:cs="Tahoma"/>
                <w:color w:val="434343"/>
                <w:sz w:val="20"/>
                <w:szCs w:val="20"/>
              </w:rPr>
            </w:pPr>
            <w:r>
              <w:rPr>
                <w:rFonts w:ascii="Tahoma" w:hAnsi="Tahoma" w:cs="Tahoma"/>
                <w:color w:val="434343"/>
                <w:sz w:val="20"/>
                <w:szCs w:val="20"/>
              </w:rPr>
              <w:t>£52,</w:t>
            </w:r>
            <w:r w:rsidR="002D2C96">
              <w:rPr>
                <w:rFonts w:ascii="Tahoma" w:hAnsi="Tahoma" w:cs="Tahoma"/>
                <w:color w:val="434343"/>
                <w:sz w:val="20"/>
                <w:szCs w:val="20"/>
              </w:rPr>
              <w:t>400</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7694B47" w14:textId="2A7ED0C8" w:rsidR="002C7A3A" w:rsidRDefault="002C7A3A" w:rsidP="002D2C96">
            <w:pPr>
              <w:spacing w:after="0"/>
              <w:rPr>
                <w:rFonts w:ascii="Tahoma" w:hAnsi="Tahoma" w:cs="Tahoma"/>
                <w:color w:val="434343"/>
                <w:sz w:val="20"/>
                <w:szCs w:val="20"/>
              </w:rPr>
            </w:pPr>
            <w:r>
              <w:rPr>
                <w:rFonts w:ascii="Tahoma" w:hAnsi="Tahoma" w:cs="Tahoma"/>
                <w:color w:val="434343"/>
                <w:sz w:val="20"/>
                <w:szCs w:val="20"/>
              </w:rPr>
              <w:t>£54,</w:t>
            </w:r>
            <w:r w:rsidR="002D2C96">
              <w:rPr>
                <w:rFonts w:ascii="Tahoma" w:hAnsi="Tahoma" w:cs="Tahoma"/>
                <w:color w:val="434343"/>
                <w:sz w:val="20"/>
                <w:szCs w:val="20"/>
              </w:rPr>
              <w:t>496</w:t>
            </w:r>
          </w:p>
        </w:tc>
      </w:tr>
      <w:tr w:rsidR="002C7A3A" w14:paraId="337F3642" w14:textId="77777777" w:rsidTr="00352734">
        <w:trPr>
          <w:trHeight w:val="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E756D2D"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9EA03A1" w14:textId="298737B2"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53,675</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19A1EBE" w14:textId="1BBB1860"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55</w:t>
            </w:r>
            <w:r>
              <w:rPr>
                <w:rFonts w:ascii="Tahoma" w:hAnsi="Tahoma" w:cs="Tahoma"/>
                <w:color w:val="434343"/>
                <w:sz w:val="20"/>
                <w:szCs w:val="20"/>
              </w:rPr>
              <w:t>,</w:t>
            </w:r>
            <w:r w:rsidR="002D2C96">
              <w:rPr>
                <w:rFonts w:ascii="Tahoma" w:hAnsi="Tahoma" w:cs="Tahoma"/>
                <w:color w:val="434343"/>
                <w:sz w:val="20"/>
                <w:szCs w:val="20"/>
              </w:rPr>
              <w:t>822</w:t>
            </w:r>
          </w:p>
        </w:tc>
      </w:tr>
      <w:tr w:rsidR="002C7A3A" w14:paraId="4B28D576" w14:textId="77777777" w:rsidTr="00352734">
        <w:trPr>
          <w:trHeight w:val="29"/>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251468A"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L4</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30BE2D3" w14:textId="61627E2B"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54,983</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A09B42C" w14:textId="04527A83"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57,183</w:t>
            </w:r>
          </w:p>
        </w:tc>
      </w:tr>
      <w:tr w:rsidR="002C7A3A" w14:paraId="729354E8" w14:textId="77777777" w:rsidTr="00352734">
        <w:trPr>
          <w:trHeight w:val="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891FA0A"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L5</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3323A3C" w14:textId="7B85715B"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56,320</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8F0D928" w14:textId="59C7C87B"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58,573</w:t>
            </w:r>
          </w:p>
        </w:tc>
      </w:tr>
      <w:tr w:rsidR="002C7A3A" w14:paraId="58D9C96F" w14:textId="77777777" w:rsidTr="00352734">
        <w:trPr>
          <w:trHeight w:val="3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92D372E"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L6</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6AA8C97" w14:textId="0422A8C9"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57,693</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7E0757E" w14:textId="63E6E636"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60,001</w:t>
            </w:r>
          </w:p>
        </w:tc>
      </w:tr>
      <w:tr w:rsidR="002C7A3A" w14:paraId="0D6C57B7" w14:textId="77777777" w:rsidTr="00352734">
        <w:trPr>
          <w:trHeight w:val="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6119432"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L7</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B6F1914" w14:textId="3F32E308"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59,213</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0220914" w14:textId="2A5F8775"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61,582</w:t>
            </w:r>
          </w:p>
        </w:tc>
      </w:tr>
      <w:tr w:rsidR="002C7A3A" w14:paraId="53BE3703" w14:textId="77777777" w:rsidTr="00352734">
        <w:trPr>
          <w:trHeight w:val="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06DC320"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L8</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DE36C94" w14:textId="5A96A1A9"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60,540</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8C94E51" w14:textId="2C04E563"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62,962</w:t>
            </w:r>
          </w:p>
        </w:tc>
      </w:tr>
      <w:tr w:rsidR="002C7A3A" w14:paraId="34F76908" w14:textId="77777777" w:rsidTr="00352734">
        <w:trPr>
          <w:trHeight w:val="18"/>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351527E"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L9</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1D694E6" w14:textId="66C6D02B"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62,019</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01B0F53" w14:textId="684E0F76"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64,500</w:t>
            </w:r>
          </w:p>
        </w:tc>
      </w:tr>
      <w:tr w:rsidR="002C7A3A" w14:paraId="174D62EC" w14:textId="77777777" w:rsidTr="00352734">
        <w:trPr>
          <w:trHeight w:val="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2852E27"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L10</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A484445" w14:textId="2C6D352F"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63,576</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16FC416" w14:textId="2C4FEECA"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66,120</w:t>
            </w:r>
          </w:p>
        </w:tc>
      </w:tr>
      <w:tr w:rsidR="002C7A3A" w14:paraId="0EEFB01F" w14:textId="77777777" w:rsidTr="00352734">
        <w:trPr>
          <w:trHeight w:val="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ED8BB53"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L11</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B970C7C" w14:textId="3081EEEE"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65,188</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CC6C6C3" w14:textId="1DDB1992"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67,796</w:t>
            </w:r>
          </w:p>
        </w:tc>
      </w:tr>
      <w:tr w:rsidR="002C7A3A" w14:paraId="7AFCB841" w14:textId="77777777" w:rsidTr="00352734">
        <w:trPr>
          <w:trHeight w:val="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C444EE2"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L12</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39301BB" w14:textId="4633DE78"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66,665</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9B61D4E" w14:textId="032810FE"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69,332</w:t>
            </w:r>
          </w:p>
        </w:tc>
      </w:tr>
      <w:tr w:rsidR="002C7A3A" w14:paraId="45EC9005" w14:textId="77777777" w:rsidTr="00352734">
        <w:trPr>
          <w:trHeight w:val="10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C35864E"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L13</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6E3F5E" w14:textId="004CD890"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68,298</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C81DB9A" w14:textId="3957DD02"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71,030</w:t>
            </w:r>
          </w:p>
        </w:tc>
      </w:tr>
      <w:tr w:rsidR="002C7A3A" w14:paraId="54A93FF7" w14:textId="77777777" w:rsidTr="00352734">
        <w:trPr>
          <w:trHeight w:val="7"/>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F5DE9BC"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L14</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0DC8392" w14:textId="02229AC7" w:rsidR="002C7A3A" w:rsidRDefault="002C7A3A" w:rsidP="002D2C96">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69,964</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6B073AB" w14:textId="5F085AD6"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72</w:t>
            </w:r>
            <w:r w:rsidR="002D2C96">
              <w:rPr>
                <w:rFonts w:ascii="Tahoma" w:hAnsi="Tahoma" w:cs="Tahoma"/>
                <w:color w:val="434343"/>
                <w:sz w:val="20"/>
                <w:szCs w:val="20"/>
              </w:rPr>
              <w:t>,</w:t>
            </w:r>
            <w:r w:rsidR="00352734">
              <w:rPr>
                <w:rFonts w:ascii="Tahoma" w:hAnsi="Tahoma" w:cs="Tahoma"/>
                <w:color w:val="434343"/>
                <w:sz w:val="20"/>
                <w:szCs w:val="20"/>
              </w:rPr>
              <w:t>763</w:t>
            </w:r>
          </w:p>
        </w:tc>
      </w:tr>
      <w:tr w:rsidR="002C7A3A" w14:paraId="0BF278A5" w14:textId="77777777" w:rsidTr="00352734">
        <w:trPr>
          <w:trHeight w:val="111"/>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C07BC38"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L15</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FCCBA36" w14:textId="2B71CC65"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71,665</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C108BD8" w14:textId="740DD0D9"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74,</w:t>
            </w:r>
            <w:r w:rsidR="00352734">
              <w:rPr>
                <w:rFonts w:ascii="Tahoma" w:hAnsi="Tahoma" w:cs="Tahoma"/>
                <w:color w:val="434343"/>
                <w:sz w:val="20"/>
                <w:szCs w:val="20"/>
              </w:rPr>
              <w:t>532</w:t>
            </w:r>
          </w:p>
        </w:tc>
      </w:tr>
      <w:tr w:rsidR="002C7A3A" w14:paraId="6D4D87F6"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00B0B55"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L16</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2BEC153" w14:textId="557E3A39" w:rsidR="002C7A3A" w:rsidRPr="002D2C96" w:rsidRDefault="002C7A3A" w:rsidP="00352734">
            <w:pPr>
              <w:spacing w:after="0"/>
              <w:rPr>
                <w:rFonts w:ascii="Tahoma" w:hAnsi="Tahoma" w:cs="Tahoma"/>
                <w:bCs/>
                <w:color w:val="434343"/>
                <w:sz w:val="20"/>
                <w:szCs w:val="20"/>
              </w:rPr>
            </w:pPr>
            <w:r w:rsidRPr="002D2C96">
              <w:rPr>
                <w:rFonts w:ascii="Tahoma" w:hAnsi="Tahoma" w:cs="Tahoma"/>
                <w:bCs/>
                <w:color w:val="434343"/>
                <w:sz w:val="20"/>
                <w:szCs w:val="20"/>
              </w:rPr>
              <w:t>£</w:t>
            </w:r>
            <w:r w:rsidR="00352734">
              <w:rPr>
                <w:rFonts w:ascii="Tahoma" w:hAnsi="Tahoma" w:cs="Tahoma"/>
                <w:bCs/>
                <w:color w:val="434343"/>
                <w:sz w:val="20"/>
                <w:szCs w:val="20"/>
              </w:rPr>
              <w:t>73,539</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B0B7A53" w14:textId="32167C89" w:rsidR="002C7A3A" w:rsidRPr="002D2C96" w:rsidRDefault="002C7A3A" w:rsidP="00352734">
            <w:pPr>
              <w:spacing w:after="0"/>
              <w:rPr>
                <w:rFonts w:ascii="Tahoma" w:hAnsi="Tahoma" w:cs="Tahoma"/>
                <w:bCs/>
                <w:color w:val="434343"/>
                <w:sz w:val="20"/>
                <w:szCs w:val="20"/>
              </w:rPr>
            </w:pPr>
            <w:r w:rsidRPr="002D2C96">
              <w:rPr>
                <w:rFonts w:ascii="Tahoma" w:hAnsi="Tahoma" w:cs="Tahoma"/>
                <w:bCs/>
                <w:color w:val="434343"/>
                <w:sz w:val="20"/>
                <w:szCs w:val="20"/>
              </w:rPr>
              <w:t>£</w:t>
            </w:r>
            <w:r w:rsidR="002D2C96">
              <w:rPr>
                <w:rFonts w:ascii="Tahoma" w:hAnsi="Tahoma" w:cs="Tahoma"/>
                <w:bCs/>
                <w:color w:val="434343"/>
                <w:sz w:val="20"/>
                <w:szCs w:val="20"/>
              </w:rPr>
              <w:t>76,</w:t>
            </w:r>
            <w:r w:rsidR="00352734">
              <w:rPr>
                <w:rFonts w:ascii="Tahoma" w:hAnsi="Tahoma" w:cs="Tahoma"/>
                <w:bCs/>
                <w:color w:val="434343"/>
                <w:sz w:val="20"/>
                <w:szCs w:val="20"/>
              </w:rPr>
              <w:t>481</w:t>
            </w:r>
          </w:p>
        </w:tc>
      </w:tr>
      <w:tr w:rsidR="002C7A3A" w14:paraId="67D558C2" w14:textId="77777777" w:rsidTr="00352734">
        <w:trPr>
          <w:trHeight w:val="54"/>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265ECC4"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L17</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B38F38C" w14:textId="2AF496E8"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75,206</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2E3FB41" w14:textId="49A457E7"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2D2C96">
              <w:rPr>
                <w:rFonts w:ascii="Tahoma" w:hAnsi="Tahoma" w:cs="Tahoma"/>
                <w:color w:val="434343"/>
                <w:sz w:val="20"/>
                <w:szCs w:val="20"/>
              </w:rPr>
              <w:t>78,</w:t>
            </w:r>
            <w:r w:rsidR="00352734">
              <w:rPr>
                <w:rFonts w:ascii="Tahoma" w:hAnsi="Tahoma" w:cs="Tahoma"/>
                <w:color w:val="434343"/>
                <w:sz w:val="20"/>
                <w:szCs w:val="20"/>
              </w:rPr>
              <w:t>215</w:t>
            </w:r>
          </w:p>
        </w:tc>
      </w:tr>
      <w:tr w:rsidR="002C7A3A" w14:paraId="26BC082B" w14:textId="77777777" w:rsidTr="00352734">
        <w:trPr>
          <w:trHeight w:val="6"/>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EBAF64B"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L18</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587AA0F" w14:textId="0E8EA7E6"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77,051</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093E362" w14:textId="71BB338E"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80</w:t>
            </w:r>
            <w:r w:rsidR="002D2C96">
              <w:rPr>
                <w:rFonts w:ascii="Tahoma" w:hAnsi="Tahoma" w:cs="Tahoma"/>
                <w:color w:val="434343"/>
                <w:sz w:val="20"/>
                <w:szCs w:val="20"/>
              </w:rPr>
              <w:t>,</w:t>
            </w:r>
            <w:r w:rsidR="00352734">
              <w:rPr>
                <w:rFonts w:ascii="Tahoma" w:hAnsi="Tahoma" w:cs="Tahoma"/>
                <w:color w:val="434343"/>
                <w:sz w:val="20"/>
                <w:szCs w:val="20"/>
              </w:rPr>
              <w:t>134</w:t>
            </w:r>
          </w:p>
        </w:tc>
      </w:tr>
      <w:tr w:rsidR="002C7A3A" w14:paraId="505A02A2" w14:textId="77777777" w:rsidTr="00352734">
        <w:trPr>
          <w:trHeight w:val="67"/>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9229F2"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lastRenderedPageBreak/>
              <w:t>L19</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05FF7F8" w14:textId="0DF04C18"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78,926</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CB88A68" w14:textId="179DE01D" w:rsidR="002C7A3A" w:rsidRDefault="00352734" w:rsidP="00227266">
            <w:pPr>
              <w:spacing w:after="0"/>
              <w:rPr>
                <w:rFonts w:ascii="Tahoma" w:hAnsi="Tahoma" w:cs="Tahoma"/>
                <w:color w:val="434343"/>
                <w:sz w:val="20"/>
                <w:szCs w:val="20"/>
              </w:rPr>
            </w:pPr>
            <w:r>
              <w:rPr>
                <w:rFonts w:ascii="Tahoma" w:hAnsi="Tahoma" w:cs="Tahoma"/>
                <w:color w:val="434343"/>
                <w:sz w:val="20"/>
                <w:szCs w:val="20"/>
              </w:rPr>
              <w:t>£82,084</w:t>
            </w:r>
          </w:p>
        </w:tc>
      </w:tr>
      <w:tr w:rsidR="002C7A3A" w14:paraId="61AF9CDC"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823D72C"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L20</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202700E" w14:textId="3EF848FB"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80,857</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2917DFD" w14:textId="3D6F7758"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84</w:t>
            </w:r>
            <w:r>
              <w:rPr>
                <w:rFonts w:ascii="Tahoma" w:hAnsi="Tahoma" w:cs="Tahoma"/>
                <w:color w:val="434343"/>
                <w:sz w:val="20"/>
                <w:szCs w:val="20"/>
              </w:rPr>
              <w:t>,</w:t>
            </w:r>
            <w:r w:rsidR="00352734">
              <w:rPr>
                <w:rFonts w:ascii="Tahoma" w:hAnsi="Tahoma" w:cs="Tahoma"/>
                <w:color w:val="434343"/>
                <w:sz w:val="20"/>
                <w:szCs w:val="20"/>
              </w:rPr>
              <w:t>092</w:t>
            </w:r>
          </w:p>
        </w:tc>
      </w:tr>
      <w:tr w:rsidR="002C7A3A" w14:paraId="221BE709"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9219690"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L21</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899E8B5" w14:textId="3FBAA31B"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82,825</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3812BCB" w14:textId="1C01716F"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86,138</w:t>
            </w:r>
          </w:p>
        </w:tc>
      </w:tr>
      <w:tr w:rsidR="002C7A3A" w14:paraId="27F6E641"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37B1891"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L22</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46A336A" w14:textId="5025E38A"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84,843</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94340F3" w14:textId="51F75220"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88</w:t>
            </w:r>
            <w:r>
              <w:rPr>
                <w:rFonts w:ascii="Tahoma" w:hAnsi="Tahoma" w:cs="Tahoma"/>
                <w:color w:val="434343"/>
                <w:sz w:val="20"/>
                <w:szCs w:val="20"/>
              </w:rPr>
              <w:t>,</w:t>
            </w:r>
            <w:r w:rsidR="00352734">
              <w:rPr>
                <w:rFonts w:ascii="Tahoma" w:hAnsi="Tahoma" w:cs="Tahoma"/>
                <w:color w:val="434343"/>
                <w:sz w:val="20"/>
                <w:szCs w:val="20"/>
              </w:rPr>
              <w:t>237</w:t>
            </w:r>
          </w:p>
        </w:tc>
      </w:tr>
      <w:tr w:rsidR="002C7A3A" w14:paraId="59C78D2B" w14:textId="77777777" w:rsidTr="00352734">
        <w:trPr>
          <w:trHeight w:val="257"/>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5EC0DDA"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L23</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BDC2D8E" w14:textId="4ECE6AA9"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86,904</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8CC4D65" w14:textId="5722261D"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90,381</w:t>
            </w:r>
          </w:p>
        </w:tc>
      </w:tr>
      <w:tr w:rsidR="002C7A3A" w14:paraId="7030E48F"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77F7DDE"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L24</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10C7FEB" w14:textId="183A0329"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89,033</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7944524" w14:textId="2B76E466" w:rsidR="002C7A3A" w:rsidRDefault="00352734" w:rsidP="00227266">
            <w:pPr>
              <w:spacing w:after="0"/>
              <w:rPr>
                <w:rFonts w:ascii="Tahoma" w:hAnsi="Tahoma" w:cs="Tahoma"/>
                <w:color w:val="434343"/>
                <w:sz w:val="20"/>
                <w:szCs w:val="20"/>
              </w:rPr>
            </w:pPr>
            <w:r>
              <w:rPr>
                <w:rFonts w:ascii="Tahoma" w:hAnsi="Tahoma" w:cs="Tahoma"/>
                <w:color w:val="434343"/>
                <w:sz w:val="20"/>
                <w:szCs w:val="20"/>
              </w:rPr>
              <w:t>£92,595</w:t>
            </w:r>
          </w:p>
        </w:tc>
      </w:tr>
      <w:tr w:rsidR="002C7A3A" w14:paraId="20A468DD"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EBD3E7B"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L25</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D12CA53" w14:textId="75503F6B"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91,205</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4E8C398" w14:textId="5ED4CE3E"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94,854</w:t>
            </w:r>
          </w:p>
        </w:tc>
      </w:tr>
      <w:tr w:rsidR="002C7A3A" w14:paraId="07637206"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E57B76E"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L26</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624EC4C" w14:textId="44C31060"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93,432</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18A0AAF" w14:textId="57E7EE04"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97</w:t>
            </w:r>
            <w:r>
              <w:rPr>
                <w:rFonts w:ascii="Tahoma" w:hAnsi="Tahoma" w:cs="Tahoma"/>
                <w:color w:val="434343"/>
                <w:sz w:val="20"/>
                <w:szCs w:val="20"/>
              </w:rPr>
              <w:t>,</w:t>
            </w:r>
            <w:r w:rsidR="00352734">
              <w:rPr>
                <w:rFonts w:ascii="Tahoma" w:hAnsi="Tahoma" w:cs="Tahoma"/>
                <w:color w:val="434343"/>
                <w:sz w:val="20"/>
                <w:szCs w:val="20"/>
              </w:rPr>
              <w:t>170</w:t>
            </w:r>
          </w:p>
        </w:tc>
      </w:tr>
      <w:tr w:rsidR="002C7A3A" w14:paraId="12D17D28"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D1A017C"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L27</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9B7B974" w14:textId="150A3EC3"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95,708</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85274F3" w14:textId="2BAFC7F7"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99</w:t>
            </w:r>
            <w:r>
              <w:rPr>
                <w:rFonts w:ascii="Tahoma" w:hAnsi="Tahoma" w:cs="Tahoma"/>
                <w:color w:val="434343"/>
                <w:sz w:val="20"/>
                <w:szCs w:val="20"/>
              </w:rPr>
              <w:t>,</w:t>
            </w:r>
            <w:r w:rsidR="00352734">
              <w:rPr>
                <w:rFonts w:ascii="Tahoma" w:hAnsi="Tahoma" w:cs="Tahoma"/>
                <w:color w:val="434343"/>
                <w:sz w:val="20"/>
                <w:szCs w:val="20"/>
              </w:rPr>
              <w:t>537</w:t>
            </w:r>
          </w:p>
        </w:tc>
      </w:tr>
      <w:tr w:rsidR="002C7A3A" w14:paraId="51944287"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9BB2367"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L28</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B49DEE9" w14:textId="3F78ED4C"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98</w:t>
            </w:r>
            <w:r>
              <w:rPr>
                <w:rFonts w:ascii="Tahoma" w:hAnsi="Tahoma" w:cs="Tahoma"/>
                <w:color w:val="434343"/>
                <w:sz w:val="20"/>
                <w:szCs w:val="20"/>
              </w:rPr>
              <w:t>,</w:t>
            </w:r>
            <w:r w:rsidR="00352734">
              <w:rPr>
                <w:rFonts w:ascii="Tahoma" w:hAnsi="Tahoma" w:cs="Tahoma"/>
                <w:color w:val="434343"/>
                <w:sz w:val="20"/>
                <w:szCs w:val="20"/>
              </w:rPr>
              <w:t>045</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BF98F34" w14:textId="2B07893F"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101</w:t>
            </w:r>
            <w:r>
              <w:rPr>
                <w:rFonts w:ascii="Tahoma" w:hAnsi="Tahoma" w:cs="Tahoma"/>
                <w:color w:val="434343"/>
                <w:sz w:val="20"/>
                <w:szCs w:val="20"/>
              </w:rPr>
              <w:t>,</w:t>
            </w:r>
            <w:r w:rsidR="00352734">
              <w:rPr>
                <w:rFonts w:ascii="Tahoma" w:hAnsi="Tahoma" w:cs="Tahoma"/>
                <w:color w:val="434343"/>
                <w:sz w:val="20"/>
                <w:szCs w:val="20"/>
              </w:rPr>
              <w:t>967</w:t>
            </w:r>
          </w:p>
        </w:tc>
      </w:tr>
      <w:tr w:rsidR="002C7A3A" w14:paraId="0E57EA0E" w14:textId="77777777" w:rsidTr="00352734">
        <w:trPr>
          <w:trHeight w:val="257"/>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FC91D45"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L29</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174ACF2" w14:textId="7E8D0D32" w:rsidR="002C7A3A" w:rsidRDefault="00352734" w:rsidP="00227266">
            <w:pPr>
              <w:spacing w:after="0"/>
              <w:rPr>
                <w:rFonts w:ascii="Tahoma" w:hAnsi="Tahoma" w:cs="Tahoma"/>
                <w:color w:val="434343"/>
                <w:sz w:val="20"/>
                <w:szCs w:val="20"/>
              </w:rPr>
            </w:pPr>
            <w:r>
              <w:rPr>
                <w:rFonts w:ascii="Tahoma" w:hAnsi="Tahoma" w:cs="Tahoma"/>
                <w:color w:val="434343"/>
                <w:sz w:val="20"/>
                <w:szCs w:val="20"/>
              </w:rPr>
              <w:t>£100,444</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41B8154" w14:textId="6C0EBB40"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104,462</w:t>
            </w:r>
          </w:p>
        </w:tc>
      </w:tr>
      <w:tr w:rsidR="002C7A3A" w14:paraId="3ED0FBAD"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DBAE257"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L30</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58A19D7" w14:textId="07D0B981" w:rsidR="002C7A3A" w:rsidRDefault="00352734" w:rsidP="00227266">
            <w:pPr>
              <w:spacing w:after="0"/>
              <w:rPr>
                <w:rFonts w:ascii="Tahoma" w:hAnsi="Tahoma" w:cs="Tahoma"/>
                <w:color w:val="434343"/>
                <w:sz w:val="20"/>
                <w:szCs w:val="20"/>
              </w:rPr>
            </w:pPr>
            <w:r>
              <w:rPr>
                <w:rFonts w:ascii="Tahoma" w:hAnsi="Tahoma" w:cs="Tahoma"/>
                <w:color w:val="434343"/>
                <w:sz w:val="20"/>
                <w:szCs w:val="20"/>
              </w:rPr>
              <w:t>£102,901</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E0E3F11" w14:textId="481F10A5"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107,018</w:t>
            </w:r>
          </w:p>
        </w:tc>
      </w:tr>
      <w:tr w:rsidR="002C7A3A" w14:paraId="221BF864"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53EF9D"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L31</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91C5D16" w14:textId="6360652B" w:rsidR="002C7A3A" w:rsidRDefault="00352734" w:rsidP="00227266">
            <w:pPr>
              <w:spacing w:after="0"/>
              <w:rPr>
                <w:rFonts w:ascii="Tahoma" w:hAnsi="Tahoma" w:cs="Tahoma"/>
                <w:color w:val="434343"/>
                <w:sz w:val="20"/>
                <w:szCs w:val="20"/>
              </w:rPr>
            </w:pPr>
            <w:r>
              <w:rPr>
                <w:rFonts w:ascii="Tahoma" w:hAnsi="Tahoma" w:cs="Tahoma"/>
                <w:color w:val="434343"/>
                <w:sz w:val="20"/>
                <w:szCs w:val="20"/>
              </w:rPr>
              <w:t>£105,420</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02BE2FD" w14:textId="1CE5D9EC"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109,637</w:t>
            </w:r>
          </w:p>
        </w:tc>
      </w:tr>
      <w:tr w:rsidR="002C7A3A" w14:paraId="5011C607"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614CDBA"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L32</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725114B" w14:textId="1F171251" w:rsidR="002C7A3A" w:rsidRDefault="00352734" w:rsidP="00227266">
            <w:pPr>
              <w:spacing w:after="0"/>
              <w:rPr>
                <w:rFonts w:ascii="Tahoma" w:hAnsi="Tahoma" w:cs="Tahoma"/>
                <w:color w:val="434343"/>
                <w:sz w:val="20"/>
                <w:szCs w:val="20"/>
              </w:rPr>
            </w:pPr>
            <w:r>
              <w:rPr>
                <w:rFonts w:ascii="Tahoma" w:hAnsi="Tahoma" w:cs="Tahoma"/>
                <w:color w:val="434343"/>
                <w:sz w:val="20"/>
                <w:szCs w:val="20"/>
              </w:rPr>
              <w:t>£108,007</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41530FB" w14:textId="7BB5593C"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112,328</w:t>
            </w:r>
          </w:p>
        </w:tc>
      </w:tr>
      <w:tr w:rsidR="002C7A3A" w14:paraId="7C144DF7" w14:textId="77777777" w:rsidTr="00352734">
        <w:trPr>
          <w:trHeight w:val="31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4E6DC53"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L33</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79F3791" w14:textId="01A71875" w:rsidR="002C7A3A" w:rsidRDefault="00352734" w:rsidP="00227266">
            <w:pPr>
              <w:spacing w:after="0"/>
              <w:rPr>
                <w:rFonts w:ascii="Tahoma" w:hAnsi="Tahoma" w:cs="Tahoma"/>
                <w:color w:val="434343"/>
                <w:sz w:val="20"/>
                <w:szCs w:val="20"/>
              </w:rPr>
            </w:pPr>
            <w:r>
              <w:rPr>
                <w:rFonts w:ascii="Tahoma" w:hAnsi="Tahoma" w:cs="Tahoma"/>
                <w:color w:val="434343"/>
                <w:sz w:val="20"/>
                <w:szCs w:val="20"/>
              </w:rPr>
              <w:t>£110,656</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223803A" w14:textId="00CA00FB"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115,083</w:t>
            </w:r>
          </w:p>
        </w:tc>
      </w:tr>
      <w:tr w:rsidR="002C7A3A" w14:paraId="5D0C0923" w14:textId="77777777" w:rsidTr="00352734">
        <w:trPr>
          <w:trHeight w:val="257"/>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1FFFF8E"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L34</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4FBCA1F" w14:textId="299A99C4" w:rsidR="002C7A3A" w:rsidRDefault="00352734" w:rsidP="00227266">
            <w:pPr>
              <w:spacing w:after="0"/>
              <w:rPr>
                <w:rFonts w:ascii="Tahoma" w:hAnsi="Tahoma" w:cs="Tahoma"/>
                <w:color w:val="434343"/>
                <w:sz w:val="20"/>
                <w:szCs w:val="20"/>
              </w:rPr>
            </w:pPr>
            <w:r>
              <w:rPr>
                <w:rFonts w:ascii="Tahoma" w:hAnsi="Tahoma" w:cs="Tahoma"/>
                <w:color w:val="434343"/>
                <w:sz w:val="20"/>
                <w:szCs w:val="20"/>
              </w:rPr>
              <w:t>£113,356</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A85D172" w14:textId="468BEEF7"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117,891</w:t>
            </w:r>
          </w:p>
        </w:tc>
      </w:tr>
      <w:tr w:rsidR="002C7A3A" w14:paraId="76967D9B"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1C776BB"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L35</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C22B6CE" w14:textId="1977CE92" w:rsidR="002C7A3A" w:rsidRDefault="00352734" w:rsidP="00227266">
            <w:pPr>
              <w:spacing w:after="0"/>
              <w:rPr>
                <w:rFonts w:ascii="Tahoma" w:hAnsi="Tahoma" w:cs="Tahoma"/>
                <w:color w:val="434343"/>
                <w:sz w:val="20"/>
                <w:szCs w:val="20"/>
              </w:rPr>
            </w:pPr>
            <w:r>
              <w:rPr>
                <w:rFonts w:ascii="Tahoma" w:hAnsi="Tahoma" w:cs="Tahoma"/>
                <w:color w:val="434343"/>
                <w:sz w:val="20"/>
                <w:szCs w:val="20"/>
              </w:rPr>
              <w:t>£116,140</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ACBD2A0" w14:textId="1F7243E1"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120,786</w:t>
            </w:r>
          </w:p>
        </w:tc>
      </w:tr>
      <w:tr w:rsidR="002C7A3A" w14:paraId="40B2533B"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65DAA09"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L36</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250BF29" w14:textId="11102634"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118,977</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EC261F4" w14:textId="57F9138C"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123,737</w:t>
            </w:r>
          </w:p>
        </w:tc>
      </w:tr>
      <w:tr w:rsidR="002C7A3A" w14:paraId="5424ADC1"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42FD4C2"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L37</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A01C430" w14:textId="6E540AA9"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121,903</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0D01146" w14:textId="36F9E473"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126,780</w:t>
            </w:r>
          </w:p>
        </w:tc>
      </w:tr>
      <w:tr w:rsidR="002C7A3A" w14:paraId="1F943FE7"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E2A9EF4"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L38</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420C850" w14:textId="4387AC4E"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124,884</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8B17E73" w14:textId="26336F63"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129,880</w:t>
            </w:r>
          </w:p>
        </w:tc>
      </w:tr>
      <w:tr w:rsidR="002C7A3A" w14:paraId="16CAD1D2" w14:textId="77777777" w:rsidTr="00352734">
        <w:trPr>
          <w:trHeight w:val="257"/>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5644CE6"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L39</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3E6CE13" w14:textId="2AA4CC7D"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127,890</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87C836D" w14:textId="199F5A1B"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133,006</w:t>
            </w:r>
          </w:p>
        </w:tc>
      </w:tr>
      <w:tr w:rsidR="002C7A3A" w14:paraId="76011173"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DE018E9"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L40</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928A89E" w14:textId="79275371"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131,056</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7D9868C" w14:textId="59A0FDE1"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136,299</w:t>
            </w:r>
          </w:p>
        </w:tc>
      </w:tr>
      <w:tr w:rsidR="002C7A3A" w14:paraId="4C4F8CE7"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2075859"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L41</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ED513A5" w14:textId="4717FA2D"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134,290</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F5F5518" w14:textId="293B280D"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139,662</w:t>
            </w:r>
          </w:p>
        </w:tc>
      </w:tr>
      <w:tr w:rsidR="002C7A3A" w14:paraId="53DC337E"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2DD4B84"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L42</w:t>
            </w:r>
          </w:p>
        </w:tc>
        <w:tc>
          <w:tcPr>
            <w:tcW w:w="3614"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EA6D960" w14:textId="15A76A77"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137,623</w:t>
            </w:r>
          </w:p>
        </w:tc>
        <w:tc>
          <w:tcPr>
            <w:tcW w:w="3260"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1EE0A3A" w14:textId="6571E1A7"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143,128</w:t>
            </w:r>
          </w:p>
        </w:tc>
      </w:tr>
      <w:tr w:rsidR="002C7A3A" w14:paraId="4531D464" w14:textId="77777777" w:rsidTr="00352734">
        <w:trPr>
          <w:trHeight w:val="250"/>
        </w:trPr>
        <w:tc>
          <w:tcPr>
            <w:tcW w:w="304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1B04EE7"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L43</w:t>
            </w:r>
          </w:p>
        </w:tc>
        <w:tc>
          <w:tcPr>
            <w:tcW w:w="3614"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3CFBD80" w14:textId="3458A579"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139,632</w:t>
            </w:r>
          </w:p>
        </w:tc>
        <w:tc>
          <w:tcPr>
            <w:tcW w:w="326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3A59936" w14:textId="51F5823A" w:rsidR="002C7A3A" w:rsidRDefault="002C7A3A" w:rsidP="00352734">
            <w:pPr>
              <w:spacing w:after="0"/>
              <w:rPr>
                <w:rFonts w:ascii="Tahoma" w:hAnsi="Tahoma" w:cs="Tahoma"/>
                <w:color w:val="434343"/>
                <w:sz w:val="20"/>
                <w:szCs w:val="20"/>
              </w:rPr>
            </w:pPr>
            <w:r>
              <w:rPr>
                <w:rFonts w:ascii="Tahoma" w:hAnsi="Tahoma" w:cs="Tahoma"/>
                <w:color w:val="434343"/>
                <w:sz w:val="20"/>
                <w:szCs w:val="20"/>
              </w:rPr>
              <w:t>£</w:t>
            </w:r>
            <w:r w:rsidR="00352734">
              <w:rPr>
                <w:rFonts w:ascii="Tahoma" w:hAnsi="Tahoma" w:cs="Tahoma"/>
                <w:color w:val="434343"/>
                <w:sz w:val="20"/>
                <w:szCs w:val="20"/>
              </w:rPr>
              <w:t>145,218</w:t>
            </w:r>
          </w:p>
        </w:tc>
      </w:tr>
    </w:tbl>
    <w:p w14:paraId="23ADC903" w14:textId="77777777" w:rsidR="00227266" w:rsidRDefault="00227266" w:rsidP="00227266">
      <w:pPr>
        <w:pStyle w:val="Heading4"/>
        <w:shd w:val="clear" w:color="auto" w:fill="FFFFFF"/>
        <w:spacing w:before="0"/>
        <w:rPr>
          <w:rFonts w:ascii="Tahoma" w:hAnsi="Tahoma" w:cs="Tahoma"/>
          <w:b/>
          <w:i w:val="0"/>
          <w:color w:val="4A4A4A"/>
          <w:sz w:val="20"/>
          <w:szCs w:val="20"/>
        </w:rPr>
      </w:pPr>
      <w:r>
        <w:rPr>
          <w:rFonts w:ascii="Tahoma" w:hAnsi="Tahoma" w:cs="Tahoma"/>
          <w:b/>
          <w:i w:val="0"/>
          <w:color w:val="4A4A4A"/>
          <w:sz w:val="20"/>
          <w:szCs w:val="20"/>
        </w:rPr>
        <w:lastRenderedPageBreak/>
        <w:t>Ranges for Head teachers in the Fringe</w:t>
      </w:r>
    </w:p>
    <w:tbl>
      <w:tblPr>
        <w:tblW w:w="972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835"/>
        <w:gridCol w:w="1799"/>
        <w:gridCol w:w="3043"/>
        <w:gridCol w:w="3043"/>
      </w:tblGrid>
      <w:tr w:rsidR="002C7A3A" w14:paraId="6BD76312" w14:textId="77777777" w:rsidTr="00802920">
        <w:trPr>
          <w:trHeight w:val="299"/>
          <w:tblHeader/>
        </w:trPr>
        <w:tc>
          <w:tcPr>
            <w:tcW w:w="1835"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5D0532E8" w14:textId="77777777" w:rsidR="002C7A3A" w:rsidRDefault="002C7A3A" w:rsidP="00227266">
            <w:pPr>
              <w:spacing w:after="0"/>
              <w:rPr>
                <w:rFonts w:ascii="Tahoma" w:hAnsi="Tahoma" w:cs="Tahoma"/>
                <w:caps/>
                <w:color w:val="888888"/>
                <w:sz w:val="20"/>
                <w:szCs w:val="20"/>
              </w:rPr>
            </w:pPr>
            <w:r>
              <w:rPr>
                <w:rFonts w:ascii="Tahoma" w:hAnsi="Tahoma" w:cs="Tahoma"/>
                <w:caps/>
                <w:color w:val="888888"/>
                <w:sz w:val="20"/>
                <w:szCs w:val="20"/>
              </w:rPr>
              <w:t>GROUP</w:t>
            </w:r>
          </w:p>
        </w:tc>
        <w:tc>
          <w:tcPr>
            <w:tcW w:w="179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2B7EDEAD" w14:textId="77777777" w:rsidR="002C7A3A" w:rsidRDefault="002C7A3A" w:rsidP="00227266">
            <w:pPr>
              <w:spacing w:after="0"/>
              <w:rPr>
                <w:rFonts w:ascii="Tahoma" w:hAnsi="Tahoma" w:cs="Tahoma"/>
                <w:caps/>
                <w:color w:val="888888"/>
                <w:sz w:val="20"/>
                <w:szCs w:val="20"/>
              </w:rPr>
            </w:pPr>
            <w:r>
              <w:rPr>
                <w:rFonts w:ascii="Tahoma" w:hAnsi="Tahoma" w:cs="Tahoma"/>
                <w:caps/>
                <w:color w:val="888888"/>
                <w:sz w:val="20"/>
                <w:szCs w:val="20"/>
              </w:rPr>
              <w:t>RANGE OF SPINE POINTS</w:t>
            </w:r>
          </w:p>
        </w:tc>
        <w:tc>
          <w:tcPr>
            <w:tcW w:w="304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3D315802" w14:textId="188C52D3" w:rsidR="002C7A3A" w:rsidRDefault="00352734" w:rsidP="00227266">
            <w:pPr>
              <w:spacing w:after="0"/>
              <w:rPr>
                <w:rFonts w:ascii="Tahoma" w:hAnsi="Tahoma" w:cs="Tahoma"/>
                <w:caps/>
                <w:color w:val="888888"/>
                <w:sz w:val="20"/>
                <w:szCs w:val="20"/>
              </w:rPr>
            </w:pPr>
            <w:r>
              <w:rPr>
                <w:rFonts w:ascii="Tahoma" w:hAnsi="Tahoma" w:cs="Tahoma"/>
                <w:caps/>
                <w:color w:val="888888"/>
                <w:sz w:val="20"/>
                <w:szCs w:val="20"/>
              </w:rPr>
              <w:t>1 SEPT 2024 TO 31 AUG 2025</w:t>
            </w:r>
          </w:p>
        </w:tc>
        <w:tc>
          <w:tcPr>
            <w:tcW w:w="3043"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290A114E" w14:textId="7BA6A26B" w:rsidR="002C7A3A" w:rsidRDefault="00352734" w:rsidP="00227266">
            <w:pPr>
              <w:spacing w:after="0"/>
              <w:rPr>
                <w:rFonts w:ascii="Tahoma" w:hAnsi="Tahoma" w:cs="Tahoma"/>
                <w:caps/>
                <w:color w:val="888888"/>
                <w:sz w:val="20"/>
                <w:szCs w:val="20"/>
              </w:rPr>
            </w:pPr>
            <w:r>
              <w:rPr>
                <w:rFonts w:ascii="Tahoma" w:hAnsi="Tahoma" w:cs="Tahoma"/>
                <w:caps/>
                <w:color w:val="888888"/>
                <w:sz w:val="20"/>
                <w:szCs w:val="20"/>
              </w:rPr>
              <w:t>1 SEPT 2025 TO 31 AUG 2026</w:t>
            </w:r>
          </w:p>
        </w:tc>
      </w:tr>
      <w:tr w:rsidR="002C7A3A" w14:paraId="1142B9D6" w14:textId="77777777" w:rsidTr="002C7A3A">
        <w:trPr>
          <w:trHeight w:val="19"/>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100A88C"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14EC8C4" w14:textId="77777777" w:rsidR="002C7A3A" w:rsidRPr="00352734" w:rsidRDefault="002C7A3A" w:rsidP="00227266">
            <w:pPr>
              <w:spacing w:after="0"/>
              <w:rPr>
                <w:rFonts w:ascii="Tahoma" w:hAnsi="Tahoma" w:cs="Tahoma"/>
                <w:color w:val="434343"/>
                <w:sz w:val="20"/>
                <w:szCs w:val="20"/>
              </w:rPr>
            </w:pPr>
            <w:r w:rsidRPr="00352734">
              <w:rPr>
                <w:rFonts w:ascii="Tahoma" w:hAnsi="Tahoma" w:cs="Tahoma"/>
                <w:color w:val="434343"/>
                <w:sz w:val="20"/>
                <w:szCs w:val="20"/>
              </w:rPr>
              <w:t>L6-L18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678F319" w14:textId="12FDC15D" w:rsidR="002C7A3A" w:rsidRPr="00352734" w:rsidRDefault="002C7A3A" w:rsidP="00352734">
            <w:pPr>
              <w:spacing w:after="0"/>
              <w:rPr>
                <w:rFonts w:ascii="Tahoma" w:hAnsi="Tahoma" w:cs="Tahoma"/>
                <w:color w:val="434343"/>
                <w:sz w:val="20"/>
                <w:szCs w:val="20"/>
              </w:rPr>
            </w:pPr>
            <w:r w:rsidRPr="00352734">
              <w:rPr>
                <w:rFonts w:ascii="Tahoma" w:hAnsi="Tahoma" w:cs="Tahoma"/>
                <w:color w:val="434343"/>
                <w:sz w:val="20"/>
                <w:szCs w:val="20"/>
              </w:rPr>
              <w:t>£</w:t>
            </w:r>
            <w:r w:rsidR="00352734" w:rsidRPr="00352734">
              <w:rPr>
                <w:rFonts w:ascii="Tahoma" w:hAnsi="Tahoma" w:cs="Tahoma"/>
                <w:color w:val="434343"/>
                <w:sz w:val="20"/>
                <w:szCs w:val="20"/>
              </w:rPr>
              <w:t>57</w:t>
            </w:r>
            <w:r w:rsidRPr="00352734">
              <w:rPr>
                <w:rFonts w:ascii="Tahoma" w:hAnsi="Tahoma" w:cs="Tahoma"/>
                <w:color w:val="434343"/>
                <w:sz w:val="20"/>
                <w:szCs w:val="20"/>
              </w:rPr>
              <w:t>,</w:t>
            </w:r>
            <w:r w:rsidR="00352734" w:rsidRPr="00352734">
              <w:rPr>
                <w:rFonts w:ascii="Tahoma" w:hAnsi="Tahoma" w:cs="Tahoma"/>
                <w:color w:val="434343"/>
                <w:sz w:val="20"/>
                <w:szCs w:val="20"/>
              </w:rPr>
              <w:t>693</w:t>
            </w:r>
            <w:r w:rsidRPr="00352734">
              <w:rPr>
                <w:rFonts w:ascii="Tahoma" w:hAnsi="Tahoma" w:cs="Tahoma"/>
                <w:color w:val="434343"/>
                <w:sz w:val="20"/>
                <w:szCs w:val="20"/>
              </w:rPr>
              <w:t xml:space="preserve"> - £</w:t>
            </w:r>
            <w:r w:rsidR="00352734" w:rsidRPr="00352734">
              <w:rPr>
                <w:rFonts w:ascii="Tahoma" w:hAnsi="Tahoma" w:cs="Tahoma"/>
                <w:color w:val="434343"/>
                <w:sz w:val="20"/>
                <w:szCs w:val="20"/>
              </w:rPr>
              <w:t>76,289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912F57F" w14:textId="6BDF5E01" w:rsidR="002C7A3A" w:rsidRPr="00352734" w:rsidRDefault="002C7A3A" w:rsidP="00352734">
            <w:pPr>
              <w:spacing w:after="0"/>
              <w:rPr>
                <w:rFonts w:ascii="Tahoma" w:hAnsi="Tahoma" w:cs="Tahoma"/>
                <w:color w:val="434343"/>
                <w:sz w:val="20"/>
                <w:szCs w:val="20"/>
              </w:rPr>
            </w:pPr>
            <w:r w:rsidRPr="00352734">
              <w:rPr>
                <w:rFonts w:ascii="Tahoma" w:hAnsi="Tahoma" w:cs="Tahoma"/>
                <w:color w:val="434343"/>
                <w:sz w:val="20"/>
                <w:szCs w:val="20"/>
              </w:rPr>
              <w:t>£</w:t>
            </w:r>
            <w:r w:rsidR="00352734" w:rsidRPr="00352734">
              <w:rPr>
                <w:rFonts w:ascii="Tahoma" w:hAnsi="Tahoma" w:cs="Tahoma"/>
                <w:color w:val="434343"/>
                <w:sz w:val="20"/>
                <w:szCs w:val="20"/>
              </w:rPr>
              <w:t>60</w:t>
            </w:r>
            <w:r w:rsidRPr="00352734">
              <w:rPr>
                <w:rFonts w:ascii="Tahoma" w:hAnsi="Tahoma" w:cs="Tahoma"/>
                <w:color w:val="434343"/>
                <w:sz w:val="20"/>
                <w:szCs w:val="20"/>
              </w:rPr>
              <w:t>,</w:t>
            </w:r>
            <w:r w:rsidR="00352734" w:rsidRPr="00352734">
              <w:rPr>
                <w:rFonts w:ascii="Tahoma" w:hAnsi="Tahoma" w:cs="Tahoma"/>
                <w:color w:val="434343"/>
                <w:sz w:val="20"/>
                <w:szCs w:val="20"/>
              </w:rPr>
              <w:t>001</w:t>
            </w:r>
            <w:r w:rsidRPr="00352734">
              <w:rPr>
                <w:rFonts w:ascii="Tahoma" w:hAnsi="Tahoma" w:cs="Tahoma"/>
                <w:color w:val="434343"/>
                <w:sz w:val="20"/>
                <w:szCs w:val="20"/>
              </w:rPr>
              <w:t xml:space="preserve"> - £</w:t>
            </w:r>
            <w:r w:rsidR="00352734" w:rsidRPr="00352734">
              <w:rPr>
                <w:rFonts w:ascii="Tahoma" w:hAnsi="Tahoma" w:cs="Tahoma"/>
                <w:color w:val="434343"/>
                <w:sz w:val="20"/>
                <w:szCs w:val="20"/>
              </w:rPr>
              <w:t>79,341</w:t>
            </w:r>
          </w:p>
        </w:tc>
      </w:tr>
      <w:tr w:rsidR="002C7A3A" w14:paraId="4B90BDEE" w14:textId="77777777" w:rsidTr="002C7A3A">
        <w:trPr>
          <w:trHeight w:val="9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7DFF559"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2</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5D4306B" w14:textId="77777777" w:rsidR="002C7A3A" w:rsidRPr="00352734" w:rsidRDefault="002C7A3A" w:rsidP="00227266">
            <w:pPr>
              <w:spacing w:after="0"/>
              <w:rPr>
                <w:rFonts w:ascii="Tahoma" w:hAnsi="Tahoma" w:cs="Tahoma"/>
                <w:color w:val="434343"/>
                <w:sz w:val="20"/>
                <w:szCs w:val="20"/>
              </w:rPr>
            </w:pPr>
            <w:r w:rsidRPr="00352734">
              <w:rPr>
                <w:rFonts w:ascii="Tahoma" w:hAnsi="Tahoma" w:cs="Tahoma"/>
                <w:color w:val="434343"/>
                <w:sz w:val="20"/>
                <w:szCs w:val="20"/>
              </w:rPr>
              <w:t>L8-L21</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85277F3" w14:textId="5AB43D69"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5F5F5"/>
              </w:rPr>
              <w:t>£60,540 - £82,006</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ED08184" w14:textId="14285732"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5F5F5"/>
              </w:rPr>
              <w:t>£62,962 - £85,287</w:t>
            </w:r>
          </w:p>
        </w:tc>
      </w:tr>
      <w:tr w:rsidR="002C7A3A" w14:paraId="3976BFD3" w14:textId="77777777" w:rsidTr="002C7A3A">
        <w:trPr>
          <w:trHeight w:val="19"/>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AD32DAE"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28C13FF" w14:textId="77777777" w:rsidR="002C7A3A" w:rsidRPr="00352734" w:rsidRDefault="002C7A3A" w:rsidP="00227266">
            <w:pPr>
              <w:spacing w:after="0"/>
              <w:rPr>
                <w:rFonts w:ascii="Tahoma" w:hAnsi="Tahoma" w:cs="Tahoma"/>
                <w:color w:val="434343"/>
                <w:sz w:val="20"/>
                <w:szCs w:val="20"/>
              </w:rPr>
            </w:pPr>
            <w:r w:rsidRPr="00352734">
              <w:rPr>
                <w:rFonts w:ascii="Tahoma" w:hAnsi="Tahoma" w:cs="Tahoma"/>
                <w:color w:val="434343"/>
                <w:sz w:val="20"/>
                <w:szCs w:val="20"/>
              </w:rPr>
              <w:t>L11-L24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2E808C9" w14:textId="7B80D7CC"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FFFFF"/>
              </w:rPr>
              <w:t>£65,188 - £88,150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AA5D71F" w14:textId="318000FA"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FFFFF"/>
              </w:rPr>
              <w:t>£67,796 - £91,676</w:t>
            </w:r>
          </w:p>
        </w:tc>
      </w:tr>
      <w:tr w:rsidR="002C7A3A" w14:paraId="0768FCF1" w14:textId="77777777" w:rsidTr="002C7A3A">
        <w:trPr>
          <w:trHeight w:val="19"/>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BA9C58A"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4</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B0C0856" w14:textId="77777777" w:rsidR="002C7A3A" w:rsidRPr="00352734" w:rsidRDefault="002C7A3A" w:rsidP="00227266">
            <w:pPr>
              <w:spacing w:after="0"/>
              <w:rPr>
                <w:rFonts w:ascii="Tahoma" w:hAnsi="Tahoma" w:cs="Tahoma"/>
                <w:color w:val="434343"/>
                <w:sz w:val="20"/>
                <w:szCs w:val="20"/>
              </w:rPr>
            </w:pPr>
            <w:r w:rsidRPr="00352734">
              <w:rPr>
                <w:rFonts w:ascii="Tahoma" w:hAnsi="Tahoma" w:cs="Tahoma"/>
                <w:color w:val="434343"/>
                <w:sz w:val="20"/>
                <w:szCs w:val="20"/>
              </w:rPr>
              <w:t>L14-L27</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7A8B6D6" w14:textId="28704E61"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5F5F5"/>
              </w:rPr>
              <w:t>£69,964 - £94,758</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E7B29A7" w14:textId="02335BD8"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5F5F5"/>
              </w:rPr>
              <w:t>£72,763 - £98,549</w:t>
            </w:r>
          </w:p>
        </w:tc>
      </w:tr>
      <w:tr w:rsidR="002C7A3A" w14:paraId="607AE756" w14:textId="77777777" w:rsidTr="002C7A3A">
        <w:trPr>
          <w:trHeight w:val="19"/>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1BC5455"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0FC3638" w14:textId="77777777" w:rsidR="002C7A3A" w:rsidRPr="00352734" w:rsidRDefault="002C7A3A" w:rsidP="00227266">
            <w:pPr>
              <w:spacing w:after="0"/>
              <w:rPr>
                <w:rFonts w:ascii="Tahoma" w:hAnsi="Tahoma" w:cs="Tahoma"/>
                <w:color w:val="434343"/>
                <w:sz w:val="20"/>
                <w:szCs w:val="20"/>
              </w:rPr>
            </w:pPr>
            <w:r w:rsidRPr="00352734">
              <w:rPr>
                <w:rFonts w:ascii="Tahoma" w:hAnsi="Tahoma" w:cs="Tahoma"/>
                <w:color w:val="434343"/>
                <w:sz w:val="20"/>
                <w:szCs w:val="20"/>
              </w:rPr>
              <w:t>L18-L31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6B8C70E" w14:textId="6F7A3481"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FFFFF"/>
              </w:rPr>
              <w:t>£77,051 - £104,377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9B92D37" w14:textId="3036D60B"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FFFFF"/>
              </w:rPr>
              <w:t>£80,134 - £108,553</w:t>
            </w:r>
          </w:p>
        </w:tc>
      </w:tr>
      <w:tr w:rsidR="002C7A3A" w14:paraId="6F9C9EB7" w14:textId="77777777" w:rsidTr="002C7A3A">
        <w:trPr>
          <w:trHeight w:val="19"/>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09BC03"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6</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E7EAA8A" w14:textId="77777777" w:rsidR="002C7A3A" w:rsidRPr="00352734" w:rsidRDefault="002C7A3A" w:rsidP="00227266">
            <w:pPr>
              <w:spacing w:after="0"/>
              <w:rPr>
                <w:rFonts w:ascii="Tahoma" w:hAnsi="Tahoma" w:cs="Tahoma"/>
                <w:color w:val="434343"/>
                <w:sz w:val="20"/>
                <w:szCs w:val="20"/>
              </w:rPr>
            </w:pPr>
            <w:r w:rsidRPr="00352734">
              <w:rPr>
                <w:rFonts w:ascii="Tahoma" w:hAnsi="Tahoma" w:cs="Tahoma"/>
                <w:color w:val="434343"/>
                <w:sz w:val="20"/>
                <w:szCs w:val="20"/>
              </w:rPr>
              <w:t>L21-L35</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C6135BD" w14:textId="3A78E816"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5F5F5"/>
              </w:rPr>
              <w:t>£82,825 - £114,990</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8578A0C" w14:textId="724839E5"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5F5F5"/>
              </w:rPr>
              <w:t>£86,138 - £119,590</w:t>
            </w:r>
          </w:p>
        </w:tc>
      </w:tr>
      <w:tr w:rsidR="002C7A3A" w14:paraId="7BCD7A43" w14:textId="77777777" w:rsidTr="002C7A3A">
        <w:trPr>
          <w:trHeight w:val="19"/>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681BC5A"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A23BBDD" w14:textId="77777777" w:rsidR="002C7A3A" w:rsidRPr="00352734" w:rsidRDefault="002C7A3A" w:rsidP="00227266">
            <w:pPr>
              <w:spacing w:after="0"/>
              <w:rPr>
                <w:rFonts w:ascii="Tahoma" w:hAnsi="Tahoma" w:cs="Tahoma"/>
                <w:color w:val="434343"/>
                <w:sz w:val="20"/>
                <w:szCs w:val="20"/>
              </w:rPr>
            </w:pPr>
            <w:r w:rsidRPr="00352734">
              <w:rPr>
                <w:rFonts w:ascii="Tahoma" w:hAnsi="Tahoma" w:cs="Tahoma"/>
                <w:color w:val="434343"/>
                <w:sz w:val="20"/>
                <w:szCs w:val="20"/>
              </w:rPr>
              <w:t>L24-L39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7EAC7BA" w14:textId="20EBB1FE"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FFFFF"/>
              </w:rPr>
              <w:t>£89,033 - £126,623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4FD1E7C" w14:textId="2335FCAF"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FFFFF"/>
              </w:rPr>
              <w:t>£92,595 - £131,688</w:t>
            </w:r>
          </w:p>
        </w:tc>
      </w:tr>
      <w:tr w:rsidR="002C7A3A" w14:paraId="69B39E61" w14:textId="77777777" w:rsidTr="002C7A3A">
        <w:trPr>
          <w:trHeight w:val="19"/>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4D8604B" w14:textId="77777777" w:rsidR="002C7A3A" w:rsidRDefault="002C7A3A" w:rsidP="00227266">
            <w:pPr>
              <w:spacing w:after="0"/>
              <w:rPr>
                <w:rFonts w:ascii="Tahoma" w:hAnsi="Tahoma" w:cs="Tahoma"/>
                <w:b/>
                <w:bCs/>
                <w:color w:val="434343"/>
                <w:sz w:val="20"/>
                <w:szCs w:val="20"/>
              </w:rPr>
            </w:pPr>
            <w:r>
              <w:rPr>
                <w:rFonts w:ascii="Tahoma" w:hAnsi="Tahoma" w:cs="Tahoma"/>
                <w:b/>
                <w:bCs/>
                <w:color w:val="434343"/>
                <w:sz w:val="20"/>
                <w:szCs w:val="20"/>
              </w:rPr>
              <w:t>8</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BF2CBC7" w14:textId="77777777" w:rsidR="002C7A3A" w:rsidRPr="00352734" w:rsidRDefault="002C7A3A" w:rsidP="00227266">
            <w:pPr>
              <w:spacing w:after="0"/>
              <w:rPr>
                <w:rFonts w:ascii="Tahoma" w:hAnsi="Tahoma" w:cs="Tahoma"/>
                <w:color w:val="434343"/>
                <w:sz w:val="20"/>
                <w:szCs w:val="20"/>
              </w:rPr>
            </w:pPr>
            <w:r w:rsidRPr="00352734">
              <w:rPr>
                <w:rFonts w:ascii="Tahoma" w:hAnsi="Tahoma" w:cs="Tahoma"/>
                <w:color w:val="434343"/>
                <w:sz w:val="20"/>
                <w:szCs w:val="20"/>
              </w:rPr>
              <w:t>L28-L43</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C80636A" w14:textId="2A043B9A"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5F5F5"/>
              </w:rPr>
              <w:t>£98,045 - £139,632</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472B659" w14:textId="2FCF8A54" w:rsidR="002C7A3A" w:rsidRPr="00352734" w:rsidRDefault="00352734" w:rsidP="00227266">
            <w:pPr>
              <w:spacing w:after="0"/>
              <w:rPr>
                <w:rFonts w:ascii="Tahoma" w:hAnsi="Tahoma" w:cs="Tahoma"/>
                <w:color w:val="434343"/>
                <w:sz w:val="20"/>
                <w:szCs w:val="20"/>
              </w:rPr>
            </w:pPr>
            <w:r w:rsidRPr="00352734">
              <w:rPr>
                <w:rFonts w:ascii="Tahoma" w:hAnsi="Tahoma" w:cs="Tahoma"/>
                <w:color w:val="434343"/>
                <w:sz w:val="20"/>
                <w:szCs w:val="20"/>
                <w:shd w:val="clear" w:color="auto" w:fill="F5F5F5"/>
              </w:rPr>
              <w:t>£101,967 - £145,218</w:t>
            </w:r>
          </w:p>
        </w:tc>
      </w:tr>
    </w:tbl>
    <w:p w14:paraId="2ACFCC73" w14:textId="77777777" w:rsidR="00227266" w:rsidRDefault="00227266" w:rsidP="00227266">
      <w:pPr>
        <w:pStyle w:val="ListParagraph"/>
        <w:spacing w:after="0"/>
        <w:jc w:val="both"/>
        <w:rPr>
          <w:rFonts w:ascii="Tahoma" w:hAnsi="Tahoma" w:cs="Tahoma"/>
          <w:sz w:val="20"/>
          <w:szCs w:val="20"/>
        </w:rPr>
      </w:pPr>
    </w:p>
    <w:p w14:paraId="00E3301F" w14:textId="77777777" w:rsidR="00227266" w:rsidRDefault="00227266" w:rsidP="00227266">
      <w:pPr>
        <w:rPr>
          <w:rFonts w:ascii="Tahoma" w:hAnsi="Tahoma" w:cs="Tahoma"/>
          <w:sz w:val="20"/>
          <w:szCs w:val="20"/>
        </w:rPr>
      </w:pPr>
      <w:r>
        <w:rPr>
          <w:rFonts w:ascii="Tahoma" w:hAnsi="Tahoma" w:cs="Tahoma"/>
          <w:sz w:val="20"/>
          <w:szCs w:val="20"/>
        </w:rPr>
        <w:br w:type="page"/>
      </w:r>
    </w:p>
    <w:p w14:paraId="26B9CEA9" w14:textId="18380550" w:rsidR="00227266" w:rsidRDefault="00C04240" w:rsidP="00227266">
      <w:pPr>
        <w:pStyle w:val="ListParagraph"/>
        <w:spacing w:after="0"/>
        <w:jc w:val="center"/>
        <w:rPr>
          <w:rFonts w:ascii="Tahoma" w:hAnsi="Tahoma" w:cs="Tahoma"/>
          <w:b/>
          <w:sz w:val="20"/>
          <w:szCs w:val="20"/>
          <w:u w:val="single"/>
        </w:rPr>
      </w:pPr>
      <w:r>
        <w:rPr>
          <w:rFonts w:ascii="Tahoma" w:hAnsi="Tahoma" w:cs="Tahoma"/>
          <w:b/>
          <w:sz w:val="20"/>
          <w:szCs w:val="20"/>
          <w:u w:val="single"/>
        </w:rPr>
        <w:lastRenderedPageBreak/>
        <w:t>APPENDIX F</w:t>
      </w:r>
      <w:r w:rsidR="00227266">
        <w:rPr>
          <w:rFonts w:ascii="Tahoma" w:hAnsi="Tahoma" w:cs="Tahoma"/>
          <w:b/>
          <w:sz w:val="20"/>
          <w:szCs w:val="20"/>
          <w:u w:val="single"/>
        </w:rPr>
        <w:t xml:space="preserve"> – SUPPORT STAFF PAY SCALES</w:t>
      </w:r>
      <w:r w:rsidR="00772988">
        <w:rPr>
          <w:rFonts w:ascii="Tahoma" w:hAnsi="Tahoma" w:cs="Tahoma"/>
          <w:b/>
          <w:sz w:val="20"/>
          <w:szCs w:val="20"/>
          <w:u w:val="single"/>
        </w:rPr>
        <w:t xml:space="preserve"> (Green Book)</w:t>
      </w:r>
      <w:r w:rsidR="00227266">
        <w:rPr>
          <w:rFonts w:ascii="Tahoma" w:hAnsi="Tahoma" w:cs="Tahoma"/>
          <w:b/>
          <w:sz w:val="20"/>
          <w:szCs w:val="20"/>
          <w:u w:val="single"/>
        </w:rPr>
        <w:t xml:space="preserve"> </w:t>
      </w:r>
    </w:p>
    <w:p w14:paraId="4139E21E" w14:textId="77777777" w:rsidR="00227266" w:rsidRDefault="00227266" w:rsidP="00227266">
      <w:pPr>
        <w:pStyle w:val="ListParagraph"/>
        <w:spacing w:after="0"/>
        <w:jc w:val="center"/>
        <w:rPr>
          <w:rFonts w:ascii="Tahoma" w:hAnsi="Tahoma" w:cs="Tahoma"/>
          <w:b/>
          <w:sz w:val="20"/>
          <w:szCs w:val="20"/>
          <w:u w:val="single"/>
        </w:rPr>
      </w:pPr>
    </w:p>
    <w:p w14:paraId="03F640AE" w14:textId="500A4FE0" w:rsidR="00802920" w:rsidRDefault="00802920" w:rsidP="005B4824">
      <w:pPr>
        <w:shd w:val="clear" w:color="auto" w:fill="FFFFFF"/>
        <w:spacing w:after="0" w:line="240" w:lineRule="auto"/>
        <w:jc w:val="both"/>
        <w:rPr>
          <w:rFonts w:ascii="Tahoma" w:hAnsi="Tahoma" w:cs="Tahoma"/>
          <w:sz w:val="20"/>
          <w:szCs w:val="20"/>
        </w:rPr>
      </w:pPr>
      <w:r w:rsidRPr="00802920">
        <w:rPr>
          <w:rFonts w:ascii="Tahoma" w:hAnsi="Tahoma" w:cs="Tahoma"/>
          <w:sz w:val="20"/>
          <w:szCs w:val="20"/>
        </w:rPr>
        <w:t>The new pay rates are applicable from 1 April 2025 (covering the period 1 April 2025 to 31 March 2026). The new pay rates, each increased by 3.2% per annum.</w:t>
      </w:r>
    </w:p>
    <w:p w14:paraId="52D15D2F" w14:textId="77777777" w:rsidR="00802920" w:rsidRPr="00802920" w:rsidRDefault="00802920" w:rsidP="005B4824">
      <w:pPr>
        <w:shd w:val="clear" w:color="auto" w:fill="FFFFFF"/>
        <w:spacing w:after="0" w:line="240" w:lineRule="auto"/>
        <w:jc w:val="both"/>
        <w:rPr>
          <w:rFonts w:ascii="Tahoma" w:hAnsi="Tahoma" w:cs="Tahoma"/>
          <w:sz w:val="20"/>
          <w:szCs w:val="20"/>
        </w:rPr>
      </w:pPr>
    </w:p>
    <w:p w14:paraId="656CC642" w14:textId="07D20AFE" w:rsidR="00802920" w:rsidRPr="00802920" w:rsidRDefault="00802920" w:rsidP="005B4824">
      <w:pPr>
        <w:shd w:val="clear" w:color="auto" w:fill="FFFFFF"/>
        <w:spacing w:after="0" w:line="240" w:lineRule="auto"/>
        <w:jc w:val="both"/>
        <w:rPr>
          <w:rFonts w:ascii="Tahoma" w:hAnsi="Tahoma" w:cs="Tahoma"/>
          <w:sz w:val="20"/>
          <w:szCs w:val="20"/>
        </w:rPr>
      </w:pPr>
      <w:r w:rsidRPr="00802920">
        <w:rPr>
          <w:rFonts w:ascii="Tahoma" w:hAnsi="Tahoma" w:cs="Tahoma"/>
          <w:sz w:val="20"/>
          <w:szCs w:val="20"/>
        </w:rPr>
        <w:t>All locally determined pay points should also be increased by 3.2%.</w:t>
      </w:r>
      <w:r>
        <w:rPr>
          <w:rFonts w:ascii="Tahoma" w:hAnsi="Tahoma" w:cs="Tahoma"/>
          <w:sz w:val="20"/>
          <w:szCs w:val="20"/>
        </w:rPr>
        <w:t xml:space="preserve"> </w:t>
      </w:r>
      <w:r w:rsidRPr="00802920">
        <w:rPr>
          <w:rFonts w:ascii="Tahoma" w:hAnsi="Tahoma" w:cs="Tahoma"/>
          <w:sz w:val="20"/>
          <w:szCs w:val="20"/>
        </w:rPr>
        <w:t>The NJC has agreed that from 1 April 2026, Spinal Column Point (SCP) 2 will be permanently deleted from the NJC pay spine</w:t>
      </w:r>
    </w:p>
    <w:p w14:paraId="7E8662EF" w14:textId="181A3251" w:rsidR="00C04240" w:rsidRPr="00C04240" w:rsidRDefault="00802920" w:rsidP="00802920">
      <w:pPr>
        <w:pStyle w:val="NormalWeb"/>
        <w:shd w:val="clear" w:color="auto" w:fill="FFFFFF"/>
        <w:spacing w:before="0" w:beforeAutospacing="0" w:after="0" w:afterAutospacing="0" w:line="420" w:lineRule="atLeast"/>
        <w:rPr>
          <w:rFonts w:ascii="Arial" w:eastAsiaTheme="majorEastAsia" w:hAnsi="Arial" w:cs="Arial"/>
          <w:b/>
          <w:bCs/>
          <w:color w:val="0E4E69"/>
        </w:rPr>
      </w:pPr>
      <w:r>
        <w:rPr>
          <w:rStyle w:val="Strong"/>
          <w:rFonts w:ascii="Arial" w:eastAsiaTheme="majorEastAsia" w:hAnsi="Arial" w:cs="Arial"/>
          <w:color w:val="0E4E69"/>
        </w:rPr>
        <w:t>April 2025 Pay Scales</w:t>
      </w:r>
    </w:p>
    <w:tbl>
      <w:tblPr>
        <w:tblW w:w="9064" w:type="dxa"/>
        <w:tblCellMar>
          <w:left w:w="0" w:type="dxa"/>
          <w:right w:w="0" w:type="dxa"/>
        </w:tblCellMar>
        <w:tblLook w:val="04A0" w:firstRow="1" w:lastRow="0" w:firstColumn="1" w:lastColumn="0" w:noHBand="0" w:noVBand="1"/>
      </w:tblPr>
      <w:tblGrid>
        <w:gridCol w:w="2544"/>
        <w:gridCol w:w="2835"/>
        <w:gridCol w:w="1467"/>
        <w:gridCol w:w="2218"/>
      </w:tblGrid>
      <w:tr w:rsidR="00802920" w:rsidRPr="00802920" w14:paraId="6732AD77" w14:textId="77777777" w:rsidTr="00EA1473">
        <w:trPr>
          <w:trHeight w:val="753"/>
        </w:trPr>
        <w:tc>
          <w:tcPr>
            <w:tcW w:w="2544" w:type="dxa"/>
            <w:tcBorders>
              <w:top w:val="single" w:sz="6" w:space="0" w:color="00447C"/>
              <w:left w:val="single" w:sz="6" w:space="0" w:color="00447C"/>
              <w:bottom w:val="single" w:sz="6" w:space="0" w:color="00447C"/>
              <w:right w:val="single" w:sz="6" w:space="0" w:color="00447C"/>
            </w:tcBorders>
            <w:shd w:val="clear" w:color="auto" w:fill="00447C"/>
            <w:tcMar>
              <w:top w:w="180" w:type="dxa"/>
              <w:left w:w="300" w:type="dxa"/>
              <w:bottom w:w="180" w:type="dxa"/>
              <w:right w:w="300" w:type="dxa"/>
            </w:tcMar>
            <w:vAlign w:val="center"/>
            <w:hideMark/>
          </w:tcPr>
          <w:p w14:paraId="7F8C549D" w14:textId="77777777" w:rsidR="00802920" w:rsidRPr="00802920" w:rsidRDefault="00802920" w:rsidP="00EA1473">
            <w:pPr>
              <w:pStyle w:val="NormalWeb"/>
              <w:spacing w:before="0" w:beforeAutospacing="0" w:after="0" w:afterAutospacing="0"/>
              <w:jc w:val="center"/>
              <w:rPr>
                <w:rFonts w:ascii="Tahoma" w:hAnsi="Tahoma" w:cs="Tahoma"/>
                <w:b/>
                <w:bCs/>
                <w:color w:val="FFFFFF"/>
                <w:sz w:val="20"/>
                <w:szCs w:val="20"/>
              </w:rPr>
            </w:pPr>
            <w:r w:rsidRPr="00802920">
              <w:rPr>
                <w:rStyle w:val="Strong"/>
                <w:rFonts w:ascii="Tahoma" w:eastAsiaTheme="majorEastAsia" w:hAnsi="Tahoma" w:cs="Tahoma"/>
                <w:color w:val="FFFFFF"/>
                <w:sz w:val="20"/>
                <w:szCs w:val="20"/>
              </w:rPr>
              <w:t>Grade</w:t>
            </w:r>
          </w:p>
        </w:tc>
        <w:tc>
          <w:tcPr>
            <w:tcW w:w="2835" w:type="dxa"/>
            <w:tcBorders>
              <w:top w:val="single" w:sz="6" w:space="0" w:color="00447C"/>
              <w:left w:val="single" w:sz="6" w:space="0" w:color="00447C"/>
              <w:bottom w:val="single" w:sz="6" w:space="0" w:color="00447C"/>
              <w:right w:val="single" w:sz="6" w:space="0" w:color="00447C"/>
            </w:tcBorders>
            <w:shd w:val="clear" w:color="auto" w:fill="00447C"/>
            <w:tcMar>
              <w:top w:w="180" w:type="dxa"/>
              <w:left w:w="300" w:type="dxa"/>
              <w:bottom w:w="180" w:type="dxa"/>
              <w:right w:w="300" w:type="dxa"/>
            </w:tcMar>
            <w:vAlign w:val="center"/>
            <w:hideMark/>
          </w:tcPr>
          <w:p w14:paraId="4596FE6D" w14:textId="77777777" w:rsidR="00802920" w:rsidRPr="00802920" w:rsidRDefault="00802920" w:rsidP="00EA1473">
            <w:pPr>
              <w:pStyle w:val="NormalWeb"/>
              <w:spacing w:before="0" w:beforeAutospacing="0" w:after="0" w:afterAutospacing="0"/>
              <w:jc w:val="center"/>
              <w:rPr>
                <w:rFonts w:ascii="Tahoma" w:hAnsi="Tahoma" w:cs="Tahoma"/>
                <w:b/>
                <w:bCs/>
                <w:color w:val="FFFFFF"/>
                <w:sz w:val="20"/>
                <w:szCs w:val="20"/>
              </w:rPr>
            </w:pPr>
            <w:r w:rsidRPr="00802920">
              <w:rPr>
                <w:rStyle w:val="Strong"/>
                <w:rFonts w:ascii="Tahoma" w:eastAsiaTheme="majorEastAsia" w:hAnsi="Tahoma" w:cs="Tahoma"/>
                <w:color w:val="FFFFFF"/>
                <w:sz w:val="20"/>
                <w:szCs w:val="20"/>
              </w:rPr>
              <w:t>Spinal Column Point (SCP)</w:t>
            </w:r>
          </w:p>
        </w:tc>
        <w:tc>
          <w:tcPr>
            <w:tcW w:w="3685" w:type="dxa"/>
            <w:gridSpan w:val="2"/>
            <w:tcBorders>
              <w:top w:val="single" w:sz="6" w:space="0" w:color="00447C"/>
              <w:left w:val="single" w:sz="6" w:space="0" w:color="00447C"/>
              <w:bottom w:val="single" w:sz="6" w:space="0" w:color="00447C"/>
              <w:right w:val="single" w:sz="6" w:space="0" w:color="00447C"/>
            </w:tcBorders>
            <w:shd w:val="clear" w:color="auto" w:fill="00447C"/>
            <w:tcMar>
              <w:top w:w="180" w:type="dxa"/>
              <w:left w:w="300" w:type="dxa"/>
              <w:bottom w:w="180" w:type="dxa"/>
              <w:right w:w="300" w:type="dxa"/>
            </w:tcMar>
            <w:vAlign w:val="center"/>
            <w:hideMark/>
          </w:tcPr>
          <w:p w14:paraId="4CAB6AF2" w14:textId="77777777" w:rsidR="00802920" w:rsidRPr="00802920" w:rsidRDefault="00802920" w:rsidP="00EA1473">
            <w:pPr>
              <w:pStyle w:val="NormalWeb"/>
              <w:spacing w:before="0" w:beforeAutospacing="0" w:after="0" w:afterAutospacing="0"/>
              <w:jc w:val="center"/>
              <w:rPr>
                <w:rFonts w:ascii="Tahoma" w:hAnsi="Tahoma" w:cs="Tahoma"/>
                <w:b/>
                <w:bCs/>
                <w:color w:val="FFFFFF"/>
                <w:sz w:val="20"/>
                <w:szCs w:val="20"/>
              </w:rPr>
            </w:pPr>
            <w:r w:rsidRPr="00802920">
              <w:rPr>
                <w:rStyle w:val="Strong"/>
                <w:rFonts w:ascii="Tahoma" w:eastAsiaTheme="majorEastAsia" w:hAnsi="Tahoma" w:cs="Tahoma"/>
                <w:color w:val="FFFFFF"/>
                <w:sz w:val="20"/>
                <w:szCs w:val="20"/>
              </w:rPr>
              <w:t>Basic Salary (£)</w:t>
            </w:r>
          </w:p>
        </w:tc>
      </w:tr>
      <w:tr w:rsidR="00802920" w:rsidRPr="00802920" w14:paraId="6C8956CA" w14:textId="77777777" w:rsidTr="00EA1473">
        <w:trPr>
          <w:trHeight w:val="269"/>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E35891F"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HB</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6DA2A6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A99777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24,413</w:t>
            </w:r>
          </w:p>
        </w:tc>
      </w:tr>
      <w:tr w:rsidR="00802920" w:rsidRPr="00802920" w14:paraId="540F43F9" w14:textId="77777777" w:rsidTr="00EA1473">
        <w:trPr>
          <w:trHeight w:val="46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BD36AB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HA</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8B18E2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EA827E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24,413</w:t>
            </w:r>
          </w:p>
        </w:tc>
      </w:tr>
      <w:tr w:rsidR="00802920" w:rsidRPr="00802920" w14:paraId="340C034D" w14:textId="77777777" w:rsidTr="00EA1473">
        <w:trPr>
          <w:trHeight w:val="452"/>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8AF81B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H1</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0115182"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370A8E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24,413</w:t>
            </w:r>
          </w:p>
        </w:tc>
      </w:tr>
      <w:tr w:rsidR="00802920" w:rsidRPr="00802920" w14:paraId="2D9A4A2E"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BE77DF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H1</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AD809C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CFCE99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24,796</w:t>
            </w:r>
          </w:p>
        </w:tc>
      </w:tr>
      <w:tr w:rsidR="00802920" w:rsidRPr="00802920" w14:paraId="0B65CF3E"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31C980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H1</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B0061A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8AE8D0B"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25,185</w:t>
            </w:r>
          </w:p>
        </w:tc>
      </w:tr>
      <w:tr w:rsidR="00802920" w:rsidRPr="00802920" w14:paraId="2F59DABD"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BCC34BF"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H2</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410583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214B46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24,796</w:t>
            </w:r>
          </w:p>
        </w:tc>
      </w:tr>
      <w:tr w:rsidR="00802920" w:rsidRPr="00802920" w14:paraId="0DDEF890" w14:textId="77777777" w:rsidTr="00EA1473">
        <w:trPr>
          <w:trHeight w:val="452"/>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529602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H2</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F5A635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9A158F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25,185</w:t>
            </w:r>
          </w:p>
        </w:tc>
      </w:tr>
      <w:tr w:rsidR="00802920" w:rsidRPr="00802920" w14:paraId="5DD74A36"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DF2775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H2</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9D8317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5EDC62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25,583</w:t>
            </w:r>
          </w:p>
        </w:tc>
      </w:tr>
      <w:tr w:rsidR="00802920" w:rsidRPr="00802920" w14:paraId="0A9B78D6"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746F27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H3</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7D10BA2"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9B8337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25,583</w:t>
            </w:r>
          </w:p>
        </w:tc>
      </w:tr>
      <w:tr w:rsidR="00802920" w:rsidRPr="00802920" w14:paraId="48DA472B"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9774EFC"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H3</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11DD79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6</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0E47E9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25,989</w:t>
            </w:r>
          </w:p>
        </w:tc>
      </w:tr>
      <w:tr w:rsidR="00802920" w:rsidRPr="00802920" w14:paraId="54DCC39C"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8E9194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lastRenderedPageBreak/>
              <w:t>H4</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17CB9A0"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6</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8EA055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25,989</w:t>
            </w:r>
          </w:p>
        </w:tc>
      </w:tr>
      <w:tr w:rsidR="00802920" w:rsidRPr="00802920" w14:paraId="78511A3C"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449170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H4</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30656B0"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7</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5389FA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26,403</w:t>
            </w:r>
          </w:p>
        </w:tc>
      </w:tr>
      <w:tr w:rsidR="00802920" w:rsidRPr="00802920" w14:paraId="028BB1C4"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A6870D2"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H4</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3BD206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8</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990C96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26,824</w:t>
            </w:r>
          </w:p>
        </w:tc>
      </w:tr>
      <w:tr w:rsidR="00802920" w:rsidRPr="00802920" w14:paraId="3F9B72E7"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42F5FE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H4</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87F077F"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9</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C4F772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27,254</w:t>
            </w:r>
          </w:p>
        </w:tc>
      </w:tr>
      <w:tr w:rsidR="00802920" w:rsidRPr="00802920" w14:paraId="7FC39C21"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993F07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H5</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B7C07C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9</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0441AC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27,254</w:t>
            </w:r>
          </w:p>
        </w:tc>
      </w:tr>
      <w:tr w:rsidR="00802920" w:rsidRPr="00802920" w14:paraId="5F035F23"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E49906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H5</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735A75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10</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061B25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27,694</w:t>
            </w:r>
          </w:p>
        </w:tc>
      </w:tr>
      <w:tr w:rsidR="00802920" w:rsidRPr="00802920" w14:paraId="371BBCBB"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F65B00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H5</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B1E24F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11</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E7C718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28,142</w:t>
            </w:r>
          </w:p>
        </w:tc>
      </w:tr>
      <w:tr w:rsidR="00802920" w:rsidRPr="00802920" w14:paraId="5C4A7A43"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E241B70"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H5</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A3D78CC"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12</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34FED2B"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28,598</w:t>
            </w:r>
          </w:p>
        </w:tc>
      </w:tr>
      <w:tr w:rsidR="00802920" w:rsidRPr="00802920" w14:paraId="50A93DD1"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0414F0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H5</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482A972"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13</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3AB60B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29,064</w:t>
            </w:r>
          </w:p>
        </w:tc>
      </w:tr>
      <w:tr w:rsidR="00802920" w:rsidRPr="00802920" w14:paraId="3C5613A6"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7B55AC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H5</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367AA8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14</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B05E60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29,540</w:t>
            </w:r>
          </w:p>
        </w:tc>
      </w:tr>
      <w:tr w:rsidR="00802920" w:rsidRPr="00802920" w14:paraId="2BDEA755"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D3CAC3C"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H6</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BA846F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14</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1B79BB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29,540</w:t>
            </w:r>
          </w:p>
        </w:tc>
      </w:tr>
      <w:tr w:rsidR="00802920" w:rsidRPr="00802920" w14:paraId="4A33C90F"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7C6438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H6</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C18FE6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15</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5E4EBB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30,024</w:t>
            </w:r>
          </w:p>
        </w:tc>
      </w:tr>
      <w:tr w:rsidR="00802920" w:rsidRPr="00802920" w14:paraId="58F38FA7"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FB52EC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H6</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4D0321B"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16</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21EF6EB"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30,518</w:t>
            </w:r>
          </w:p>
        </w:tc>
      </w:tr>
      <w:tr w:rsidR="00802920" w:rsidRPr="00802920" w14:paraId="789D1AA1"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2DAE44B"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lastRenderedPageBreak/>
              <w:t>H6</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274D6E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17</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7663F7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31,022</w:t>
            </w:r>
          </w:p>
        </w:tc>
      </w:tr>
      <w:tr w:rsidR="00802920" w:rsidRPr="00802920" w14:paraId="3480CB37"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E139C5B"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H6</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162314B"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18</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F09C2B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31,537</w:t>
            </w:r>
          </w:p>
        </w:tc>
      </w:tr>
      <w:tr w:rsidR="00802920" w:rsidRPr="00802920" w14:paraId="03824836"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C00CEE0"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H6</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60D55AB"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19</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89C695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32,061</w:t>
            </w:r>
          </w:p>
        </w:tc>
      </w:tr>
      <w:tr w:rsidR="00802920" w:rsidRPr="00802920" w14:paraId="4ECF00C8"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819010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H7</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249595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19</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2F51262"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32,061</w:t>
            </w:r>
          </w:p>
        </w:tc>
      </w:tr>
      <w:tr w:rsidR="00802920" w:rsidRPr="00802920" w14:paraId="14642A13"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65DE7EC"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H7</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B973ED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20</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451E252"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32,597</w:t>
            </w:r>
          </w:p>
        </w:tc>
      </w:tr>
      <w:tr w:rsidR="00802920" w:rsidRPr="00802920" w14:paraId="759AD2D4"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1AEDCE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H7</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C5DD7D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21</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72D72D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33,143</w:t>
            </w:r>
          </w:p>
        </w:tc>
      </w:tr>
      <w:tr w:rsidR="00802920" w:rsidRPr="00802920" w14:paraId="589E7F56"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F97087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H7</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02CF4B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22</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7B57D8F"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33,699</w:t>
            </w:r>
          </w:p>
        </w:tc>
      </w:tr>
      <w:tr w:rsidR="00802920" w:rsidRPr="00802920" w14:paraId="2A98AA14"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387DC6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H7</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E1F7DA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23</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923B9B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34,434</w:t>
            </w:r>
          </w:p>
        </w:tc>
      </w:tr>
      <w:tr w:rsidR="00802920" w:rsidRPr="00802920" w14:paraId="2BBBF0E6"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DC179C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H8</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269060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23</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21932B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34,434</w:t>
            </w:r>
          </w:p>
        </w:tc>
      </w:tr>
      <w:tr w:rsidR="00802920" w:rsidRPr="00802920" w14:paraId="0FEFA4D8"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4156D8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H8</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51813A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24</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7B6192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35,412</w:t>
            </w:r>
          </w:p>
        </w:tc>
      </w:tr>
      <w:tr w:rsidR="00802920" w:rsidRPr="00802920" w14:paraId="5EEAD503"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793A45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H8</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615A94C"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25</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80CD24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36,363</w:t>
            </w:r>
          </w:p>
        </w:tc>
      </w:tr>
      <w:tr w:rsidR="00802920" w:rsidRPr="00802920" w14:paraId="1B034305"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1FAC64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H8</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C958B1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26</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006414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37,280</w:t>
            </w:r>
          </w:p>
        </w:tc>
      </w:tr>
      <w:tr w:rsidR="00802920" w:rsidRPr="00802920" w14:paraId="3779AED8"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72EE4D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H9</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D0D032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28</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73E2E0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39,152</w:t>
            </w:r>
          </w:p>
        </w:tc>
      </w:tr>
      <w:tr w:rsidR="00802920" w:rsidRPr="00802920" w14:paraId="35610956"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235738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lastRenderedPageBreak/>
              <w:t>H9</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79ED55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29</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36A703F"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39,862</w:t>
            </w:r>
          </w:p>
        </w:tc>
      </w:tr>
      <w:tr w:rsidR="00802920" w:rsidRPr="00802920" w14:paraId="6A25E380"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6B00A0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H9</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A7D639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30</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76288C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40,777</w:t>
            </w:r>
          </w:p>
        </w:tc>
      </w:tr>
      <w:tr w:rsidR="00802920" w:rsidRPr="00802920" w14:paraId="13026DFB"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A95A1F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H9</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973028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31</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C34DCA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41,771</w:t>
            </w:r>
          </w:p>
        </w:tc>
      </w:tr>
      <w:tr w:rsidR="00802920" w:rsidRPr="00802920" w14:paraId="31E22B7F"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F41F25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M1</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FFB3B10"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32</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415C2E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42,839</w:t>
            </w:r>
          </w:p>
        </w:tc>
      </w:tr>
      <w:tr w:rsidR="00802920" w:rsidRPr="00802920" w14:paraId="70AEB1DE"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CAB875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M1</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B741D7F"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33</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09C8BD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44,075</w:t>
            </w:r>
          </w:p>
        </w:tc>
      </w:tr>
      <w:tr w:rsidR="00802920" w:rsidRPr="00802920" w14:paraId="6DD4B4C4"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8EA72E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M1</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546FF6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34</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FC1EE0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45,091</w:t>
            </w:r>
          </w:p>
        </w:tc>
      </w:tr>
      <w:tr w:rsidR="00802920" w:rsidRPr="00802920" w14:paraId="13BC9E28"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427AE9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M1</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161227B"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35</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674A3C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46,142</w:t>
            </w:r>
          </w:p>
        </w:tc>
      </w:tr>
      <w:tr w:rsidR="00802920" w:rsidRPr="00802920" w14:paraId="1A8F4479"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60C1E3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M1</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9F06BA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36</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75F355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47,181</w:t>
            </w:r>
          </w:p>
        </w:tc>
      </w:tr>
      <w:tr w:rsidR="00802920" w:rsidRPr="00802920" w14:paraId="00B82465"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5428A0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M2</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4B637F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37</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D8DB72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48,226</w:t>
            </w:r>
          </w:p>
        </w:tc>
      </w:tr>
      <w:tr w:rsidR="00802920" w:rsidRPr="00802920" w14:paraId="29855829"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358E64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M2</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486CC0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38</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24DB0D2"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49,282</w:t>
            </w:r>
          </w:p>
        </w:tc>
      </w:tr>
      <w:tr w:rsidR="00802920" w:rsidRPr="00802920" w14:paraId="305E3967"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B93D7B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M2</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1C75182"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39</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68ED3C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50,269</w:t>
            </w:r>
          </w:p>
        </w:tc>
      </w:tr>
      <w:tr w:rsidR="00802920" w:rsidRPr="00802920" w14:paraId="437EA008"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9CCF74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M2</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737A7A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40</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D2870DC"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51,356</w:t>
            </w:r>
          </w:p>
        </w:tc>
      </w:tr>
      <w:tr w:rsidR="00802920" w:rsidRPr="00802920" w14:paraId="7BD7A4E9"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BCE3356"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M3</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09461A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40</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774185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51,356</w:t>
            </w:r>
          </w:p>
        </w:tc>
      </w:tr>
      <w:tr w:rsidR="00802920" w:rsidRPr="00802920" w14:paraId="149F2B03"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ADE8BE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lastRenderedPageBreak/>
              <w:t>M3</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6A9461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41</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06F2331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52,413</w:t>
            </w:r>
          </w:p>
        </w:tc>
      </w:tr>
      <w:tr w:rsidR="00802920" w:rsidRPr="00802920" w14:paraId="6491D4FB"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941DF4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M3</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F1F10F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42</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5DB993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53,460</w:t>
            </w:r>
          </w:p>
        </w:tc>
      </w:tr>
      <w:tr w:rsidR="00802920" w:rsidRPr="00802920" w14:paraId="6BCDD1EC"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9A480A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M3</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6E7FD2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43</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CE79862"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54,495</w:t>
            </w:r>
          </w:p>
        </w:tc>
      </w:tr>
      <w:tr w:rsidR="00802920" w:rsidRPr="00802920" w14:paraId="79899BE9"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1FB414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M4</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F03DBB2"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43</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20FF72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54,495</w:t>
            </w:r>
          </w:p>
        </w:tc>
      </w:tr>
      <w:tr w:rsidR="00802920" w:rsidRPr="00802920" w14:paraId="2AF0C053"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F2F267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M4</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EE28D00"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44</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4480B9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55,611</w:t>
            </w:r>
          </w:p>
        </w:tc>
      </w:tr>
      <w:tr w:rsidR="00802920" w:rsidRPr="00802920" w14:paraId="0850CFFF"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10EF349"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M4</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5982E2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45</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A2E968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56,733</w:t>
            </w:r>
          </w:p>
        </w:tc>
      </w:tr>
      <w:tr w:rsidR="00802920" w:rsidRPr="00802920" w14:paraId="6219F872"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F482A2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M4</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E85DCB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46</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070CA9E"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57,869</w:t>
            </w:r>
          </w:p>
        </w:tc>
      </w:tr>
      <w:tr w:rsidR="00802920" w:rsidRPr="00802920" w14:paraId="63FE0C67"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95D2095"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M5</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4B7AE9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46</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5B10AF4"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57,869</w:t>
            </w:r>
          </w:p>
        </w:tc>
      </w:tr>
      <w:tr w:rsidR="00802920" w:rsidRPr="00802920" w14:paraId="480124BF"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242EBC7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M5</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001BE8F"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47</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DF841CD"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59,031</w:t>
            </w:r>
          </w:p>
        </w:tc>
      </w:tr>
      <w:tr w:rsidR="00802920" w:rsidRPr="00802920" w14:paraId="4EBE7FFB" w14:textId="77777777" w:rsidTr="00EA1473">
        <w:trPr>
          <w:trHeight w:val="513"/>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6EEB93F7"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M5</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5E98701A"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48</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19117B93"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60,208</w:t>
            </w:r>
          </w:p>
        </w:tc>
      </w:tr>
      <w:tr w:rsidR="00802920" w:rsidRPr="00802920" w14:paraId="6E5A743E" w14:textId="77777777" w:rsidTr="00EA1473">
        <w:trPr>
          <w:trHeight w:val="497"/>
        </w:trPr>
        <w:tc>
          <w:tcPr>
            <w:tcW w:w="2544"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7D40A841"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Style w:val="Strong"/>
                <w:rFonts w:ascii="Tahoma" w:eastAsiaTheme="majorEastAsia" w:hAnsi="Tahoma" w:cs="Tahoma"/>
                <w:sz w:val="20"/>
                <w:szCs w:val="20"/>
              </w:rPr>
              <w:t>M5</w:t>
            </w:r>
          </w:p>
        </w:tc>
        <w:tc>
          <w:tcPr>
            <w:tcW w:w="4302" w:type="dxa"/>
            <w:gridSpan w:val="2"/>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3483D148"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49</w:t>
            </w:r>
          </w:p>
        </w:tc>
        <w:tc>
          <w:tcPr>
            <w:tcW w:w="2218" w:type="dxa"/>
            <w:tcBorders>
              <w:top w:val="nil"/>
              <w:left w:val="nil"/>
              <w:bottom w:val="single" w:sz="6" w:space="0" w:color="DDDDDD"/>
              <w:right w:val="nil"/>
            </w:tcBorders>
            <w:shd w:val="clear" w:color="auto" w:fill="FFFFFF"/>
            <w:tcMar>
              <w:top w:w="270" w:type="dxa"/>
              <w:left w:w="300" w:type="dxa"/>
              <w:bottom w:w="270" w:type="dxa"/>
              <w:right w:w="300" w:type="dxa"/>
            </w:tcMar>
            <w:vAlign w:val="center"/>
            <w:hideMark/>
          </w:tcPr>
          <w:p w14:paraId="400080D0" w14:textId="77777777" w:rsidR="00802920" w:rsidRPr="00802920" w:rsidRDefault="00802920" w:rsidP="00EA1473">
            <w:pPr>
              <w:pStyle w:val="NormalWeb"/>
              <w:spacing w:before="0" w:beforeAutospacing="0" w:after="150" w:afterAutospacing="0"/>
              <w:rPr>
                <w:rFonts w:ascii="Tahoma" w:hAnsi="Tahoma" w:cs="Tahoma"/>
                <w:sz w:val="20"/>
                <w:szCs w:val="20"/>
              </w:rPr>
            </w:pPr>
            <w:r w:rsidRPr="00802920">
              <w:rPr>
                <w:rFonts w:ascii="Tahoma" w:hAnsi="Tahoma" w:cs="Tahoma"/>
                <w:sz w:val="20"/>
                <w:szCs w:val="20"/>
              </w:rPr>
              <w:t>61,421</w:t>
            </w:r>
          </w:p>
        </w:tc>
      </w:tr>
    </w:tbl>
    <w:p w14:paraId="34EA9F91" w14:textId="77777777" w:rsidR="00802920" w:rsidRDefault="00802920" w:rsidP="00802920">
      <w:pPr>
        <w:pStyle w:val="NormalWeb"/>
        <w:shd w:val="clear" w:color="auto" w:fill="FFFFFF"/>
        <w:spacing w:before="0" w:beforeAutospacing="0" w:after="450" w:afterAutospacing="0" w:line="420" w:lineRule="atLeast"/>
        <w:rPr>
          <w:rFonts w:ascii="Arial" w:hAnsi="Arial" w:cs="Arial"/>
          <w:color w:val="0E4E69"/>
        </w:rPr>
      </w:pPr>
    </w:p>
    <w:p w14:paraId="2C687B5F" w14:textId="77777777" w:rsidR="00802920" w:rsidRPr="00802920" w:rsidRDefault="00802920" w:rsidP="005B4824">
      <w:pPr>
        <w:pStyle w:val="Heading3"/>
        <w:shd w:val="clear" w:color="auto" w:fill="FFFFFF"/>
        <w:spacing w:before="0" w:line="240" w:lineRule="auto"/>
        <w:rPr>
          <w:rFonts w:ascii="Tahoma" w:hAnsi="Tahoma" w:cs="Tahoma"/>
          <w:b/>
          <w:color w:val="0E4E69"/>
          <w:sz w:val="20"/>
          <w:szCs w:val="20"/>
        </w:rPr>
      </w:pPr>
      <w:r w:rsidRPr="00802920">
        <w:rPr>
          <w:rFonts w:ascii="Tahoma" w:hAnsi="Tahoma" w:cs="Tahoma"/>
          <w:b/>
          <w:color w:val="0E4E69"/>
          <w:sz w:val="20"/>
          <w:szCs w:val="20"/>
        </w:rPr>
        <w:t>How to calculate an hourly rate of pay</w:t>
      </w:r>
    </w:p>
    <w:p w14:paraId="3EA56406" w14:textId="5ADE7362" w:rsidR="00802920" w:rsidRPr="00802920" w:rsidRDefault="00802920" w:rsidP="005B4824">
      <w:pPr>
        <w:pStyle w:val="NormalWeb"/>
        <w:shd w:val="clear" w:color="auto" w:fill="FFFFFF"/>
        <w:spacing w:before="0" w:beforeAutospacing="0" w:after="0" w:afterAutospacing="0"/>
        <w:jc w:val="both"/>
        <w:rPr>
          <w:rFonts w:ascii="Tahoma" w:hAnsi="Tahoma" w:cs="Tahoma"/>
          <w:color w:val="0E4E69"/>
          <w:sz w:val="20"/>
          <w:szCs w:val="20"/>
        </w:rPr>
      </w:pPr>
      <w:r w:rsidRPr="00802920">
        <w:rPr>
          <w:rFonts w:ascii="Tahoma" w:hAnsi="Tahoma" w:cs="Tahoma"/>
          <w:color w:val="000000"/>
          <w:sz w:val="20"/>
          <w:szCs w:val="20"/>
          <w:bdr w:val="none" w:sz="0" w:space="0" w:color="auto" w:frame="1"/>
        </w:rPr>
        <w:t xml:space="preserve">Payment of salary and allowances is pro-rata for part-time employees and is calculated by dividing the full time salary by 37 (full-time hours) and 52.142 (full-time working weeks) then multiplying by the number of your working hours per week and paid weeks. You can use Teach in Herts </w:t>
      </w:r>
      <w:hyperlink r:id="rId11" w:history="1">
        <w:r w:rsidRPr="00802920">
          <w:rPr>
            <w:rStyle w:val="Hyperlink"/>
            <w:rFonts w:ascii="Tahoma" w:hAnsi="Tahoma" w:cs="Tahoma"/>
            <w:b/>
            <w:bCs/>
            <w:color w:val="5AAA34"/>
            <w:sz w:val="20"/>
            <w:szCs w:val="20"/>
            <w:bdr w:val="none" w:sz="0" w:space="0" w:color="auto" w:frame="1"/>
          </w:rPr>
          <w:t>pro rata salary calculator</w:t>
        </w:r>
      </w:hyperlink>
      <w:r w:rsidRPr="00802920">
        <w:rPr>
          <w:rFonts w:ascii="Tahoma" w:hAnsi="Tahoma" w:cs="Tahoma"/>
          <w:color w:val="000000"/>
          <w:sz w:val="20"/>
          <w:szCs w:val="20"/>
          <w:bdr w:val="none" w:sz="0" w:space="0" w:color="auto" w:frame="1"/>
        </w:rPr>
        <w:t> to help you.</w:t>
      </w:r>
    </w:p>
    <w:p w14:paraId="56BEC06E" w14:textId="77777777" w:rsidR="00227266" w:rsidRDefault="00227266" w:rsidP="00227266">
      <w:pPr>
        <w:pStyle w:val="ListParagraph"/>
        <w:spacing w:after="0"/>
        <w:jc w:val="center"/>
        <w:rPr>
          <w:rFonts w:ascii="Tahoma" w:hAnsi="Tahoma" w:cs="Tahoma"/>
          <w:sz w:val="20"/>
          <w:szCs w:val="20"/>
        </w:rPr>
      </w:pPr>
    </w:p>
    <w:p w14:paraId="39512E34" w14:textId="4027D85C" w:rsidR="00227266" w:rsidRPr="00C04240" w:rsidRDefault="00227266" w:rsidP="00772988">
      <w:pPr>
        <w:jc w:val="center"/>
        <w:rPr>
          <w:rFonts w:ascii="Tahoma" w:hAnsi="Tahoma" w:cs="Tahoma"/>
          <w:b/>
          <w:sz w:val="20"/>
          <w:szCs w:val="20"/>
          <w:u w:val="single"/>
        </w:rPr>
      </w:pPr>
      <w:r>
        <w:rPr>
          <w:rFonts w:ascii="Tahoma" w:hAnsi="Tahoma" w:cs="Tahoma"/>
          <w:b/>
          <w:sz w:val="20"/>
          <w:szCs w:val="20"/>
          <w:u w:val="single"/>
        </w:rPr>
        <w:br w:type="page"/>
      </w:r>
      <w:r w:rsidR="00772988">
        <w:rPr>
          <w:rFonts w:ascii="Tahoma" w:hAnsi="Tahoma" w:cs="Tahoma"/>
          <w:b/>
          <w:sz w:val="20"/>
          <w:szCs w:val="20"/>
          <w:u w:val="single"/>
        </w:rPr>
        <w:lastRenderedPageBreak/>
        <w:t>G</w:t>
      </w:r>
      <w:r w:rsidRPr="00C04240">
        <w:rPr>
          <w:rFonts w:ascii="Tahoma" w:hAnsi="Tahoma" w:cs="Tahoma"/>
          <w:b/>
          <w:sz w:val="20"/>
          <w:szCs w:val="20"/>
          <w:u w:val="single"/>
        </w:rPr>
        <w:t xml:space="preserve"> –LEADERSHIP SCALE</w:t>
      </w:r>
      <w:r w:rsidR="00772988">
        <w:rPr>
          <w:rFonts w:ascii="Tahoma" w:hAnsi="Tahoma" w:cs="Tahoma"/>
          <w:b/>
          <w:sz w:val="20"/>
          <w:szCs w:val="20"/>
          <w:u w:val="single"/>
        </w:rPr>
        <w:t xml:space="preserve"> (NON-TEACHING)</w:t>
      </w:r>
      <w:r w:rsidRPr="00C04240">
        <w:rPr>
          <w:rFonts w:ascii="Tahoma" w:hAnsi="Tahoma" w:cs="Tahoma"/>
          <w:b/>
          <w:sz w:val="20"/>
          <w:szCs w:val="20"/>
          <w:u w:val="single"/>
        </w:rPr>
        <w:t xml:space="preserve"> </w:t>
      </w:r>
    </w:p>
    <w:p w14:paraId="7A665D59" w14:textId="77777777" w:rsidR="00227266" w:rsidRDefault="00227266" w:rsidP="00227266">
      <w:pPr>
        <w:pStyle w:val="ListParagraph"/>
        <w:spacing w:after="0"/>
        <w:jc w:val="center"/>
        <w:rPr>
          <w:rFonts w:ascii="Tahoma" w:hAnsi="Tahoma" w:cs="Tahoma"/>
          <w:b/>
          <w:sz w:val="20"/>
          <w:szCs w:val="20"/>
          <w:u w:val="single"/>
        </w:rPr>
      </w:pPr>
    </w:p>
    <w:p w14:paraId="01C2CB2F" w14:textId="6507C4FC" w:rsidR="00772988" w:rsidRDefault="00227266" w:rsidP="00227266">
      <w:pPr>
        <w:pStyle w:val="ListParagraph"/>
        <w:spacing w:after="0"/>
        <w:jc w:val="center"/>
        <w:rPr>
          <w:rFonts w:ascii="Tahoma" w:hAnsi="Tahoma" w:cs="Tahoma"/>
          <w:i/>
          <w:color w:val="FF0000"/>
          <w:sz w:val="20"/>
          <w:szCs w:val="20"/>
        </w:rPr>
      </w:pPr>
      <w:r>
        <w:rPr>
          <w:rFonts w:ascii="Tahoma" w:hAnsi="Tahoma" w:cs="Tahoma"/>
          <w:i/>
          <w:color w:val="FF0000"/>
          <w:sz w:val="20"/>
          <w:szCs w:val="20"/>
        </w:rPr>
        <w:t>To be used for Trust Level non-teaching contracts only</w:t>
      </w:r>
      <w:r w:rsidR="00772988">
        <w:rPr>
          <w:rFonts w:ascii="Tahoma" w:hAnsi="Tahoma" w:cs="Tahoma"/>
          <w:i/>
          <w:color w:val="FF0000"/>
          <w:sz w:val="20"/>
          <w:szCs w:val="20"/>
        </w:rPr>
        <w:t xml:space="preserve"> based on NJC terms and conditions</w:t>
      </w:r>
      <w:r>
        <w:rPr>
          <w:rFonts w:ascii="Tahoma" w:hAnsi="Tahoma" w:cs="Tahoma"/>
          <w:i/>
          <w:color w:val="FF0000"/>
          <w:sz w:val="20"/>
          <w:szCs w:val="20"/>
        </w:rPr>
        <w:t xml:space="preserve">. </w:t>
      </w:r>
    </w:p>
    <w:p w14:paraId="44182514" w14:textId="248AF417" w:rsidR="00227266" w:rsidRDefault="00227266" w:rsidP="00227266">
      <w:pPr>
        <w:pStyle w:val="ListParagraph"/>
        <w:spacing w:after="0"/>
        <w:jc w:val="center"/>
        <w:rPr>
          <w:rFonts w:ascii="Tahoma" w:hAnsi="Tahoma" w:cs="Tahoma"/>
          <w:i/>
          <w:sz w:val="20"/>
          <w:szCs w:val="20"/>
        </w:rPr>
      </w:pPr>
      <w:r>
        <w:rPr>
          <w:rFonts w:ascii="Tahoma" w:hAnsi="Tahoma" w:cs="Tahoma"/>
          <w:i/>
          <w:color w:val="FF0000"/>
          <w:sz w:val="20"/>
          <w:szCs w:val="20"/>
        </w:rPr>
        <w:t>Not to be used within academy level</w:t>
      </w:r>
      <w:r>
        <w:rPr>
          <w:rFonts w:ascii="Tahoma" w:hAnsi="Tahoma" w:cs="Tahoma"/>
          <w:i/>
          <w:sz w:val="20"/>
          <w:szCs w:val="20"/>
        </w:rPr>
        <w:t xml:space="preserve">. </w:t>
      </w:r>
    </w:p>
    <w:p w14:paraId="6D5352F2" w14:textId="77777777" w:rsidR="00227266" w:rsidRDefault="00227266" w:rsidP="00227266">
      <w:pPr>
        <w:pStyle w:val="ListParagraph"/>
        <w:spacing w:after="0"/>
        <w:jc w:val="center"/>
        <w:rPr>
          <w:rFonts w:ascii="Tahoma" w:hAnsi="Tahoma" w:cs="Tahoma"/>
          <w:i/>
          <w:sz w:val="20"/>
          <w:szCs w:val="20"/>
        </w:rPr>
      </w:pPr>
    </w:p>
    <w:p w14:paraId="30A1F039" w14:textId="77777777" w:rsidR="00227266" w:rsidRDefault="00227266" w:rsidP="00227266">
      <w:pPr>
        <w:pStyle w:val="ListParagraph"/>
        <w:spacing w:after="0"/>
        <w:jc w:val="center"/>
        <w:rPr>
          <w:rFonts w:ascii="Tahoma" w:hAnsi="Tahoma" w:cs="Tahoma"/>
          <w:sz w:val="20"/>
          <w:szCs w:val="20"/>
        </w:rPr>
      </w:pPr>
      <w:r>
        <w:rPr>
          <w:rFonts w:ascii="Tahoma" w:hAnsi="Tahoma" w:cs="Tahoma"/>
          <w:sz w:val="20"/>
          <w:szCs w:val="20"/>
        </w:rPr>
        <w:t xml:space="preserve">Scales shown below are for 37 hours a week x 52 weeks per year and needs to be pro-rated for term time and/or part time working. </w:t>
      </w:r>
    </w:p>
    <w:p w14:paraId="4F897A2C" w14:textId="77777777" w:rsidR="00227266" w:rsidRDefault="00227266" w:rsidP="00227266">
      <w:pPr>
        <w:pStyle w:val="ListParagraph"/>
        <w:spacing w:after="0"/>
        <w:jc w:val="center"/>
        <w:rPr>
          <w:rFonts w:ascii="Tahoma" w:hAnsi="Tahoma" w:cs="Tahoma"/>
          <w:i/>
          <w:sz w:val="20"/>
          <w:szCs w:val="20"/>
        </w:rPr>
      </w:pPr>
    </w:p>
    <w:tbl>
      <w:tblPr>
        <w:tblW w:w="10774" w:type="dxa"/>
        <w:tblInd w:w="-1001"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591"/>
        <w:gridCol w:w="3591"/>
        <w:gridCol w:w="3592"/>
      </w:tblGrid>
      <w:tr w:rsidR="00802920" w14:paraId="4B44FB4D" w14:textId="77777777" w:rsidTr="008D5718">
        <w:trPr>
          <w:trHeight w:val="195"/>
          <w:tblHeader/>
        </w:trPr>
        <w:tc>
          <w:tcPr>
            <w:tcW w:w="359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64176231" w14:textId="77777777" w:rsidR="00802920" w:rsidRDefault="00802920" w:rsidP="00C04240">
            <w:pPr>
              <w:spacing w:after="0"/>
              <w:rPr>
                <w:rFonts w:ascii="Tahoma" w:hAnsi="Tahoma" w:cs="Tahoma"/>
                <w:caps/>
                <w:color w:val="888888"/>
                <w:sz w:val="20"/>
                <w:szCs w:val="20"/>
              </w:rPr>
            </w:pPr>
            <w:r>
              <w:rPr>
                <w:rFonts w:ascii="Tahoma" w:hAnsi="Tahoma" w:cs="Tahoma"/>
                <w:caps/>
                <w:color w:val="888888"/>
                <w:sz w:val="20"/>
                <w:szCs w:val="20"/>
              </w:rPr>
              <w:t>SPINE POINT</w:t>
            </w:r>
          </w:p>
        </w:tc>
        <w:tc>
          <w:tcPr>
            <w:tcW w:w="3591"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701ED4C7" w14:textId="77777777" w:rsidR="00802920" w:rsidRDefault="00802920" w:rsidP="00C04240">
            <w:pPr>
              <w:spacing w:after="0"/>
              <w:rPr>
                <w:rFonts w:ascii="Tahoma" w:hAnsi="Tahoma" w:cs="Tahoma"/>
                <w:caps/>
                <w:color w:val="888888"/>
                <w:sz w:val="20"/>
                <w:szCs w:val="20"/>
              </w:rPr>
            </w:pPr>
            <w:r>
              <w:rPr>
                <w:rFonts w:ascii="Tahoma" w:hAnsi="Tahoma" w:cs="Tahoma"/>
                <w:caps/>
                <w:color w:val="888888"/>
                <w:sz w:val="20"/>
                <w:szCs w:val="20"/>
              </w:rPr>
              <w:t>1 SEPT 2024 TO 31 AUG 2025</w:t>
            </w:r>
          </w:p>
        </w:tc>
        <w:tc>
          <w:tcPr>
            <w:tcW w:w="3592"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85" w:type="dxa"/>
              <w:bottom w:w="105" w:type="dxa"/>
              <w:right w:w="285" w:type="dxa"/>
            </w:tcMar>
            <w:vAlign w:val="center"/>
            <w:hideMark/>
          </w:tcPr>
          <w:p w14:paraId="69D5D478" w14:textId="77777777" w:rsidR="00802920" w:rsidRDefault="00802920" w:rsidP="00C04240">
            <w:pPr>
              <w:spacing w:after="0"/>
              <w:rPr>
                <w:rFonts w:ascii="Tahoma" w:hAnsi="Tahoma" w:cs="Tahoma"/>
                <w:caps/>
                <w:color w:val="888888"/>
                <w:sz w:val="20"/>
                <w:szCs w:val="20"/>
              </w:rPr>
            </w:pPr>
            <w:r>
              <w:rPr>
                <w:rFonts w:ascii="Tahoma" w:hAnsi="Tahoma" w:cs="Tahoma"/>
                <w:caps/>
                <w:color w:val="888888"/>
                <w:sz w:val="20"/>
                <w:szCs w:val="20"/>
              </w:rPr>
              <w:t>1 SEPT 2025 TO 31 AUG 2026</w:t>
            </w:r>
          </w:p>
        </w:tc>
      </w:tr>
      <w:tr w:rsidR="00802920" w14:paraId="4861BE1B" w14:textId="77777777" w:rsidTr="008D5718">
        <w:trPr>
          <w:trHeight w:val="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0698E8B"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C8E2E9B"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£51,151</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59ECE6B"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£53,198</w:t>
            </w:r>
          </w:p>
        </w:tc>
      </w:tr>
      <w:tr w:rsidR="00802920" w14:paraId="6869E7D9" w14:textId="77777777" w:rsidTr="008D5718">
        <w:trPr>
          <w:trHeight w:val="81"/>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8C6E67A"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L2</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184B9E7"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£52,400</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BDC95C1"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£54,496</w:t>
            </w:r>
          </w:p>
        </w:tc>
      </w:tr>
      <w:tr w:rsidR="00802920" w14:paraId="02C02055" w14:textId="77777777" w:rsidTr="008D5718">
        <w:trPr>
          <w:trHeight w:val="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1F06EC3"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FD5FD24"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£53,675</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F5D20CD"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£55,822</w:t>
            </w:r>
          </w:p>
        </w:tc>
      </w:tr>
      <w:tr w:rsidR="00802920" w14:paraId="722421BF" w14:textId="77777777" w:rsidTr="008D5718">
        <w:trPr>
          <w:trHeight w:val="29"/>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FA517C6"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L4</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B8DD7EF"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£54,983</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BA19D81"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£57,183</w:t>
            </w:r>
          </w:p>
        </w:tc>
      </w:tr>
      <w:tr w:rsidR="00802920" w14:paraId="6B01FF4B" w14:textId="77777777" w:rsidTr="008D5718">
        <w:trPr>
          <w:trHeight w:val="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F2F8BF4"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L5</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E18FB51"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£56,320</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F6E06A6"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£58,573</w:t>
            </w:r>
          </w:p>
        </w:tc>
      </w:tr>
      <w:tr w:rsidR="00802920" w14:paraId="3ED416D1" w14:textId="77777777" w:rsidTr="008D5718">
        <w:trPr>
          <w:trHeight w:val="3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6ABDD27"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L6</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A4FF337"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£57,693</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8325AD8"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£60,001</w:t>
            </w:r>
          </w:p>
        </w:tc>
      </w:tr>
      <w:tr w:rsidR="00802920" w14:paraId="6C7C6B94" w14:textId="77777777" w:rsidTr="008D5718">
        <w:trPr>
          <w:trHeight w:val="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97C1DA0"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L7</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9896AD3"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£59,213</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7D4097B"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£61,582</w:t>
            </w:r>
          </w:p>
        </w:tc>
      </w:tr>
      <w:tr w:rsidR="00802920" w14:paraId="0660F2B5" w14:textId="77777777" w:rsidTr="008D5718">
        <w:trPr>
          <w:trHeight w:val="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C37F9EF"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L8</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A7C38B1"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£60,540</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A97A34F"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£62,962</w:t>
            </w:r>
          </w:p>
        </w:tc>
      </w:tr>
      <w:tr w:rsidR="00802920" w14:paraId="54773657" w14:textId="77777777" w:rsidTr="008D5718">
        <w:trPr>
          <w:trHeight w:val="18"/>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04BB789"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L9</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3CCDBF0"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£62,019</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51E3F81"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£64,500</w:t>
            </w:r>
          </w:p>
        </w:tc>
      </w:tr>
      <w:tr w:rsidR="00802920" w14:paraId="176A51E9" w14:textId="77777777" w:rsidTr="008D5718">
        <w:trPr>
          <w:trHeight w:val="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C6C98D2"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L10</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D2F9BBC"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£63,576</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676676B"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£66,120</w:t>
            </w:r>
          </w:p>
        </w:tc>
      </w:tr>
      <w:tr w:rsidR="00802920" w14:paraId="185116F3" w14:textId="77777777" w:rsidTr="008D5718">
        <w:trPr>
          <w:trHeight w:val="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4D5098B"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L11</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BDC18A6"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£65,188</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5AA7B83"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£67,796</w:t>
            </w:r>
          </w:p>
        </w:tc>
      </w:tr>
      <w:tr w:rsidR="00802920" w14:paraId="3C12586F" w14:textId="77777777" w:rsidTr="008D5718">
        <w:trPr>
          <w:trHeight w:val="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9EA3141"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L12</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87087AC"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£66,665</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0118B1C"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£69,332</w:t>
            </w:r>
          </w:p>
        </w:tc>
      </w:tr>
      <w:tr w:rsidR="00802920" w14:paraId="373D6B2D" w14:textId="77777777" w:rsidTr="008D5718">
        <w:trPr>
          <w:trHeight w:val="10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6D77B0F"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L13</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398C2AB"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£68,298</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670FA42"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£71,030</w:t>
            </w:r>
          </w:p>
        </w:tc>
      </w:tr>
      <w:tr w:rsidR="00802920" w14:paraId="4FD86BE3" w14:textId="77777777" w:rsidTr="008D5718">
        <w:trPr>
          <w:trHeight w:val="7"/>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A4575D6"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L14</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5C6806F"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£69,964</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B3A1F88"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£72,763</w:t>
            </w:r>
          </w:p>
        </w:tc>
      </w:tr>
      <w:tr w:rsidR="00802920" w14:paraId="62509BBA" w14:textId="77777777" w:rsidTr="008D5718">
        <w:trPr>
          <w:trHeight w:val="111"/>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CAFC83E"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L15</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EA1D820"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£71,665</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1ED2927"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£74,532</w:t>
            </w:r>
          </w:p>
        </w:tc>
      </w:tr>
      <w:tr w:rsidR="00802920" w14:paraId="03B66595"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9731140"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L16</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E69A68E" w14:textId="77777777" w:rsidR="00802920" w:rsidRPr="002D2C96" w:rsidRDefault="00802920" w:rsidP="00C04240">
            <w:pPr>
              <w:spacing w:after="0"/>
              <w:rPr>
                <w:rFonts w:ascii="Tahoma" w:hAnsi="Tahoma" w:cs="Tahoma"/>
                <w:bCs/>
                <w:color w:val="434343"/>
                <w:sz w:val="20"/>
                <w:szCs w:val="20"/>
              </w:rPr>
            </w:pPr>
            <w:r w:rsidRPr="002D2C96">
              <w:rPr>
                <w:rFonts w:ascii="Tahoma" w:hAnsi="Tahoma" w:cs="Tahoma"/>
                <w:bCs/>
                <w:color w:val="434343"/>
                <w:sz w:val="20"/>
                <w:szCs w:val="20"/>
              </w:rPr>
              <w:t>£</w:t>
            </w:r>
            <w:r>
              <w:rPr>
                <w:rFonts w:ascii="Tahoma" w:hAnsi="Tahoma" w:cs="Tahoma"/>
                <w:bCs/>
                <w:color w:val="434343"/>
                <w:sz w:val="20"/>
                <w:szCs w:val="20"/>
              </w:rPr>
              <w:t>73,539</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6277B6B" w14:textId="77777777" w:rsidR="00802920" w:rsidRPr="002D2C96" w:rsidRDefault="00802920" w:rsidP="00C04240">
            <w:pPr>
              <w:spacing w:after="0"/>
              <w:rPr>
                <w:rFonts w:ascii="Tahoma" w:hAnsi="Tahoma" w:cs="Tahoma"/>
                <w:bCs/>
                <w:color w:val="434343"/>
                <w:sz w:val="20"/>
                <w:szCs w:val="20"/>
              </w:rPr>
            </w:pPr>
            <w:r w:rsidRPr="002D2C96">
              <w:rPr>
                <w:rFonts w:ascii="Tahoma" w:hAnsi="Tahoma" w:cs="Tahoma"/>
                <w:bCs/>
                <w:color w:val="434343"/>
                <w:sz w:val="20"/>
                <w:szCs w:val="20"/>
              </w:rPr>
              <w:t>£</w:t>
            </w:r>
            <w:r>
              <w:rPr>
                <w:rFonts w:ascii="Tahoma" w:hAnsi="Tahoma" w:cs="Tahoma"/>
                <w:bCs/>
                <w:color w:val="434343"/>
                <w:sz w:val="20"/>
                <w:szCs w:val="20"/>
              </w:rPr>
              <w:t>76,481</w:t>
            </w:r>
          </w:p>
        </w:tc>
      </w:tr>
      <w:tr w:rsidR="00802920" w14:paraId="7EB1F9F1" w14:textId="77777777" w:rsidTr="008D5718">
        <w:trPr>
          <w:trHeight w:val="54"/>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763B0F7"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L17</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88B12D"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£75,206</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501BCBA"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£78,215</w:t>
            </w:r>
          </w:p>
        </w:tc>
      </w:tr>
      <w:tr w:rsidR="00802920" w14:paraId="619DAADA" w14:textId="77777777" w:rsidTr="008D5718">
        <w:trPr>
          <w:trHeight w:val="6"/>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CCE929B"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L18</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BDB081E"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£77,051</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CD34F7F"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£80,134</w:t>
            </w:r>
          </w:p>
        </w:tc>
      </w:tr>
      <w:tr w:rsidR="00802920" w14:paraId="54A40C6A" w14:textId="77777777" w:rsidTr="008D5718">
        <w:trPr>
          <w:trHeight w:val="67"/>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8B066BA"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L19</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261DF3D"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£78,926</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FBDEFC5"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£82,084</w:t>
            </w:r>
          </w:p>
        </w:tc>
      </w:tr>
      <w:tr w:rsidR="00802920" w14:paraId="6B1EC585"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47D3306"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L20</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21B31F7"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£80,857</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858A0D5"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£84,092</w:t>
            </w:r>
          </w:p>
        </w:tc>
      </w:tr>
      <w:tr w:rsidR="00802920" w14:paraId="0049863A"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8C7DB9"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L21</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6BFE62B"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£82,825</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AEDCFCC"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£86,138</w:t>
            </w:r>
          </w:p>
        </w:tc>
      </w:tr>
      <w:tr w:rsidR="00802920" w14:paraId="12151F7D"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FAF0CA1"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L22</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98440C1"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£84,843</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01B4D9D3"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£88,237</w:t>
            </w:r>
          </w:p>
        </w:tc>
      </w:tr>
      <w:tr w:rsidR="00802920" w14:paraId="0D52B470" w14:textId="77777777" w:rsidTr="008D5718">
        <w:trPr>
          <w:trHeight w:val="257"/>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F65BBDA"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L23</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CE488F1"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£86,904</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6664ADC"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£90,381</w:t>
            </w:r>
          </w:p>
        </w:tc>
      </w:tr>
      <w:tr w:rsidR="00802920" w14:paraId="24B41838"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8E0F059"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lastRenderedPageBreak/>
              <w:t>L24</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87160FF"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£89,033</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0A2E83C"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£92,595</w:t>
            </w:r>
          </w:p>
        </w:tc>
      </w:tr>
      <w:tr w:rsidR="00802920" w14:paraId="0DC96E3F"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C11EEB1"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L25</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6FEC7AE"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£91,205</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73F2DB6"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£94,854</w:t>
            </w:r>
          </w:p>
        </w:tc>
      </w:tr>
      <w:tr w:rsidR="00802920" w14:paraId="4EC253F3"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397132C"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L26</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5C73FDF"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£93,432</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7EA3363"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£97,170</w:t>
            </w:r>
          </w:p>
        </w:tc>
      </w:tr>
      <w:tr w:rsidR="00802920" w14:paraId="3417316B"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01B7C34"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L27</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9789216"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£95,708</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1891C7F"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£99,537</w:t>
            </w:r>
          </w:p>
        </w:tc>
      </w:tr>
      <w:tr w:rsidR="00802920" w14:paraId="5939FB13"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8CFA451"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L28</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0DFBE72"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£98,045</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29A018B"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£101,967</w:t>
            </w:r>
          </w:p>
        </w:tc>
      </w:tr>
      <w:tr w:rsidR="00802920" w14:paraId="5AB09AD6" w14:textId="77777777" w:rsidTr="008D5718">
        <w:trPr>
          <w:trHeight w:val="257"/>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061EFFB"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L29</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8402F1F"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£100,444</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15CA849"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£104,462</w:t>
            </w:r>
          </w:p>
        </w:tc>
      </w:tr>
      <w:tr w:rsidR="00802920" w14:paraId="2158F4A8"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430E4ED"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L30</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22CB2D98"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£102,901</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67A0DD5C"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£107,018</w:t>
            </w:r>
          </w:p>
        </w:tc>
      </w:tr>
      <w:tr w:rsidR="00802920" w14:paraId="793D3FAB"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CAE8986"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L31</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EDED83B"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£105,420</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461A47B2"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£109,637</w:t>
            </w:r>
          </w:p>
        </w:tc>
      </w:tr>
      <w:tr w:rsidR="00802920" w14:paraId="26468632"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DC07251"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L32</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AEE562F"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£108,007</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46D0ADC"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£112,328</w:t>
            </w:r>
          </w:p>
        </w:tc>
      </w:tr>
      <w:tr w:rsidR="00802920" w14:paraId="38DE1A8B" w14:textId="77777777" w:rsidTr="008D5718">
        <w:trPr>
          <w:trHeight w:val="31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A96F1B2"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L33</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BC32916"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£110,656</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90BE85D"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£115,083</w:t>
            </w:r>
          </w:p>
        </w:tc>
      </w:tr>
      <w:tr w:rsidR="00802920" w14:paraId="7F7C2F4E" w14:textId="77777777" w:rsidTr="008D5718">
        <w:trPr>
          <w:trHeight w:val="257"/>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BAD0968"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L34</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84EBC7C"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£113,356</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FA1DBDA"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£117,891</w:t>
            </w:r>
          </w:p>
        </w:tc>
      </w:tr>
      <w:tr w:rsidR="00802920" w14:paraId="5C953D9A"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A2FBFF1"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L35</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4E35D16"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£116,140</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176FB58"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£120,786</w:t>
            </w:r>
          </w:p>
        </w:tc>
      </w:tr>
      <w:tr w:rsidR="00802920" w14:paraId="5198D04F"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4692698"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L36</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30FA7368"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£118,977</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132A1CA0"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£123,737</w:t>
            </w:r>
          </w:p>
        </w:tc>
      </w:tr>
      <w:tr w:rsidR="00802920" w14:paraId="78057989"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E7C4AA7"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L37</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148CE59"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£121,903</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120F28A"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£126,780</w:t>
            </w:r>
          </w:p>
        </w:tc>
      </w:tr>
      <w:tr w:rsidR="00802920" w14:paraId="6CFCEC4A"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05148212"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L38</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ECEA568"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£124,884</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8AC81D0"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£129,880</w:t>
            </w:r>
          </w:p>
        </w:tc>
      </w:tr>
      <w:tr w:rsidR="00802920" w14:paraId="49BC7647" w14:textId="77777777" w:rsidTr="008D5718">
        <w:trPr>
          <w:trHeight w:val="257"/>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E01CA05"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L39</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5AFF476"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£127,890</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2A423A1F"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£133,006</w:t>
            </w:r>
          </w:p>
        </w:tc>
      </w:tr>
      <w:tr w:rsidR="00802920" w14:paraId="0CFB0CFA"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E12526A"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L40</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FF0976D"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£131,056</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4BEE3884"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£136,299</w:t>
            </w:r>
          </w:p>
        </w:tc>
      </w:tr>
      <w:tr w:rsidR="00802920" w14:paraId="7B7248E3"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162D9150"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L41</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D2C7045"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£134,290</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CDBE879"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£139,662</w:t>
            </w:r>
          </w:p>
        </w:tc>
      </w:tr>
      <w:tr w:rsidR="00802920" w14:paraId="00AAC546"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6A6331FC"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L42</w:t>
            </w:r>
          </w:p>
        </w:tc>
        <w:tc>
          <w:tcPr>
            <w:tcW w:w="3591"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7A8184C2"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£137,623</w:t>
            </w:r>
          </w:p>
        </w:tc>
        <w:tc>
          <w:tcPr>
            <w:tcW w:w="3592" w:type="dxa"/>
            <w:tcBorders>
              <w:top w:val="single" w:sz="6" w:space="0" w:color="DDDDDD"/>
              <w:left w:val="single" w:sz="6" w:space="0" w:color="DDDDDD"/>
              <w:bottom w:val="single" w:sz="6" w:space="0" w:color="DDDDDD"/>
              <w:right w:val="single" w:sz="6" w:space="0" w:color="DDDDDD"/>
            </w:tcBorders>
            <w:shd w:val="clear" w:color="auto" w:fill="F5F5F5"/>
            <w:tcMar>
              <w:top w:w="105" w:type="dxa"/>
              <w:left w:w="285" w:type="dxa"/>
              <w:bottom w:w="105" w:type="dxa"/>
              <w:right w:w="285" w:type="dxa"/>
            </w:tcMar>
            <w:vAlign w:val="center"/>
            <w:hideMark/>
          </w:tcPr>
          <w:p w14:paraId="55CEFC1D"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£143,128</w:t>
            </w:r>
          </w:p>
        </w:tc>
      </w:tr>
      <w:tr w:rsidR="00802920" w14:paraId="3DD8FD35" w14:textId="77777777" w:rsidTr="008D5718">
        <w:trPr>
          <w:trHeight w:val="250"/>
        </w:trPr>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325EAEA6" w14:textId="77777777" w:rsidR="00802920" w:rsidRDefault="00802920" w:rsidP="00C04240">
            <w:pPr>
              <w:spacing w:after="0"/>
              <w:rPr>
                <w:rFonts w:ascii="Tahoma" w:hAnsi="Tahoma" w:cs="Tahoma"/>
                <w:b/>
                <w:bCs/>
                <w:color w:val="434343"/>
                <w:sz w:val="20"/>
                <w:szCs w:val="20"/>
              </w:rPr>
            </w:pPr>
            <w:r>
              <w:rPr>
                <w:rFonts w:ascii="Tahoma" w:hAnsi="Tahoma" w:cs="Tahoma"/>
                <w:b/>
                <w:bCs/>
                <w:color w:val="434343"/>
                <w:sz w:val="20"/>
                <w:szCs w:val="20"/>
              </w:rPr>
              <w:t>L43</w:t>
            </w:r>
          </w:p>
        </w:tc>
        <w:tc>
          <w:tcPr>
            <w:tcW w:w="3591"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755EF430"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£139,632</w:t>
            </w:r>
          </w:p>
        </w:tc>
        <w:tc>
          <w:tcPr>
            <w:tcW w:w="359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285" w:type="dxa"/>
              <w:bottom w:w="105" w:type="dxa"/>
              <w:right w:w="285" w:type="dxa"/>
            </w:tcMar>
            <w:vAlign w:val="center"/>
            <w:hideMark/>
          </w:tcPr>
          <w:p w14:paraId="56CAD1A1" w14:textId="77777777" w:rsidR="00802920" w:rsidRDefault="00802920" w:rsidP="00C04240">
            <w:pPr>
              <w:spacing w:after="0"/>
              <w:rPr>
                <w:rFonts w:ascii="Tahoma" w:hAnsi="Tahoma" w:cs="Tahoma"/>
                <w:color w:val="434343"/>
                <w:sz w:val="20"/>
                <w:szCs w:val="20"/>
              </w:rPr>
            </w:pPr>
            <w:r>
              <w:rPr>
                <w:rFonts w:ascii="Tahoma" w:hAnsi="Tahoma" w:cs="Tahoma"/>
                <w:color w:val="434343"/>
                <w:sz w:val="20"/>
                <w:szCs w:val="20"/>
              </w:rPr>
              <w:t>£145,218</w:t>
            </w:r>
          </w:p>
        </w:tc>
      </w:tr>
    </w:tbl>
    <w:p w14:paraId="7C554C87" w14:textId="77777777" w:rsidR="00802920" w:rsidRDefault="00802920" w:rsidP="00227266">
      <w:pPr>
        <w:autoSpaceDE w:val="0"/>
        <w:autoSpaceDN w:val="0"/>
        <w:adjustRightInd w:val="0"/>
        <w:jc w:val="both"/>
        <w:rPr>
          <w:rFonts w:ascii="Sylfaen" w:hAnsi="Sylfaen" w:cs="Tahoma"/>
          <w:b/>
          <w:bCs/>
          <w:sz w:val="20"/>
          <w:szCs w:val="20"/>
        </w:rPr>
      </w:pPr>
    </w:p>
    <w:p w14:paraId="3016882F" w14:textId="77777777" w:rsidR="00802920" w:rsidRDefault="00802920">
      <w:pPr>
        <w:rPr>
          <w:rFonts w:ascii="Sylfaen" w:hAnsi="Sylfaen" w:cs="Tahoma"/>
          <w:b/>
          <w:bCs/>
          <w:sz w:val="20"/>
          <w:szCs w:val="20"/>
        </w:rPr>
      </w:pPr>
      <w:r>
        <w:rPr>
          <w:rFonts w:ascii="Sylfaen" w:hAnsi="Sylfaen" w:cs="Tahoma"/>
          <w:b/>
          <w:bCs/>
          <w:sz w:val="20"/>
          <w:szCs w:val="20"/>
        </w:rPr>
        <w:br w:type="page"/>
      </w:r>
    </w:p>
    <w:p w14:paraId="4C491102" w14:textId="58E47C56" w:rsidR="00227266" w:rsidRDefault="00227266" w:rsidP="00227266">
      <w:pPr>
        <w:autoSpaceDE w:val="0"/>
        <w:autoSpaceDN w:val="0"/>
        <w:adjustRightInd w:val="0"/>
        <w:jc w:val="both"/>
        <w:rPr>
          <w:rFonts w:ascii="Sylfaen" w:hAnsi="Sylfaen" w:cs="Tahoma"/>
          <w:b/>
          <w:sz w:val="20"/>
          <w:szCs w:val="20"/>
        </w:rPr>
      </w:pPr>
      <w:r>
        <w:rPr>
          <w:rFonts w:ascii="Sylfaen" w:hAnsi="Sylfaen" w:cs="Tahoma"/>
          <w:b/>
          <w:bCs/>
          <w:sz w:val="20"/>
          <w:szCs w:val="20"/>
        </w:rPr>
        <w:lastRenderedPageBreak/>
        <w:t xml:space="preserve">Appendix </w:t>
      </w:r>
      <w:r w:rsidR="00772988">
        <w:rPr>
          <w:rFonts w:ascii="Sylfaen" w:hAnsi="Sylfaen" w:cs="Tahoma"/>
          <w:b/>
          <w:bCs/>
          <w:sz w:val="20"/>
          <w:szCs w:val="20"/>
        </w:rPr>
        <w:t>H</w:t>
      </w:r>
      <w:r w:rsidR="00802920">
        <w:rPr>
          <w:rFonts w:ascii="Sylfaen" w:hAnsi="Sylfaen" w:cs="Tahoma"/>
          <w:b/>
          <w:bCs/>
          <w:sz w:val="20"/>
          <w:szCs w:val="20"/>
        </w:rPr>
        <w:t>:</w:t>
      </w:r>
      <w:r>
        <w:rPr>
          <w:rFonts w:ascii="Sylfaen" w:hAnsi="Sylfaen" w:cs="Tahoma"/>
          <w:b/>
          <w:bCs/>
          <w:sz w:val="20"/>
          <w:szCs w:val="20"/>
        </w:rPr>
        <w:t xml:space="preserve"> Non-teaching staff: L</w:t>
      </w:r>
      <w:r>
        <w:rPr>
          <w:rFonts w:ascii="Sylfaen" w:hAnsi="Sylfaen" w:cs="Tahoma"/>
          <w:b/>
          <w:sz w:val="20"/>
          <w:szCs w:val="20"/>
        </w:rPr>
        <w:t>inking Overall Ratings to Increments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2"/>
        <w:gridCol w:w="5096"/>
      </w:tblGrid>
      <w:tr w:rsidR="00227266" w14:paraId="69B284AC" w14:textId="77777777" w:rsidTr="00227266">
        <w:tc>
          <w:tcPr>
            <w:tcW w:w="4117" w:type="dxa"/>
            <w:shd w:val="clear" w:color="auto" w:fill="auto"/>
          </w:tcPr>
          <w:p w14:paraId="2A1E5657" w14:textId="77777777" w:rsidR="00227266" w:rsidRDefault="00227266" w:rsidP="00227266">
            <w:pPr>
              <w:jc w:val="both"/>
              <w:rPr>
                <w:rFonts w:ascii="Sylfaen" w:hAnsi="Sylfaen" w:cs="Tahoma"/>
                <w:b/>
                <w:sz w:val="20"/>
                <w:szCs w:val="20"/>
              </w:rPr>
            </w:pPr>
            <w:r>
              <w:rPr>
                <w:rFonts w:ascii="Sylfaen" w:hAnsi="Sylfaen" w:cs="Tahoma"/>
                <w:b/>
                <w:sz w:val="20"/>
                <w:szCs w:val="20"/>
              </w:rPr>
              <w:t>Overall Rating</w:t>
            </w:r>
          </w:p>
        </w:tc>
        <w:tc>
          <w:tcPr>
            <w:tcW w:w="5512" w:type="dxa"/>
            <w:shd w:val="clear" w:color="auto" w:fill="auto"/>
          </w:tcPr>
          <w:p w14:paraId="68E30E8F" w14:textId="77777777" w:rsidR="00227266" w:rsidRDefault="00227266" w:rsidP="00227266">
            <w:pPr>
              <w:jc w:val="both"/>
              <w:rPr>
                <w:rFonts w:ascii="Sylfaen" w:hAnsi="Sylfaen" w:cs="Tahoma"/>
                <w:b/>
                <w:sz w:val="20"/>
                <w:szCs w:val="20"/>
              </w:rPr>
            </w:pPr>
            <w:r>
              <w:rPr>
                <w:rFonts w:ascii="Sylfaen" w:hAnsi="Sylfaen" w:cs="Tahoma"/>
                <w:b/>
                <w:sz w:val="20"/>
                <w:szCs w:val="20"/>
              </w:rPr>
              <w:t>Increment Award</w:t>
            </w:r>
          </w:p>
        </w:tc>
      </w:tr>
      <w:tr w:rsidR="00227266" w14:paraId="352379C9" w14:textId="77777777" w:rsidTr="00227266">
        <w:tc>
          <w:tcPr>
            <w:tcW w:w="4117" w:type="dxa"/>
            <w:shd w:val="clear" w:color="auto" w:fill="auto"/>
          </w:tcPr>
          <w:p w14:paraId="0098BCF0" w14:textId="77777777" w:rsidR="00227266" w:rsidRDefault="00227266" w:rsidP="00227266">
            <w:pPr>
              <w:jc w:val="both"/>
              <w:rPr>
                <w:rFonts w:ascii="Sylfaen" w:hAnsi="Sylfaen" w:cs="Tahoma"/>
                <w:sz w:val="20"/>
                <w:szCs w:val="20"/>
              </w:rPr>
            </w:pPr>
            <w:r>
              <w:rPr>
                <w:rFonts w:ascii="Sylfaen" w:hAnsi="Sylfaen" w:cs="Tahoma"/>
                <w:sz w:val="20"/>
                <w:szCs w:val="20"/>
              </w:rPr>
              <w:t>No Overall Outcome</w:t>
            </w:r>
          </w:p>
        </w:tc>
        <w:tc>
          <w:tcPr>
            <w:tcW w:w="5512" w:type="dxa"/>
            <w:shd w:val="clear" w:color="auto" w:fill="auto"/>
          </w:tcPr>
          <w:p w14:paraId="7E94FFBA" w14:textId="77777777" w:rsidR="00227266" w:rsidRDefault="00227266" w:rsidP="00227266">
            <w:pPr>
              <w:jc w:val="both"/>
              <w:rPr>
                <w:rFonts w:ascii="Sylfaen" w:hAnsi="Sylfaen" w:cs="Tahoma"/>
                <w:sz w:val="20"/>
                <w:szCs w:val="20"/>
              </w:rPr>
            </w:pPr>
            <w:r>
              <w:rPr>
                <w:rFonts w:ascii="Sylfaen" w:hAnsi="Sylfaen" w:cs="Tahoma"/>
                <w:sz w:val="20"/>
                <w:szCs w:val="20"/>
              </w:rPr>
              <w:t>No increment. Too early to assess – less than 6 months in post at time of appraisal</w:t>
            </w:r>
          </w:p>
        </w:tc>
      </w:tr>
      <w:tr w:rsidR="00227266" w14:paraId="7B7F577E" w14:textId="77777777" w:rsidTr="00227266">
        <w:tc>
          <w:tcPr>
            <w:tcW w:w="4117" w:type="dxa"/>
            <w:shd w:val="clear" w:color="auto" w:fill="auto"/>
          </w:tcPr>
          <w:p w14:paraId="2D03D2BC" w14:textId="77777777" w:rsidR="00227266" w:rsidRDefault="00227266" w:rsidP="00227266">
            <w:pPr>
              <w:jc w:val="both"/>
              <w:rPr>
                <w:rFonts w:ascii="Sylfaen" w:hAnsi="Sylfaen" w:cs="Tahoma"/>
                <w:sz w:val="20"/>
                <w:szCs w:val="20"/>
              </w:rPr>
            </w:pPr>
            <w:r>
              <w:rPr>
                <w:rFonts w:ascii="Sylfaen" w:hAnsi="Sylfaen" w:cs="Tahoma"/>
                <w:sz w:val="20"/>
                <w:szCs w:val="20"/>
              </w:rPr>
              <w:t>Not Met</w:t>
            </w:r>
          </w:p>
        </w:tc>
        <w:tc>
          <w:tcPr>
            <w:tcW w:w="5512" w:type="dxa"/>
            <w:shd w:val="clear" w:color="auto" w:fill="auto"/>
          </w:tcPr>
          <w:p w14:paraId="06B8516A" w14:textId="77777777" w:rsidR="00227266" w:rsidRDefault="00227266" w:rsidP="00227266">
            <w:pPr>
              <w:jc w:val="both"/>
              <w:rPr>
                <w:rFonts w:ascii="Sylfaen" w:hAnsi="Sylfaen" w:cs="Tahoma"/>
                <w:sz w:val="20"/>
                <w:szCs w:val="20"/>
              </w:rPr>
            </w:pPr>
            <w:r>
              <w:rPr>
                <w:rFonts w:ascii="Sylfaen" w:hAnsi="Sylfaen" w:cs="Tahoma"/>
                <w:sz w:val="20"/>
                <w:szCs w:val="20"/>
              </w:rPr>
              <w:t>No increment</w:t>
            </w:r>
          </w:p>
          <w:p w14:paraId="6817FE30" w14:textId="77777777" w:rsidR="00227266" w:rsidRDefault="00227266" w:rsidP="00227266">
            <w:pPr>
              <w:jc w:val="both"/>
              <w:rPr>
                <w:rFonts w:ascii="Sylfaen" w:hAnsi="Sylfaen" w:cs="Tahoma"/>
                <w:sz w:val="20"/>
                <w:szCs w:val="20"/>
              </w:rPr>
            </w:pPr>
          </w:p>
        </w:tc>
      </w:tr>
      <w:tr w:rsidR="00227266" w14:paraId="35C5782E" w14:textId="77777777" w:rsidTr="00227266">
        <w:tc>
          <w:tcPr>
            <w:tcW w:w="4117" w:type="dxa"/>
            <w:shd w:val="clear" w:color="auto" w:fill="auto"/>
          </w:tcPr>
          <w:p w14:paraId="5F4C77BB" w14:textId="77777777" w:rsidR="00227266" w:rsidRDefault="00227266" w:rsidP="00227266">
            <w:pPr>
              <w:jc w:val="both"/>
              <w:rPr>
                <w:rFonts w:ascii="Sylfaen" w:hAnsi="Sylfaen" w:cs="Tahoma"/>
                <w:sz w:val="20"/>
                <w:szCs w:val="20"/>
              </w:rPr>
            </w:pPr>
            <w:r>
              <w:rPr>
                <w:rFonts w:ascii="Sylfaen" w:hAnsi="Sylfaen" w:cs="Tahoma"/>
                <w:sz w:val="20"/>
                <w:szCs w:val="20"/>
              </w:rPr>
              <w:t>Partly Met</w:t>
            </w:r>
          </w:p>
        </w:tc>
        <w:tc>
          <w:tcPr>
            <w:tcW w:w="5512" w:type="dxa"/>
            <w:shd w:val="clear" w:color="auto" w:fill="auto"/>
          </w:tcPr>
          <w:p w14:paraId="139A1D9F" w14:textId="77777777" w:rsidR="00227266" w:rsidRDefault="00227266" w:rsidP="00227266">
            <w:pPr>
              <w:jc w:val="both"/>
              <w:rPr>
                <w:rFonts w:ascii="Sylfaen" w:hAnsi="Sylfaen" w:cs="Tahoma"/>
                <w:sz w:val="20"/>
                <w:szCs w:val="20"/>
              </w:rPr>
            </w:pPr>
            <w:r>
              <w:rPr>
                <w:rFonts w:ascii="Sylfaen" w:hAnsi="Sylfaen" w:cs="Tahoma"/>
                <w:sz w:val="20"/>
                <w:szCs w:val="20"/>
              </w:rPr>
              <w:t>No increment</w:t>
            </w:r>
          </w:p>
          <w:p w14:paraId="1A6F2AB1" w14:textId="77777777" w:rsidR="00227266" w:rsidRDefault="00227266" w:rsidP="00227266">
            <w:pPr>
              <w:jc w:val="both"/>
              <w:rPr>
                <w:rFonts w:ascii="Sylfaen" w:hAnsi="Sylfaen" w:cs="Tahoma"/>
                <w:sz w:val="20"/>
                <w:szCs w:val="20"/>
              </w:rPr>
            </w:pPr>
          </w:p>
        </w:tc>
      </w:tr>
      <w:tr w:rsidR="00227266" w14:paraId="4195EB52" w14:textId="77777777" w:rsidTr="00227266">
        <w:tc>
          <w:tcPr>
            <w:tcW w:w="4117" w:type="dxa"/>
            <w:shd w:val="clear" w:color="auto" w:fill="auto"/>
          </w:tcPr>
          <w:p w14:paraId="73A0592B" w14:textId="77777777" w:rsidR="00227266" w:rsidRDefault="00227266" w:rsidP="00227266">
            <w:pPr>
              <w:jc w:val="both"/>
              <w:rPr>
                <w:rFonts w:ascii="Sylfaen" w:hAnsi="Sylfaen" w:cs="Tahoma"/>
                <w:sz w:val="20"/>
                <w:szCs w:val="20"/>
              </w:rPr>
            </w:pPr>
            <w:r>
              <w:rPr>
                <w:rFonts w:ascii="Sylfaen" w:hAnsi="Sylfaen" w:cs="Tahoma"/>
                <w:sz w:val="20"/>
                <w:szCs w:val="20"/>
              </w:rPr>
              <w:t>Fully Achieved</w:t>
            </w:r>
          </w:p>
          <w:p w14:paraId="6989CC5E" w14:textId="77777777" w:rsidR="00227266" w:rsidRDefault="00227266" w:rsidP="00227266">
            <w:pPr>
              <w:jc w:val="both"/>
              <w:rPr>
                <w:rFonts w:ascii="Sylfaen" w:hAnsi="Sylfaen" w:cs="Tahoma"/>
                <w:sz w:val="20"/>
                <w:szCs w:val="20"/>
              </w:rPr>
            </w:pPr>
          </w:p>
        </w:tc>
        <w:tc>
          <w:tcPr>
            <w:tcW w:w="5512" w:type="dxa"/>
            <w:shd w:val="clear" w:color="auto" w:fill="auto"/>
          </w:tcPr>
          <w:p w14:paraId="667214D4" w14:textId="77777777" w:rsidR="00227266" w:rsidRDefault="00227266" w:rsidP="00227266">
            <w:pPr>
              <w:jc w:val="both"/>
              <w:rPr>
                <w:rFonts w:ascii="Sylfaen" w:hAnsi="Sylfaen" w:cs="Tahoma"/>
                <w:sz w:val="20"/>
                <w:szCs w:val="20"/>
              </w:rPr>
            </w:pPr>
            <w:r>
              <w:rPr>
                <w:rFonts w:ascii="Sylfaen" w:hAnsi="Sylfaen" w:cs="Tahoma"/>
                <w:sz w:val="20"/>
                <w:szCs w:val="20"/>
              </w:rPr>
              <w:t>1 increment – subject to maximum scale point of the grade</w:t>
            </w:r>
          </w:p>
        </w:tc>
      </w:tr>
      <w:tr w:rsidR="00227266" w14:paraId="6A8628CA" w14:textId="77777777" w:rsidTr="00227266">
        <w:tc>
          <w:tcPr>
            <w:tcW w:w="4117" w:type="dxa"/>
            <w:shd w:val="clear" w:color="auto" w:fill="auto"/>
          </w:tcPr>
          <w:p w14:paraId="2F718E9E" w14:textId="77777777" w:rsidR="00227266" w:rsidRDefault="00227266" w:rsidP="00227266">
            <w:pPr>
              <w:jc w:val="both"/>
              <w:rPr>
                <w:rFonts w:ascii="Sylfaen" w:hAnsi="Sylfaen" w:cs="Tahoma"/>
                <w:sz w:val="20"/>
                <w:szCs w:val="20"/>
              </w:rPr>
            </w:pPr>
            <w:r>
              <w:rPr>
                <w:rFonts w:ascii="Sylfaen" w:hAnsi="Sylfaen" w:cs="Tahoma"/>
                <w:sz w:val="20"/>
                <w:szCs w:val="20"/>
              </w:rPr>
              <w:t>Exceed</w:t>
            </w:r>
          </w:p>
        </w:tc>
        <w:tc>
          <w:tcPr>
            <w:tcW w:w="5512" w:type="dxa"/>
            <w:shd w:val="clear" w:color="auto" w:fill="auto"/>
          </w:tcPr>
          <w:p w14:paraId="32791778" w14:textId="77777777" w:rsidR="00227266" w:rsidRDefault="00227266" w:rsidP="00227266">
            <w:pPr>
              <w:jc w:val="both"/>
              <w:rPr>
                <w:rFonts w:ascii="Sylfaen" w:hAnsi="Sylfaen" w:cs="Tahoma"/>
                <w:sz w:val="20"/>
                <w:szCs w:val="20"/>
              </w:rPr>
            </w:pPr>
            <w:r>
              <w:rPr>
                <w:rFonts w:ascii="Sylfaen" w:hAnsi="Sylfaen" w:cs="Tahoma"/>
                <w:sz w:val="20"/>
                <w:szCs w:val="20"/>
              </w:rPr>
              <w:t>1 increment subject to maximum scale point of the grade plus non-consolidated one off payment of 1%</w:t>
            </w:r>
          </w:p>
        </w:tc>
      </w:tr>
      <w:tr w:rsidR="00227266" w14:paraId="1EA8B2AF" w14:textId="77777777" w:rsidTr="00227266">
        <w:tc>
          <w:tcPr>
            <w:tcW w:w="4117" w:type="dxa"/>
            <w:shd w:val="clear" w:color="auto" w:fill="auto"/>
          </w:tcPr>
          <w:p w14:paraId="37D7B130" w14:textId="77777777" w:rsidR="00227266" w:rsidRDefault="00227266" w:rsidP="00227266">
            <w:pPr>
              <w:jc w:val="both"/>
              <w:rPr>
                <w:rFonts w:ascii="Sylfaen" w:hAnsi="Sylfaen" w:cs="Tahoma"/>
                <w:sz w:val="20"/>
                <w:szCs w:val="20"/>
              </w:rPr>
            </w:pPr>
            <w:r>
              <w:rPr>
                <w:rFonts w:ascii="Sylfaen" w:hAnsi="Sylfaen" w:cs="Tahoma"/>
                <w:sz w:val="20"/>
                <w:szCs w:val="20"/>
              </w:rPr>
              <w:t>Exceed – already at top of grade</w:t>
            </w:r>
          </w:p>
        </w:tc>
        <w:tc>
          <w:tcPr>
            <w:tcW w:w="5512" w:type="dxa"/>
            <w:shd w:val="clear" w:color="auto" w:fill="auto"/>
          </w:tcPr>
          <w:p w14:paraId="68B5562D" w14:textId="77777777" w:rsidR="00227266" w:rsidRDefault="00227266" w:rsidP="00227266">
            <w:pPr>
              <w:jc w:val="both"/>
              <w:rPr>
                <w:rFonts w:ascii="Sylfaen" w:hAnsi="Sylfaen" w:cs="Tahoma"/>
                <w:sz w:val="20"/>
                <w:szCs w:val="20"/>
              </w:rPr>
            </w:pPr>
            <w:r>
              <w:rPr>
                <w:rFonts w:ascii="Sylfaen" w:hAnsi="Sylfaen" w:cs="Tahoma"/>
                <w:sz w:val="20"/>
                <w:szCs w:val="20"/>
              </w:rPr>
              <w:t>2% non-consolidated one off payment</w:t>
            </w:r>
          </w:p>
          <w:p w14:paraId="0FB7F117" w14:textId="77777777" w:rsidR="00227266" w:rsidRDefault="00227266" w:rsidP="00227266">
            <w:pPr>
              <w:jc w:val="both"/>
              <w:rPr>
                <w:rFonts w:ascii="Sylfaen" w:hAnsi="Sylfaen" w:cs="Tahoma"/>
                <w:sz w:val="20"/>
                <w:szCs w:val="20"/>
              </w:rPr>
            </w:pPr>
          </w:p>
        </w:tc>
      </w:tr>
    </w:tbl>
    <w:p w14:paraId="48DBA74F" w14:textId="77777777" w:rsidR="00227266" w:rsidRDefault="00227266" w:rsidP="00227266">
      <w:pPr>
        <w:jc w:val="both"/>
        <w:rPr>
          <w:rFonts w:ascii="Sylfaen" w:hAnsi="Sylfaen" w:cs="Tahoma"/>
          <w:sz w:val="20"/>
          <w:szCs w:val="20"/>
        </w:rPr>
      </w:pPr>
    </w:p>
    <w:p w14:paraId="2DAE6355" w14:textId="77777777" w:rsidR="00227266" w:rsidRDefault="00227266" w:rsidP="00227266">
      <w:pPr>
        <w:jc w:val="both"/>
        <w:rPr>
          <w:rFonts w:ascii="Sylfaen" w:hAnsi="Sylfaen" w:cs="Tahoma"/>
          <w:b/>
          <w:sz w:val="20"/>
          <w:szCs w:val="20"/>
        </w:rPr>
      </w:pPr>
      <w:r>
        <w:rPr>
          <w:rFonts w:ascii="Sylfaen" w:hAnsi="Sylfaen" w:cs="Tahoma"/>
          <w:b/>
          <w:sz w:val="20"/>
          <w:szCs w:val="20"/>
        </w:rPr>
        <w:t>Suggested Definitions for determining Ratings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2"/>
        <w:gridCol w:w="3553"/>
        <w:gridCol w:w="3763"/>
      </w:tblGrid>
      <w:tr w:rsidR="00227266" w14:paraId="6A190EBC" w14:textId="77777777" w:rsidTr="00227266">
        <w:tc>
          <w:tcPr>
            <w:tcW w:w="1672" w:type="dxa"/>
            <w:shd w:val="clear" w:color="auto" w:fill="auto"/>
          </w:tcPr>
          <w:p w14:paraId="1625815C" w14:textId="77777777" w:rsidR="00227266" w:rsidRDefault="00227266" w:rsidP="00227266">
            <w:pPr>
              <w:jc w:val="both"/>
              <w:rPr>
                <w:rFonts w:ascii="Sylfaen" w:hAnsi="Sylfaen" w:cs="Tahoma"/>
                <w:b/>
                <w:sz w:val="20"/>
                <w:szCs w:val="20"/>
              </w:rPr>
            </w:pPr>
            <w:r>
              <w:rPr>
                <w:rFonts w:ascii="Sylfaen" w:hAnsi="Sylfaen" w:cs="Tahoma"/>
                <w:b/>
                <w:sz w:val="20"/>
                <w:szCs w:val="20"/>
              </w:rPr>
              <w:t>Rating</w:t>
            </w:r>
          </w:p>
        </w:tc>
        <w:tc>
          <w:tcPr>
            <w:tcW w:w="3858" w:type="dxa"/>
            <w:shd w:val="clear" w:color="auto" w:fill="auto"/>
          </w:tcPr>
          <w:p w14:paraId="37E052DB" w14:textId="77777777" w:rsidR="00227266" w:rsidRDefault="00227266" w:rsidP="00227266">
            <w:pPr>
              <w:jc w:val="both"/>
              <w:rPr>
                <w:rFonts w:ascii="Sylfaen" w:hAnsi="Sylfaen" w:cs="Tahoma"/>
                <w:b/>
                <w:sz w:val="20"/>
                <w:szCs w:val="20"/>
              </w:rPr>
            </w:pPr>
            <w:r>
              <w:rPr>
                <w:rFonts w:ascii="Sylfaen" w:hAnsi="Sylfaen" w:cs="Tahoma"/>
                <w:b/>
                <w:sz w:val="20"/>
                <w:szCs w:val="20"/>
              </w:rPr>
              <w:t>PM Objectives</w:t>
            </w:r>
          </w:p>
        </w:tc>
        <w:tc>
          <w:tcPr>
            <w:tcW w:w="4099" w:type="dxa"/>
            <w:shd w:val="clear" w:color="auto" w:fill="auto"/>
          </w:tcPr>
          <w:p w14:paraId="33D76A62" w14:textId="77777777" w:rsidR="00227266" w:rsidRDefault="00227266" w:rsidP="00227266">
            <w:pPr>
              <w:jc w:val="both"/>
              <w:rPr>
                <w:rFonts w:ascii="Sylfaen" w:hAnsi="Sylfaen" w:cs="Tahoma"/>
                <w:b/>
                <w:sz w:val="20"/>
                <w:szCs w:val="20"/>
              </w:rPr>
            </w:pPr>
            <w:r>
              <w:rPr>
                <w:rFonts w:ascii="Sylfaen" w:hAnsi="Sylfaen" w:cs="Tahoma"/>
                <w:b/>
                <w:sz w:val="20"/>
                <w:szCs w:val="20"/>
              </w:rPr>
              <w:t xml:space="preserve">Behaviours – as indicated in person spec/job description </w:t>
            </w:r>
          </w:p>
        </w:tc>
      </w:tr>
      <w:tr w:rsidR="00227266" w14:paraId="34A62130" w14:textId="77777777" w:rsidTr="00227266">
        <w:tc>
          <w:tcPr>
            <w:tcW w:w="1672" w:type="dxa"/>
            <w:shd w:val="clear" w:color="auto" w:fill="auto"/>
          </w:tcPr>
          <w:p w14:paraId="5E573A08" w14:textId="77777777" w:rsidR="00227266" w:rsidRDefault="00227266" w:rsidP="00227266">
            <w:pPr>
              <w:jc w:val="both"/>
              <w:rPr>
                <w:rFonts w:ascii="Sylfaen" w:hAnsi="Sylfaen" w:cs="Tahoma"/>
                <w:b/>
                <w:sz w:val="20"/>
                <w:szCs w:val="20"/>
              </w:rPr>
            </w:pPr>
            <w:r>
              <w:rPr>
                <w:rFonts w:ascii="Sylfaen" w:hAnsi="Sylfaen" w:cs="Tahoma"/>
                <w:b/>
                <w:sz w:val="20"/>
                <w:szCs w:val="20"/>
              </w:rPr>
              <w:t>Exceed</w:t>
            </w:r>
          </w:p>
        </w:tc>
        <w:tc>
          <w:tcPr>
            <w:tcW w:w="3858" w:type="dxa"/>
            <w:shd w:val="clear" w:color="auto" w:fill="auto"/>
          </w:tcPr>
          <w:p w14:paraId="535A28C9" w14:textId="77777777" w:rsidR="00227266" w:rsidRDefault="00227266" w:rsidP="00227266">
            <w:pPr>
              <w:jc w:val="both"/>
              <w:rPr>
                <w:rFonts w:ascii="Sylfaen" w:hAnsi="Sylfaen" w:cs="Tahoma"/>
                <w:b/>
                <w:sz w:val="20"/>
                <w:szCs w:val="20"/>
              </w:rPr>
            </w:pPr>
            <w:r>
              <w:rPr>
                <w:rFonts w:ascii="Sylfaen" w:hAnsi="Sylfaen" w:cs="Tahoma"/>
                <w:sz w:val="20"/>
                <w:szCs w:val="20"/>
              </w:rPr>
              <w:t xml:space="preserve">All objectives are achieved. Performance is exceptional in all respects and always in excess of the standards required by the job: </w:t>
            </w:r>
            <w:r>
              <w:rPr>
                <w:rFonts w:ascii="Sylfaen" w:hAnsi="Sylfaen" w:cs="Tahoma"/>
                <w:b/>
                <w:sz w:val="20"/>
                <w:szCs w:val="20"/>
              </w:rPr>
              <w:t>and</w:t>
            </w:r>
          </w:p>
        </w:tc>
        <w:tc>
          <w:tcPr>
            <w:tcW w:w="4099" w:type="dxa"/>
            <w:shd w:val="clear" w:color="auto" w:fill="auto"/>
          </w:tcPr>
          <w:p w14:paraId="44DB85BB" w14:textId="77777777" w:rsidR="00227266" w:rsidRDefault="00227266" w:rsidP="00227266">
            <w:pPr>
              <w:jc w:val="both"/>
              <w:rPr>
                <w:rFonts w:ascii="Sylfaen" w:hAnsi="Sylfaen" w:cs="Tahoma"/>
                <w:sz w:val="20"/>
                <w:szCs w:val="20"/>
              </w:rPr>
            </w:pPr>
            <w:r>
              <w:rPr>
                <w:rFonts w:ascii="Sylfaen" w:hAnsi="Sylfaen" w:cs="Tahoma"/>
                <w:sz w:val="20"/>
                <w:szCs w:val="20"/>
              </w:rPr>
              <w:t>Behaviour regularly exceeds expectations</w:t>
            </w:r>
          </w:p>
        </w:tc>
      </w:tr>
      <w:tr w:rsidR="00227266" w14:paraId="22B2CD99" w14:textId="77777777" w:rsidTr="00227266">
        <w:tc>
          <w:tcPr>
            <w:tcW w:w="1672" w:type="dxa"/>
            <w:shd w:val="clear" w:color="auto" w:fill="auto"/>
          </w:tcPr>
          <w:p w14:paraId="64540880" w14:textId="77777777" w:rsidR="00227266" w:rsidRDefault="00227266" w:rsidP="00227266">
            <w:pPr>
              <w:jc w:val="both"/>
              <w:rPr>
                <w:rFonts w:ascii="Sylfaen" w:hAnsi="Sylfaen" w:cs="Tahoma"/>
                <w:b/>
                <w:sz w:val="20"/>
                <w:szCs w:val="20"/>
              </w:rPr>
            </w:pPr>
            <w:r>
              <w:rPr>
                <w:rFonts w:ascii="Sylfaen" w:hAnsi="Sylfaen" w:cs="Tahoma"/>
                <w:b/>
                <w:sz w:val="20"/>
                <w:szCs w:val="20"/>
              </w:rPr>
              <w:t>Fully Achieved</w:t>
            </w:r>
          </w:p>
        </w:tc>
        <w:tc>
          <w:tcPr>
            <w:tcW w:w="3858" w:type="dxa"/>
            <w:shd w:val="clear" w:color="auto" w:fill="auto"/>
          </w:tcPr>
          <w:p w14:paraId="06D6FD15" w14:textId="77777777" w:rsidR="00227266" w:rsidRDefault="00227266" w:rsidP="00227266">
            <w:pPr>
              <w:jc w:val="both"/>
              <w:rPr>
                <w:rFonts w:ascii="Sylfaen" w:hAnsi="Sylfaen" w:cs="Tahoma"/>
                <w:b/>
                <w:sz w:val="20"/>
                <w:szCs w:val="20"/>
              </w:rPr>
            </w:pPr>
            <w:r>
              <w:rPr>
                <w:rFonts w:ascii="Sylfaen" w:hAnsi="Sylfaen" w:cs="Tahoma"/>
                <w:sz w:val="20"/>
                <w:szCs w:val="20"/>
              </w:rPr>
              <w:t xml:space="preserve">All objectives are achieved </w:t>
            </w:r>
            <w:r>
              <w:rPr>
                <w:rFonts w:ascii="Sylfaen" w:hAnsi="Sylfaen" w:cs="Tahoma"/>
                <w:i/>
                <w:sz w:val="20"/>
                <w:szCs w:val="20"/>
              </w:rPr>
              <w:t>(unless there is good reason why not)</w:t>
            </w:r>
            <w:r>
              <w:rPr>
                <w:rFonts w:ascii="Sylfaen" w:hAnsi="Sylfaen" w:cs="Tahoma"/>
                <w:sz w:val="20"/>
                <w:szCs w:val="20"/>
              </w:rPr>
              <w:t xml:space="preserve">. Performance in key tasks meets standards required : </w:t>
            </w:r>
            <w:r>
              <w:rPr>
                <w:rFonts w:ascii="Sylfaen" w:hAnsi="Sylfaen" w:cs="Tahoma"/>
                <w:b/>
                <w:sz w:val="20"/>
                <w:szCs w:val="20"/>
              </w:rPr>
              <w:t>and</w:t>
            </w:r>
          </w:p>
        </w:tc>
        <w:tc>
          <w:tcPr>
            <w:tcW w:w="4099" w:type="dxa"/>
            <w:shd w:val="clear" w:color="auto" w:fill="auto"/>
          </w:tcPr>
          <w:p w14:paraId="00B7B54C" w14:textId="77777777" w:rsidR="00227266" w:rsidRDefault="00227266" w:rsidP="00227266">
            <w:pPr>
              <w:jc w:val="both"/>
              <w:rPr>
                <w:rFonts w:ascii="Sylfaen" w:hAnsi="Sylfaen" w:cs="Tahoma"/>
                <w:sz w:val="20"/>
                <w:szCs w:val="20"/>
              </w:rPr>
            </w:pPr>
            <w:r>
              <w:rPr>
                <w:rFonts w:ascii="Sylfaen" w:hAnsi="Sylfaen" w:cs="Tahoma"/>
                <w:sz w:val="20"/>
                <w:szCs w:val="20"/>
              </w:rPr>
              <w:t>Behaviour consistently meets required standards</w:t>
            </w:r>
          </w:p>
        </w:tc>
      </w:tr>
      <w:tr w:rsidR="00227266" w14:paraId="064BB928" w14:textId="77777777" w:rsidTr="00227266">
        <w:tc>
          <w:tcPr>
            <w:tcW w:w="1672" w:type="dxa"/>
            <w:shd w:val="clear" w:color="auto" w:fill="auto"/>
          </w:tcPr>
          <w:p w14:paraId="408627C5" w14:textId="77777777" w:rsidR="00227266" w:rsidRDefault="00227266" w:rsidP="00227266">
            <w:pPr>
              <w:jc w:val="both"/>
              <w:rPr>
                <w:rFonts w:ascii="Sylfaen" w:hAnsi="Sylfaen" w:cs="Tahoma"/>
                <w:b/>
                <w:sz w:val="20"/>
                <w:szCs w:val="20"/>
              </w:rPr>
            </w:pPr>
            <w:r>
              <w:rPr>
                <w:rFonts w:ascii="Sylfaen" w:hAnsi="Sylfaen" w:cs="Tahoma"/>
                <w:b/>
                <w:sz w:val="20"/>
                <w:szCs w:val="20"/>
              </w:rPr>
              <w:t>Partly Met</w:t>
            </w:r>
          </w:p>
        </w:tc>
        <w:tc>
          <w:tcPr>
            <w:tcW w:w="3858" w:type="dxa"/>
            <w:shd w:val="clear" w:color="auto" w:fill="auto"/>
          </w:tcPr>
          <w:p w14:paraId="75B096F4" w14:textId="77777777" w:rsidR="00227266" w:rsidRDefault="00227266" w:rsidP="00227266">
            <w:pPr>
              <w:jc w:val="both"/>
              <w:rPr>
                <w:rFonts w:ascii="Sylfaen" w:hAnsi="Sylfaen" w:cs="Tahoma"/>
                <w:b/>
                <w:sz w:val="20"/>
                <w:szCs w:val="20"/>
              </w:rPr>
            </w:pPr>
            <w:r>
              <w:rPr>
                <w:rFonts w:ascii="Sylfaen" w:hAnsi="Sylfaen" w:cs="Tahoma"/>
                <w:sz w:val="20"/>
                <w:szCs w:val="20"/>
              </w:rPr>
              <w:t xml:space="preserve">Some objectives were achieved. A number of key tasks may not have been achieved to the standards required: </w:t>
            </w:r>
            <w:r>
              <w:rPr>
                <w:rFonts w:ascii="Sylfaen" w:hAnsi="Sylfaen" w:cs="Tahoma"/>
                <w:b/>
                <w:sz w:val="20"/>
                <w:szCs w:val="20"/>
              </w:rPr>
              <w:t>and/or</w:t>
            </w:r>
          </w:p>
        </w:tc>
        <w:tc>
          <w:tcPr>
            <w:tcW w:w="4099" w:type="dxa"/>
            <w:shd w:val="clear" w:color="auto" w:fill="auto"/>
          </w:tcPr>
          <w:p w14:paraId="129C03D5" w14:textId="77777777" w:rsidR="00227266" w:rsidRDefault="00227266" w:rsidP="00227266">
            <w:pPr>
              <w:jc w:val="both"/>
              <w:rPr>
                <w:rFonts w:ascii="Sylfaen" w:hAnsi="Sylfaen" w:cs="Tahoma"/>
                <w:sz w:val="20"/>
                <w:szCs w:val="20"/>
              </w:rPr>
            </w:pPr>
            <w:r>
              <w:rPr>
                <w:rFonts w:ascii="Sylfaen" w:hAnsi="Sylfaen" w:cs="Tahoma"/>
                <w:sz w:val="20"/>
                <w:szCs w:val="20"/>
              </w:rPr>
              <w:t>Behaviour falls short of required standards on some occasions</w:t>
            </w:r>
          </w:p>
        </w:tc>
      </w:tr>
      <w:tr w:rsidR="00227266" w14:paraId="0ED3E7BB" w14:textId="77777777" w:rsidTr="00227266">
        <w:tc>
          <w:tcPr>
            <w:tcW w:w="1672" w:type="dxa"/>
            <w:shd w:val="clear" w:color="auto" w:fill="auto"/>
          </w:tcPr>
          <w:p w14:paraId="220ADE8B" w14:textId="77777777" w:rsidR="00227266" w:rsidRDefault="00227266" w:rsidP="00227266">
            <w:pPr>
              <w:jc w:val="both"/>
              <w:rPr>
                <w:rFonts w:ascii="Sylfaen" w:hAnsi="Sylfaen" w:cs="Tahoma"/>
                <w:b/>
                <w:sz w:val="20"/>
                <w:szCs w:val="20"/>
              </w:rPr>
            </w:pPr>
            <w:r>
              <w:rPr>
                <w:rFonts w:ascii="Sylfaen" w:hAnsi="Sylfaen" w:cs="Tahoma"/>
                <w:b/>
                <w:sz w:val="20"/>
                <w:szCs w:val="20"/>
              </w:rPr>
              <w:t>Not Met</w:t>
            </w:r>
          </w:p>
        </w:tc>
        <w:tc>
          <w:tcPr>
            <w:tcW w:w="3858" w:type="dxa"/>
            <w:shd w:val="clear" w:color="auto" w:fill="auto"/>
          </w:tcPr>
          <w:p w14:paraId="16083804" w14:textId="77777777" w:rsidR="00227266" w:rsidRDefault="00227266" w:rsidP="00227266">
            <w:pPr>
              <w:jc w:val="both"/>
              <w:rPr>
                <w:rFonts w:ascii="Sylfaen" w:hAnsi="Sylfaen" w:cs="Tahoma"/>
                <w:b/>
                <w:sz w:val="20"/>
                <w:szCs w:val="20"/>
              </w:rPr>
            </w:pPr>
            <w:r>
              <w:rPr>
                <w:rFonts w:ascii="Sylfaen" w:hAnsi="Sylfaen" w:cs="Tahoma"/>
                <w:sz w:val="20"/>
                <w:szCs w:val="20"/>
              </w:rPr>
              <w:t xml:space="preserve">The majority of objectives or requirements of the job were not achieved: </w:t>
            </w:r>
            <w:r>
              <w:rPr>
                <w:rFonts w:ascii="Sylfaen" w:hAnsi="Sylfaen" w:cs="Tahoma"/>
                <w:b/>
                <w:sz w:val="20"/>
                <w:szCs w:val="20"/>
              </w:rPr>
              <w:t>and/or</w:t>
            </w:r>
          </w:p>
        </w:tc>
        <w:tc>
          <w:tcPr>
            <w:tcW w:w="4099" w:type="dxa"/>
            <w:shd w:val="clear" w:color="auto" w:fill="auto"/>
          </w:tcPr>
          <w:p w14:paraId="5459A9CC" w14:textId="77777777" w:rsidR="00227266" w:rsidRDefault="00227266" w:rsidP="00227266">
            <w:pPr>
              <w:jc w:val="both"/>
              <w:rPr>
                <w:rFonts w:ascii="Sylfaen" w:hAnsi="Sylfaen" w:cs="Tahoma"/>
                <w:sz w:val="20"/>
                <w:szCs w:val="20"/>
              </w:rPr>
            </w:pPr>
            <w:r>
              <w:rPr>
                <w:rFonts w:ascii="Sylfaen" w:hAnsi="Sylfaen" w:cs="Tahoma"/>
                <w:sz w:val="20"/>
                <w:szCs w:val="20"/>
              </w:rPr>
              <w:t>Behaviours are unacceptable</w:t>
            </w:r>
          </w:p>
        </w:tc>
      </w:tr>
    </w:tbl>
    <w:p w14:paraId="726DA4A2" w14:textId="77777777" w:rsidR="00227266" w:rsidRDefault="00227266" w:rsidP="00227266">
      <w:pPr>
        <w:jc w:val="both"/>
        <w:rPr>
          <w:rFonts w:ascii="Sylfaen" w:hAnsi="Sylfaen" w:cs="Tahoma"/>
          <w:b/>
          <w:sz w:val="20"/>
          <w:szCs w:val="20"/>
        </w:rPr>
      </w:pPr>
    </w:p>
    <w:p w14:paraId="7351C16D" w14:textId="77777777" w:rsidR="00227266" w:rsidRDefault="00227266" w:rsidP="00227266">
      <w:pPr>
        <w:autoSpaceDE w:val="0"/>
        <w:autoSpaceDN w:val="0"/>
        <w:adjustRightInd w:val="0"/>
        <w:jc w:val="both"/>
        <w:rPr>
          <w:rFonts w:ascii="Sylfaen" w:hAnsi="Sylfaen" w:cs="Tahoma"/>
          <w:b/>
          <w:sz w:val="20"/>
          <w:szCs w:val="20"/>
        </w:rPr>
      </w:pPr>
    </w:p>
    <w:p w14:paraId="22766610" w14:textId="77777777" w:rsidR="00227266" w:rsidRDefault="00227266" w:rsidP="00227266">
      <w:pPr>
        <w:autoSpaceDE w:val="0"/>
        <w:autoSpaceDN w:val="0"/>
        <w:adjustRightInd w:val="0"/>
        <w:jc w:val="both"/>
        <w:rPr>
          <w:rFonts w:ascii="Sylfaen" w:hAnsi="Sylfaen" w:cs="Tahoma"/>
          <w:sz w:val="20"/>
          <w:szCs w:val="20"/>
        </w:rPr>
      </w:pPr>
    </w:p>
    <w:p w14:paraId="32A07C61" w14:textId="77777777" w:rsidR="005B4824" w:rsidRDefault="005B4824" w:rsidP="00227266">
      <w:pPr>
        <w:autoSpaceDE w:val="0"/>
        <w:autoSpaceDN w:val="0"/>
        <w:adjustRightInd w:val="0"/>
        <w:jc w:val="both"/>
        <w:rPr>
          <w:rFonts w:ascii="Sylfaen" w:hAnsi="Sylfaen" w:cs="Tahoma"/>
          <w:sz w:val="20"/>
          <w:szCs w:val="20"/>
        </w:rPr>
        <w:sectPr w:rsidR="005B4824" w:rsidSect="00802920">
          <w:footerReference w:type="default" r:id="rId12"/>
          <w:footerReference w:type="first" r:id="rId13"/>
          <w:pgSz w:w="11906" w:h="16838"/>
          <w:pgMar w:top="1440" w:right="1440" w:bottom="1440" w:left="1440" w:header="709" w:footer="709" w:gutter="0"/>
          <w:cols w:space="708"/>
          <w:docGrid w:linePitch="360"/>
        </w:sectPr>
      </w:pPr>
    </w:p>
    <w:tbl>
      <w:tblPr>
        <w:tblStyle w:val="TableGrid"/>
        <w:tblpPr w:leftFromText="180" w:rightFromText="180" w:vertAnchor="page" w:horzAnchor="margin" w:tblpXSpec="center" w:tblpY="1807"/>
        <w:tblW w:w="15843" w:type="dxa"/>
        <w:tblLayout w:type="fixed"/>
        <w:tblLook w:val="04A0" w:firstRow="1" w:lastRow="0" w:firstColumn="1" w:lastColumn="0" w:noHBand="0" w:noVBand="1"/>
      </w:tblPr>
      <w:tblGrid>
        <w:gridCol w:w="1668"/>
        <w:gridCol w:w="2126"/>
        <w:gridCol w:w="2835"/>
        <w:gridCol w:w="644"/>
        <w:gridCol w:w="632"/>
        <w:gridCol w:w="2835"/>
        <w:gridCol w:w="567"/>
        <w:gridCol w:w="567"/>
        <w:gridCol w:w="2835"/>
        <w:gridCol w:w="567"/>
        <w:gridCol w:w="567"/>
      </w:tblGrid>
      <w:tr w:rsidR="005B4824" w14:paraId="2E885EC8" w14:textId="77777777" w:rsidTr="00C04240">
        <w:tc>
          <w:tcPr>
            <w:tcW w:w="15843" w:type="dxa"/>
            <w:gridSpan w:val="11"/>
            <w:tcBorders>
              <w:top w:val="single" w:sz="4" w:space="0" w:color="auto"/>
              <w:left w:val="single" w:sz="4" w:space="0" w:color="auto"/>
              <w:bottom w:val="single" w:sz="4" w:space="0" w:color="auto"/>
              <w:right w:val="single" w:sz="4" w:space="0" w:color="auto"/>
            </w:tcBorders>
          </w:tcPr>
          <w:p w14:paraId="069573CE" w14:textId="28E2CE4B" w:rsidR="005B4824" w:rsidRPr="005B4824" w:rsidRDefault="00772988" w:rsidP="00C04240">
            <w:pPr>
              <w:autoSpaceDE w:val="0"/>
              <w:autoSpaceDN w:val="0"/>
              <w:adjustRightInd w:val="0"/>
              <w:jc w:val="both"/>
              <w:rPr>
                <w:rFonts w:ascii="Sylfaen" w:hAnsi="Sylfaen" w:cs="Arial"/>
                <w:b/>
                <w:sz w:val="20"/>
                <w:szCs w:val="20"/>
              </w:rPr>
            </w:pPr>
            <w:r>
              <w:rPr>
                <w:rFonts w:ascii="Sylfaen" w:hAnsi="Sylfaen"/>
                <w:b/>
                <w:sz w:val="20"/>
                <w:szCs w:val="20"/>
                <w:shd w:val="clear" w:color="auto" w:fill="FFFFFF"/>
              </w:rPr>
              <w:lastRenderedPageBreak/>
              <w:t>Appendix I</w:t>
            </w:r>
            <w:r w:rsidR="005B4824" w:rsidRPr="005B4824">
              <w:rPr>
                <w:rFonts w:ascii="Sylfaen" w:hAnsi="Sylfaen"/>
                <w:b/>
                <w:sz w:val="20"/>
                <w:szCs w:val="20"/>
                <w:shd w:val="clear" w:color="auto" w:fill="FFFFFF"/>
              </w:rPr>
              <w:t xml:space="preserve"> – STPCD Professional skills level descriptors</w:t>
            </w:r>
          </w:p>
        </w:tc>
      </w:tr>
      <w:tr w:rsidR="005B4824" w14:paraId="37D6BF72" w14:textId="77777777" w:rsidTr="00C04240">
        <w:tc>
          <w:tcPr>
            <w:tcW w:w="1668" w:type="dxa"/>
            <w:tcBorders>
              <w:top w:val="single" w:sz="4" w:space="0" w:color="auto"/>
              <w:left w:val="single" w:sz="4" w:space="0" w:color="auto"/>
              <w:bottom w:val="single" w:sz="4" w:space="0" w:color="auto"/>
              <w:right w:val="single" w:sz="4" w:space="0" w:color="auto"/>
            </w:tcBorders>
            <w:hideMark/>
          </w:tcPr>
          <w:p w14:paraId="40A8FA4B" w14:textId="77777777" w:rsidR="005B4824" w:rsidRDefault="005B4824" w:rsidP="00C04240">
            <w:pPr>
              <w:autoSpaceDE w:val="0"/>
              <w:autoSpaceDN w:val="0"/>
              <w:adjustRightInd w:val="0"/>
              <w:jc w:val="both"/>
              <w:rPr>
                <w:rFonts w:ascii="Sylfaen" w:hAnsi="Sylfaen" w:cs="Arial"/>
                <w:b/>
                <w:sz w:val="20"/>
                <w:szCs w:val="20"/>
              </w:rPr>
            </w:pPr>
            <w:r>
              <w:rPr>
                <w:rFonts w:ascii="Sylfaen" w:hAnsi="Sylfaen" w:cs="Arial"/>
                <w:b/>
                <w:sz w:val="20"/>
                <w:szCs w:val="20"/>
              </w:rPr>
              <w:t>Professional Area</w:t>
            </w:r>
          </w:p>
        </w:tc>
        <w:tc>
          <w:tcPr>
            <w:tcW w:w="2126" w:type="dxa"/>
            <w:tcBorders>
              <w:top w:val="single" w:sz="4" w:space="0" w:color="auto"/>
              <w:left w:val="single" w:sz="4" w:space="0" w:color="auto"/>
              <w:bottom w:val="single" w:sz="4" w:space="0" w:color="auto"/>
              <w:right w:val="single" w:sz="4" w:space="0" w:color="auto"/>
            </w:tcBorders>
            <w:hideMark/>
          </w:tcPr>
          <w:p w14:paraId="2D96EEB5" w14:textId="77777777" w:rsidR="005B4824" w:rsidRDefault="005B4824" w:rsidP="00C04240">
            <w:pPr>
              <w:autoSpaceDE w:val="0"/>
              <w:autoSpaceDN w:val="0"/>
              <w:adjustRightInd w:val="0"/>
              <w:jc w:val="both"/>
              <w:rPr>
                <w:rFonts w:ascii="Sylfaen" w:hAnsi="Sylfaen" w:cs="Arial"/>
                <w:b/>
                <w:sz w:val="20"/>
                <w:szCs w:val="20"/>
              </w:rPr>
            </w:pPr>
            <w:r>
              <w:rPr>
                <w:rFonts w:ascii="Sylfaen" w:hAnsi="Sylfaen" w:cs="Arial"/>
                <w:b/>
                <w:sz w:val="20"/>
                <w:szCs w:val="20"/>
              </w:rPr>
              <w:t>Relevant Standards</w:t>
            </w:r>
          </w:p>
        </w:tc>
        <w:tc>
          <w:tcPr>
            <w:tcW w:w="4111" w:type="dxa"/>
            <w:gridSpan w:val="3"/>
            <w:tcBorders>
              <w:top w:val="single" w:sz="4" w:space="0" w:color="auto"/>
              <w:left w:val="single" w:sz="4" w:space="0" w:color="auto"/>
              <w:bottom w:val="single" w:sz="4" w:space="0" w:color="auto"/>
              <w:right w:val="single" w:sz="4" w:space="0" w:color="auto"/>
            </w:tcBorders>
            <w:hideMark/>
          </w:tcPr>
          <w:p w14:paraId="125058F8" w14:textId="77777777" w:rsidR="005B4824" w:rsidRDefault="005B4824" w:rsidP="00C04240">
            <w:pPr>
              <w:autoSpaceDE w:val="0"/>
              <w:autoSpaceDN w:val="0"/>
              <w:adjustRightInd w:val="0"/>
              <w:jc w:val="both"/>
              <w:rPr>
                <w:rFonts w:ascii="Sylfaen" w:hAnsi="Sylfaen" w:cs="Arial"/>
                <w:b/>
                <w:sz w:val="20"/>
                <w:szCs w:val="20"/>
              </w:rPr>
            </w:pPr>
            <w:r>
              <w:rPr>
                <w:rFonts w:ascii="Sylfaen" w:hAnsi="Sylfaen" w:cs="Arial"/>
                <w:b/>
                <w:sz w:val="20"/>
                <w:szCs w:val="20"/>
              </w:rPr>
              <w:t>Band 1: Teacher</w:t>
            </w:r>
          </w:p>
          <w:p w14:paraId="2F71D2F3" w14:textId="77777777" w:rsidR="005B4824" w:rsidRDefault="005B4824" w:rsidP="00C04240">
            <w:pPr>
              <w:autoSpaceDE w:val="0"/>
              <w:autoSpaceDN w:val="0"/>
              <w:adjustRightInd w:val="0"/>
              <w:jc w:val="both"/>
              <w:rPr>
                <w:rFonts w:ascii="Sylfaen" w:hAnsi="Sylfaen" w:cs="Arial"/>
                <w:b/>
                <w:sz w:val="20"/>
                <w:szCs w:val="20"/>
              </w:rPr>
            </w:pPr>
          </w:p>
        </w:tc>
        <w:tc>
          <w:tcPr>
            <w:tcW w:w="3969" w:type="dxa"/>
            <w:gridSpan w:val="3"/>
            <w:tcBorders>
              <w:top w:val="single" w:sz="4" w:space="0" w:color="auto"/>
              <w:left w:val="single" w:sz="4" w:space="0" w:color="auto"/>
              <w:bottom w:val="single" w:sz="4" w:space="0" w:color="auto"/>
              <w:right w:val="single" w:sz="4" w:space="0" w:color="auto"/>
            </w:tcBorders>
            <w:hideMark/>
          </w:tcPr>
          <w:p w14:paraId="3CB6783D" w14:textId="77777777" w:rsidR="005B4824" w:rsidRDefault="005B4824" w:rsidP="00C04240">
            <w:pPr>
              <w:autoSpaceDE w:val="0"/>
              <w:autoSpaceDN w:val="0"/>
              <w:adjustRightInd w:val="0"/>
              <w:jc w:val="both"/>
              <w:rPr>
                <w:rFonts w:ascii="Sylfaen" w:hAnsi="Sylfaen" w:cs="Arial"/>
                <w:b/>
                <w:sz w:val="20"/>
                <w:szCs w:val="20"/>
              </w:rPr>
            </w:pPr>
            <w:r>
              <w:rPr>
                <w:rFonts w:ascii="Sylfaen" w:hAnsi="Sylfaen" w:cs="Arial"/>
                <w:b/>
                <w:sz w:val="20"/>
                <w:szCs w:val="20"/>
              </w:rPr>
              <w:t>Band 2: Accomplished Teacher</w:t>
            </w:r>
          </w:p>
          <w:p w14:paraId="3F2F8C55" w14:textId="77777777" w:rsidR="005B4824" w:rsidRDefault="005B4824" w:rsidP="00C04240">
            <w:pPr>
              <w:autoSpaceDE w:val="0"/>
              <w:autoSpaceDN w:val="0"/>
              <w:adjustRightInd w:val="0"/>
              <w:jc w:val="both"/>
              <w:rPr>
                <w:rFonts w:ascii="Sylfaen" w:hAnsi="Sylfaen" w:cs="Arial"/>
                <w:b/>
                <w:sz w:val="20"/>
                <w:szCs w:val="20"/>
              </w:rPr>
            </w:pPr>
          </w:p>
        </w:tc>
        <w:tc>
          <w:tcPr>
            <w:tcW w:w="3969" w:type="dxa"/>
            <w:gridSpan w:val="3"/>
            <w:tcBorders>
              <w:top w:val="single" w:sz="4" w:space="0" w:color="auto"/>
              <w:left w:val="single" w:sz="4" w:space="0" w:color="auto"/>
              <w:bottom w:val="single" w:sz="4" w:space="0" w:color="auto"/>
              <w:right w:val="single" w:sz="4" w:space="0" w:color="auto"/>
            </w:tcBorders>
            <w:hideMark/>
          </w:tcPr>
          <w:p w14:paraId="1E27805B" w14:textId="77777777" w:rsidR="005B4824" w:rsidRDefault="005B4824" w:rsidP="00C04240">
            <w:pPr>
              <w:autoSpaceDE w:val="0"/>
              <w:autoSpaceDN w:val="0"/>
              <w:adjustRightInd w:val="0"/>
              <w:jc w:val="both"/>
              <w:rPr>
                <w:rFonts w:ascii="Sylfaen" w:hAnsi="Sylfaen" w:cs="Arial"/>
                <w:b/>
                <w:sz w:val="20"/>
                <w:szCs w:val="20"/>
              </w:rPr>
            </w:pPr>
            <w:r>
              <w:rPr>
                <w:rFonts w:ascii="Sylfaen" w:hAnsi="Sylfaen" w:cs="Arial"/>
                <w:b/>
                <w:sz w:val="20"/>
                <w:szCs w:val="20"/>
              </w:rPr>
              <w:t xml:space="preserve">Band 3: Expert Teacher* </w:t>
            </w:r>
          </w:p>
          <w:p w14:paraId="6C73F6FA"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*Formal application required</w:t>
            </w:r>
          </w:p>
        </w:tc>
      </w:tr>
      <w:tr w:rsidR="005B4824" w14:paraId="3D23303D" w14:textId="77777777" w:rsidTr="00C04240">
        <w:tc>
          <w:tcPr>
            <w:tcW w:w="1668" w:type="dxa"/>
            <w:tcBorders>
              <w:top w:val="single" w:sz="4" w:space="0" w:color="auto"/>
              <w:left w:val="single" w:sz="4" w:space="0" w:color="auto"/>
              <w:bottom w:val="single" w:sz="4" w:space="0" w:color="auto"/>
              <w:right w:val="single" w:sz="4" w:space="0" w:color="auto"/>
            </w:tcBorders>
            <w:hideMark/>
          </w:tcPr>
          <w:p w14:paraId="447B3E2C"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Professional Practice</w:t>
            </w:r>
          </w:p>
        </w:tc>
        <w:tc>
          <w:tcPr>
            <w:tcW w:w="2126" w:type="dxa"/>
            <w:tcBorders>
              <w:top w:val="single" w:sz="4" w:space="0" w:color="auto"/>
              <w:left w:val="single" w:sz="4" w:space="0" w:color="auto"/>
              <w:bottom w:val="single" w:sz="4" w:space="0" w:color="auto"/>
              <w:right w:val="single" w:sz="4" w:space="0" w:color="auto"/>
            </w:tcBorders>
            <w:hideMark/>
          </w:tcPr>
          <w:p w14:paraId="470CFBF2" w14:textId="77777777" w:rsidR="005B4824" w:rsidRDefault="005B4824" w:rsidP="00C04240">
            <w:pPr>
              <w:tabs>
                <w:tab w:val="left" w:pos="2580"/>
              </w:tabs>
              <w:jc w:val="both"/>
              <w:rPr>
                <w:rFonts w:ascii="Sylfaen" w:hAnsi="Sylfaen" w:cs="Arial"/>
                <w:sz w:val="20"/>
                <w:szCs w:val="20"/>
              </w:rPr>
            </w:pPr>
            <w:r>
              <w:rPr>
                <w:rFonts w:ascii="Sylfaen" w:hAnsi="Sylfaen" w:cs="Arial"/>
                <w:sz w:val="20"/>
                <w:szCs w:val="20"/>
              </w:rPr>
              <w:t>1.1(1);1.2(2,3,5) 1.3(1,3); 1.4(1,2,3); 1.5 all; 1.6 (1); 1.7(1,2,3); 1.8 (3); 2.1 (2,4); Preamble</w:t>
            </w:r>
          </w:p>
        </w:tc>
        <w:tc>
          <w:tcPr>
            <w:tcW w:w="2835" w:type="dxa"/>
            <w:tcBorders>
              <w:top w:val="single" w:sz="4" w:space="0" w:color="auto"/>
              <w:left w:val="single" w:sz="4" w:space="0" w:color="auto"/>
              <w:bottom w:val="single" w:sz="4" w:space="0" w:color="auto"/>
              <w:right w:val="single" w:sz="4" w:space="0" w:color="auto"/>
            </w:tcBorders>
            <w:hideMark/>
          </w:tcPr>
          <w:p w14:paraId="582A4436"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Many, but not all, aspects of teaching over time are good</w:t>
            </w:r>
          </w:p>
        </w:tc>
        <w:tc>
          <w:tcPr>
            <w:tcW w:w="644" w:type="dxa"/>
            <w:tcBorders>
              <w:top w:val="single" w:sz="4" w:space="0" w:color="auto"/>
              <w:left w:val="single" w:sz="4" w:space="0" w:color="auto"/>
              <w:bottom w:val="single" w:sz="4" w:space="0" w:color="auto"/>
              <w:right w:val="single" w:sz="4" w:space="0" w:color="auto"/>
            </w:tcBorders>
          </w:tcPr>
          <w:p w14:paraId="6887A887" w14:textId="77777777" w:rsidR="005B4824" w:rsidRDefault="005B4824" w:rsidP="00C04240">
            <w:pPr>
              <w:autoSpaceDE w:val="0"/>
              <w:autoSpaceDN w:val="0"/>
              <w:adjustRightInd w:val="0"/>
              <w:jc w:val="both"/>
              <w:rPr>
                <w:rFonts w:ascii="Sylfaen" w:hAnsi="Sylfaen" w:cs="Arial"/>
                <w:sz w:val="20"/>
                <w:szCs w:val="20"/>
              </w:rPr>
            </w:pPr>
          </w:p>
        </w:tc>
        <w:tc>
          <w:tcPr>
            <w:tcW w:w="632" w:type="dxa"/>
            <w:tcBorders>
              <w:top w:val="single" w:sz="4" w:space="0" w:color="auto"/>
              <w:left w:val="single" w:sz="4" w:space="0" w:color="auto"/>
              <w:bottom w:val="single" w:sz="4" w:space="0" w:color="auto"/>
              <w:right w:val="single" w:sz="4" w:space="0" w:color="auto"/>
            </w:tcBorders>
          </w:tcPr>
          <w:p w14:paraId="375925E0" w14:textId="77777777" w:rsidR="005B4824" w:rsidRDefault="005B4824" w:rsidP="00C04240">
            <w:pPr>
              <w:autoSpaceDE w:val="0"/>
              <w:autoSpaceDN w:val="0"/>
              <w:adjustRightInd w:val="0"/>
              <w:jc w:val="both"/>
              <w:rPr>
                <w:rFonts w:ascii="Sylfaen" w:hAnsi="Sylfaen"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720ECC40"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All aspects of teaching over time are good</w:t>
            </w:r>
          </w:p>
        </w:tc>
        <w:tc>
          <w:tcPr>
            <w:tcW w:w="567" w:type="dxa"/>
            <w:tcBorders>
              <w:top w:val="single" w:sz="4" w:space="0" w:color="auto"/>
              <w:left w:val="single" w:sz="4" w:space="0" w:color="auto"/>
              <w:bottom w:val="single" w:sz="4" w:space="0" w:color="auto"/>
              <w:right w:val="single" w:sz="4" w:space="0" w:color="auto"/>
            </w:tcBorders>
          </w:tcPr>
          <w:p w14:paraId="3CBEB733" w14:textId="77777777" w:rsidR="005B4824" w:rsidRDefault="005B4824" w:rsidP="00C04240">
            <w:pPr>
              <w:autoSpaceDE w:val="0"/>
              <w:autoSpaceDN w:val="0"/>
              <w:adjustRightInd w:val="0"/>
              <w:jc w:val="both"/>
              <w:rPr>
                <w:rFonts w:ascii="Sylfaen" w:hAnsi="Sylfaen"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7B86F46B" w14:textId="77777777" w:rsidR="005B4824" w:rsidRDefault="005B4824" w:rsidP="00C04240">
            <w:pPr>
              <w:autoSpaceDE w:val="0"/>
              <w:autoSpaceDN w:val="0"/>
              <w:adjustRightInd w:val="0"/>
              <w:jc w:val="both"/>
              <w:rPr>
                <w:rFonts w:ascii="Sylfaen" w:hAnsi="Sylfaen"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035BA55C"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Many aspects of teaching over time are outstanding</w:t>
            </w:r>
          </w:p>
        </w:tc>
        <w:tc>
          <w:tcPr>
            <w:tcW w:w="567" w:type="dxa"/>
            <w:tcBorders>
              <w:top w:val="single" w:sz="4" w:space="0" w:color="auto"/>
              <w:left w:val="single" w:sz="4" w:space="0" w:color="auto"/>
              <w:bottom w:val="single" w:sz="4" w:space="0" w:color="auto"/>
              <w:right w:val="single" w:sz="4" w:space="0" w:color="auto"/>
            </w:tcBorders>
          </w:tcPr>
          <w:p w14:paraId="6DE370E4" w14:textId="77777777" w:rsidR="005B4824" w:rsidRDefault="005B4824" w:rsidP="00C04240">
            <w:pPr>
              <w:autoSpaceDE w:val="0"/>
              <w:autoSpaceDN w:val="0"/>
              <w:adjustRightInd w:val="0"/>
              <w:jc w:val="both"/>
              <w:rPr>
                <w:rFonts w:ascii="Sylfaen" w:hAnsi="Sylfaen"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496EDD0E" w14:textId="77777777" w:rsidR="005B4824" w:rsidRDefault="005B4824" w:rsidP="00C04240">
            <w:pPr>
              <w:autoSpaceDE w:val="0"/>
              <w:autoSpaceDN w:val="0"/>
              <w:adjustRightInd w:val="0"/>
              <w:jc w:val="both"/>
              <w:rPr>
                <w:rFonts w:ascii="Sylfaen" w:hAnsi="Sylfaen" w:cs="Arial"/>
                <w:sz w:val="20"/>
                <w:szCs w:val="20"/>
              </w:rPr>
            </w:pPr>
          </w:p>
        </w:tc>
      </w:tr>
      <w:tr w:rsidR="005B4824" w14:paraId="7CA28779" w14:textId="77777777" w:rsidTr="00C04240">
        <w:tc>
          <w:tcPr>
            <w:tcW w:w="1668" w:type="dxa"/>
            <w:tcBorders>
              <w:top w:val="single" w:sz="4" w:space="0" w:color="auto"/>
              <w:left w:val="single" w:sz="4" w:space="0" w:color="auto"/>
              <w:bottom w:val="single" w:sz="4" w:space="0" w:color="auto"/>
              <w:right w:val="single" w:sz="4" w:space="0" w:color="auto"/>
            </w:tcBorders>
            <w:hideMark/>
          </w:tcPr>
          <w:p w14:paraId="09FE58F3"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Professional Outcomes</w:t>
            </w:r>
          </w:p>
        </w:tc>
        <w:tc>
          <w:tcPr>
            <w:tcW w:w="2126" w:type="dxa"/>
            <w:tcBorders>
              <w:top w:val="single" w:sz="4" w:space="0" w:color="auto"/>
              <w:left w:val="single" w:sz="4" w:space="0" w:color="auto"/>
              <w:bottom w:val="single" w:sz="4" w:space="0" w:color="auto"/>
              <w:right w:val="single" w:sz="4" w:space="0" w:color="auto"/>
            </w:tcBorders>
            <w:hideMark/>
          </w:tcPr>
          <w:p w14:paraId="7DA70C02" w14:textId="77777777" w:rsidR="005B4824" w:rsidRDefault="005B4824" w:rsidP="00C04240">
            <w:pPr>
              <w:tabs>
                <w:tab w:val="left" w:pos="2580"/>
              </w:tabs>
              <w:jc w:val="both"/>
              <w:rPr>
                <w:rFonts w:ascii="Sylfaen" w:hAnsi="Sylfaen" w:cs="Arial"/>
                <w:sz w:val="20"/>
                <w:szCs w:val="20"/>
              </w:rPr>
            </w:pPr>
            <w:r>
              <w:rPr>
                <w:rFonts w:ascii="Sylfaen" w:hAnsi="Sylfaen" w:cs="Arial"/>
                <w:sz w:val="20"/>
                <w:szCs w:val="20"/>
              </w:rPr>
              <w:t>1.1(2) 1.2(1,2,3) 1.5(1) 1.6 (3,4) Preamble</w:t>
            </w:r>
          </w:p>
        </w:tc>
        <w:tc>
          <w:tcPr>
            <w:tcW w:w="2835" w:type="dxa"/>
            <w:tcBorders>
              <w:top w:val="single" w:sz="4" w:space="0" w:color="auto"/>
              <w:left w:val="single" w:sz="4" w:space="0" w:color="auto"/>
              <w:bottom w:val="single" w:sz="4" w:space="0" w:color="auto"/>
              <w:right w:val="single" w:sz="4" w:space="0" w:color="auto"/>
            </w:tcBorders>
            <w:hideMark/>
          </w:tcPr>
          <w:p w14:paraId="0C84AF9A"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With appropriate additional support, most pupils progress in line with school expectations</w:t>
            </w:r>
          </w:p>
        </w:tc>
        <w:tc>
          <w:tcPr>
            <w:tcW w:w="644" w:type="dxa"/>
            <w:tcBorders>
              <w:top w:val="single" w:sz="4" w:space="0" w:color="auto"/>
              <w:left w:val="single" w:sz="4" w:space="0" w:color="auto"/>
              <w:bottom w:val="single" w:sz="4" w:space="0" w:color="auto"/>
              <w:right w:val="single" w:sz="4" w:space="0" w:color="auto"/>
            </w:tcBorders>
          </w:tcPr>
          <w:p w14:paraId="5951589F" w14:textId="77777777" w:rsidR="005B4824" w:rsidRDefault="005B4824" w:rsidP="00C04240">
            <w:pPr>
              <w:autoSpaceDE w:val="0"/>
              <w:autoSpaceDN w:val="0"/>
              <w:adjustRightInd w:val="0"/>
              <w:jc w:val="both"/>
              <w:rPr>
                <w:rFonts w:ascii="Sylfaen" w:hAnsi="Sylfaen" w:cs="Arial"/>
                <w:sz w:val="20"/>
                <w:szCs w:val="20"/>
              </w:rPr>
            </w:pPr>
          </w:p>
        </w:tc>
        <w:tc>
          <w:tcPr>
            <w:tcW w:w="632" w:type="dxa"/>
            <w:tcBorders>
              <w:top w:val="single" w:sz="4" w:space="0" w:color="auto"/>
              <w:left w:val="single" w:sz="4" w:space="0" w:color="auto"/>
              <w:bottom w:val="single" w:sz="4" w:space="0" w:color="auto"/>
              <w:right w:val="single" w:sz="4" w:space="0" w:color="auto"/>
            </w:tcBorders>
          </w:tcPr>
          <w:p w14:paraId="20C1B603" w14:textId="77777777" w:rsidR="005B4824" w:rsidRDefault="005B4824" w:rsidP="00C04240">
            <w:pPr>
              <w:autoSpaceDE w:val="0"/>
              <w:autoSpaceDN w:val="0"/>
              <w:adjustRightInd w:val="0"/>
              <w:jc w:val="both"/>
              <w:rPr>
                <w:rFonts w:ascii="Sylfaen" w:hAnsi="Sylfaen"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42705A4C"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Most pupils progress in line with school expectations without additional support</w:t>
            </w:r>
          </w:p>
        </w:tc>
        <w:tc>
          <w:tcPr>
            <w:tcW w:w="567" w:type="dxa"/>
            <w:tcBorders>
              <w:top w:val="single" w:sz="4" w:space="0" w:color="auto"/>
              <w:left w:val="single" w:sz="4" w:space="0" w:color="auto"/>
              <w:bottom w:val="single" w:sz="4" w:space="0" w:color="auto"/>
              <w:right w:val="single" w:sz="4" w:space="0" w:color="auto"/>
            </w:tcBorders>
          </w:tcPr>
          <w:p w14:paraId="6B44DAD7" w14:textId="77777777" w:rsidR="005B4824" w:rsidRDefault="005B4824" w:rsidP="00C04240">
            <w:pPr>
              <w:autoSpaceDE w:val="0"/>
              <w:autoSpaceDN w:val="0"/>
              <w:adjustRightInd w:val="0"/>
              <w:jc w:val="both"/>
              <w:rPr>
                <w:rFonts w:ascii="Sylfaen" w:hAnsi="Sylfaen"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4B8C6403" w14:textId="77777777" w:rsidR="005B4824" w:rsidRDefault="005B4824" w:rsidP="00C04240">
            <w:pPr>
              <w:autoSpaceDE w:val="0"/>
              <w:autoSpaceDN w:val="0"/>
              <w:adjustRightInd w:val="0"/>
              <w:jc w:val="both"/>
              <w:rPr>
                <w:rFonts w:ascii="Sylfaen" w:hAnsi="Sylfaen"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63E5B54F"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Significant numbers of pupils exceed school expectations</w:t>
            </w:r>
          </w:p>
        </w:tc>
        <w:tc>
          <w:tcPr>
            <w:tcW w:w="567" w:type="dxa"/>
            <w:tcBorders>
              <w:top w:val="single" w:sz="4" w:space="0" w:color="auto"/>
              <w:left w:val="single" w:sz="4" w:space="0" w:color="auto"/>
              <w:bottom w:val="single" w:sz="4" w:space="0" w:color="auto"/>
              <w:right w:val="single" w:sz="4" w:space="0" w:color="auto"/>
            </w:tcBorders>
          </w:tcPr>
          <w:p w14:paraId="7E6978F4" w14:textId="77777777" w:rsidR="005B4824" w:rsidRDefault="005B4824" w:rsidP="00C04240">
            <w:pPr>
              <w:autoSpaceDE w:val="0"/>
              <w:autoSpaceDN w:val="0"/>
              <w:adjustRightInd w:val="0"/>
              <w:jc w:val="both"/>
              <w:rPr>
                <w:rFonts w:ascii="Sylfaen" w:hAnsi="Sylfaen"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2F522001" w14:textId="77777777" w:rsidR="005B4824" w:rsidRDefault="005B4824" w:rsidP="00C04240">
            <w:pPr>
              <w:autoSpaceDE w:val="0"/>
              <w:autoSpaceDN w:val="0"/>
              <w:adjustRightInd w:val="0"/>
              <w:jc w:val="both"/>
              <w:rPr>
                <w:rFonts w:ascii="Sylfaen" w:hAnsi="Sylfaen" w:cs="Arial"/>
                <w:sz w:val="20"/>
                <w:szCs w:val="20"/>
              </w:rPr>
            </w:pPr>
          </w:p>
        </w:tc>
      </w:tr>
      <w:tr w:rsidR="005B4824" w14:paraId="49E316F5" w14:textId="77777777" w:rsidTr="00C04240">
        <w:tc>
          <w:tcPr>
            <w:tcW w:w="1668" w:type="dxa"/>
            <w:tcBorders>
              <w:top w:val="single" w:sz="4" w:space="0" w:color="auto"/>
              <w:left w:val="single" w:sz="4" w:space="0" w:color="auto"/>
              <w:bottom w:val="single" w:sz="4" w:space="0" w:color="auto"/>
              <w:right w:val="single" w:sz="4" w:space="0" w:color="auto"/>
            </w:tcBorders>
            <w:hideMark/>
          </w:tcPr>
          <w:p w14:paraId="0234273E"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Professional Relationships</w:t>
            </w:r>
          </w:p>
        </w:tc>
        <w:tc>
          <w:tcPr>
            <w:tcW w:w="2126" w:type="dxa"/>
            <w:tcBorders>
              <w:top w:val="single" w:sz="4" w:space="0" w:color="auto"/>
              <w:left w:val="single" w:sz="4" w:space="0" w:color="auto"/>
              <w:bottom w:val="single" w:sz="4" w:space="0" w:color="auto"/>
              <w:right w:val="single" w:sz="4" w:space="0" w:color="auto"/>
            </w:tcBorders>
            <w:hideMark/>
          </w:tcPr>
          <w:p w14:paraId="25D239C9" w14:textId="77777777" w:rsidR="005B4824" w:rsidRDefault="005B4824" w:rsidP="00C04240">
            <w:pPr>
              <w:tabs>
                <w:tab w:val="left" w:pos="2580"/>
              </w:tabs>
              <w:jc w:val="both"/>
              <w:rPr>
                <w:rFonts w:ascii="Sylfaen" w:hAnsi="Sylfaen" w:cs="Arial"/>
                <w:sz w:val="20"/>
                <w:szCs w:val="20"/>
              </w:rPr>
            </w:pPr>
            <w:r>
              <w:rPr>
                <w:rFonts w:ascii="Sylfaen" w:hAnsi="Sylfaen" w:cs="Arial"/>
                <w:sz w:val="20"/>
                <w:szCs w:val="20"/>
              </w:rPr>
              <w:t>1.1(1) 1.6(4) 1.7(4) 1.8(2,3,5) 2.1(1,3,4) Preamble</w:t>
            </w:r>
          </w:p>
        </w:tc>
        <w:tc>
          <w:tcPr>
            <w:tcW w:w="2835" w:type="dxa"/>
            <w:tcBorders>
              <w:top w:val="single" w:sz="4" w:space="0" w:color="auto"/>
              <w:left w:val="single" w:sz="4" w:space="0" w:color="auto"/>
              <w:bottom w:val="single" w:sz="4" w:space="0" w:color="auto"/>
              <w:right w:val="single" w:sz="4" w:space="0" w:color="auto"/>
            </w:tcBorders>
            <w:hideMark/>
          </w:tcPr>
          <w:p w14:paraId="0CFF99B5"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Positive working relationships established with pupils, colleagues and parents</w:t>
            </w:r>
          </w:p>
        </w:tc>
        <w:tc>
          <w:tcPr>
            <w:tcW w:w="644" w:type="dxa"/>
            <w:tcBorders>
              <w:top w:val="single" w:sz="4" w:space="0" w:color="auto"/>
              <w:left w:val="single" w:sz="4" w:space="0" w:color="auto"/>
              <w:bottom w:val="single" w:sz="4" w:space="0" w:color="auto"/>
              <w:right w:val="single" w:sz="4" w:space="0" w:color="auto"/>
            </w:tcBorders>
          </w:tcPr>
          <w:p w14:paraId="44B87C63" w14:textId="77777777" w:rsidR="005B4824" w:rsidRDefault="005B4824" w:rsidP="00C04240">
            <w:pPr>
              <w:autoSpaceDE w:val="0"/>
              <w:autoSpaceDN w:val="0"/>
              <w:adjustRightInd w:val="0"/>
              <w:jc w:val="both"/>
              <w:rPr>
                <w:rFonts w:ascii="Sylfaen" w:hAnsi="Sylfaen" w:cs="Arial"/>
                <w:sz w:val="20"/>
                <w:szCs w:val="20"/>
              </w:rPr>
            </w:pPr>
          </w:p>
        </w:tc>
        <w:tc>
          <w:tcPr>
            <w:tcW w:w="632" w:type="dxa"/>
            <w:tcBorders>
              <w:top w:val="single" w:sz="4" w:space="0" w:color="auto"/>
              <w:left w:val="single" w:sz="4" w:space="0" w:color="auto"/>
              <w:bottom w:val="single" w:sz="4" w:space="0" w:color="auto"/>
              <w:right w:val="single" w:sz="4" w:space="0" w:color="auto"/>
            </w:tcBorders>
          </w:tcPr>
          <w:p w14:paraId="7488AE50" w14:textId="77777777" w:rsidR="005B4824" w:rsidRDefault="005B4824" w:rsidP="00C04240">
            <w:pPr>
              <w:autoSpaceDE w:val="0"/>
              <w:autoSpaceDN w:val="0"/>
              <w:adjustRightInd w:val="0"/>
              <w:jc w:val="both"/>
              <w:rPr>
                <w:rFonts w:ascii="Sylfaen" w:hAnsi="Sylfaen"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3A9436C9"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These working relationships result in good progress by all groups of pupils and productive sharing of professional practice with others.</w:t>
            </w:r>
          </w:p>
        </w:tc>
        <w:tc>
          <w:tcPr>
            <w:tcW w:w="567" w:type="dxa"/>
            <w:tcBorders>
              <w:top w:val="single" w:sz="4" w:space="0" w:color="auto"/>
              <w:left w:val="single" w:sz="4" w:space="0" w:color="auto"/>
              <w:bottom w:val="single" w:sz="4" w:space="0" w:color="auto"/>
              <w:right w:val="single" w:sz="4" w:space="0" w:color="auto"/>
            </w:tcBorders>
          </w:tcPr>
          <w:p w14:paraId="6306A372" w14:textId="77777777" w:rsidR="005B4824" w:rsidRDefault="005B4824" w:rsidP="00C04240">
            <w:pPr>
              <w:autoSpaceDE w:val="0"/>
              <w:autoSpaceDN w:val="0"/>
              <w:adjustRightInd w:val="0"/>
              <w:jc w:val="both"/>
              <w:rPr>
                <w:rFonts w:ascii="Sylfaen" w:hAnsi="Sylfaen"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10B931DF" w14:textId="77777777" w:rsidR="005B4824" w:rsidRDefault="005B4824" w:rsidP="00C04240">
            <w:pPr>
              <w:autoSpaceDE w:val="0"/>
              <w:autoSpaceDN w:val="0"/>
              <w:adjustRightInd w:val="0"/>
              <w:jc w:val="both"/>
              <w:rPr>
                <w:rFonts w:ascii="Sylfaen" w:hAnsi="Sylfaen"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2BBAE93E"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Working relationships with colleagues are characterised by an enthusiastic</w:t>
            </w:r>
            <w:r>
              <w:rPr>
                <w:rFonts w:ascii="Sylfaen" w:hAnsi="Sylfaen" w:cs="Arial"/>
                <w:b/>
                <w:sz w:val="20"/>
                <w:szCs w:val="20"/>
              </w:rPr>
              <w:t xml:space="preserve"> </w:t>
            </w:r>
            <w:r>
              <w:rPr>
                <w:rFonts w:ascii="Sylfaen" w:hAnsi="Sylfaen" w:cs="Arial"/>
                <w:sz w:val="20"/>
                <w:szCs w:val="20"/>
              </w:rPr>
              <w:t>commitment</w:t>
            </w:r>
            <w:r>
              <w:rPr>
                <w:rFonts w:ascii="Sylfaen" w:hAnsi="Sylfaen" w:cs="Arial"/>
                <w:b/>
                <w:sz w:val="20"/>
                <w:szCs w:val="20"/>
              </w:rPr>
              <w:t xml:space="preserve"> </w:t>
            </w:r>
            <w:r>
              <w:rPr>
                <w:rFonts w:ascii="Sylfaen" w:hAnsi="Sylfaen" w:cs="Arial"/>
                <w:sz w:val="20"/>
                <w:szCs w:val="20"/>
              </w:rPr>
              <w:t>to helping them overcome professional challenges</w:t>
            </w:r>
          </w:p>
        </w:tc>
        <w:tc>
          <w:tcPr>
            <w:tcW w:w="567" w:type="dxa"/>
            <w:tcBorders>
              <w:top w:val="single" w:sz="4" w:space="0" w:color="auto"/>
              <w:left w:val="single" w:sz="4" w:space="0" w:color="auto"/>
              <w:bottom w:val="single" w:sz="4" w:space="0" w:color="auto"/>
              <w:right w:val="single" w:sz="4" w:space="0" w:color="auto"/>
            </w:tcBorders>
          </w:tcPr>
          <w:p w14:paraId="3C92AFF6" w14:textId="77777777" w:rsidR="005B4824" w:rsidRDefault="005B4824" w:rsidP="00C04240">
            <w:pPr>
              <w:autoSpaceDE w:val="0"/>
              <w:autoSpaceDN w:val="0"/>
              <w:adjustRightInd w:val="0"/>
              <w:jc w:val="both"/>
              <w:rPr>
                <w:rFonts w:ascii="Sylfaen" w:hAnsi="Sylfaen"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6275524C" w14:textId="77777777" w:rsidR="005B4824" w:rsidRDefault="005B4824" w:rsidP="00C04240">
            <w:pPr>
              <w:autoSpaceDE w:val="0"/>
              <w:autoSpaceDN w:val="0"/>
              <w:adjustRightInd w:val="0"/>
              <w:jc w:val="both"/>
              <w:rPr>
                <w:rFonts w:ascii="Sylfaen" w:hAnsi="Sylfaen" w:cs="Arial"/>
                <w:sz w:val="20"/>
                <w:szCs w:val="20"/>
              </w:rPr>
            </w:pPr>
          </w:p>
        </w:tc>
      </w:tr>
      <w:tr w:rsidR="005B4824" w14:paraId="716B4B2F" w14:textId="77777777" w:rsidTr="00C04240">
        <w:tc>
          <w:tcPr>
            <w:tcW w:w="1668" w:type="dxa"/>
            <w:tcBorders>
              <w:top w:val="single" w:sz="4" w:space="0" w:color="auto"/>
              <w:left w:val="single" w:sz="4" w:space="0" w:color="auto"/>
              <w:bottom w:val="single" w:sz="4" w:space="0" w:color="auto"/>
              <w:right w:val="single" w:sz="4" w:space="0" w:color="auto"/>
            </w:tcBorders>
            <w:hideMark/>
          </w:tcPr>
          <w:p w14:paraId="27F49DAE"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Professional Development</w:t>
            </w:r>
          </w:p>
        </w:tc>
        <w:tc>
          <w:tcPr>
            <w:tcW w:w="2126" w:type="dxa"/>
            <w:tcBorders>
              <w:top w:val="single" w:sz="4" w:space="0" w:color="auto"/>
              <w:left w:val="single" w:sz="4" w:space="0" w:color="auto"/>
              <w:bottom w:val="single" w:sz="4" w:space="0" w:color="auto"/>
              <w:right w:val="single" w:sz="4" w:space="0" w:color="auto"/>
            </w:tcBorders>
            <w:hideMark/>
          </w:tcPr>
          <w:p w14:paraId="6E51EC88" w14:textId="77777777" w:rsidR="005B4824" w:rsidRDefault="005B4824" w:rsidP="00C04240">
            <w:pPr>
              <w:tabs>
                <w:tab w:val="left" w:pos="2580"/>
              </w:tabs>
              <w:jc w:val="both"/>
              <w:rPr>
                <w:rFonts w:ascii="Sylfaen" w:hAnsi="Sylfaen" w:cs="Arial"/>
                <w:sz w:val="20"/>
                <w:szCs w:val="20"/>
              </w:rPr>
            </w:pPr>
            <w:r>
              <w:rPr>
                <w:rFonts w:ascii="Sylfaen" w:hAnsi="Sylfaen" w:cs="Arial"/>
                <w:sz w:val="20"/>
                <w:szCs w:val="20"/>
              </w:rPr>
              <w:t>1.2(4,5) 1.3(1,2,4,5) 1.4(5) 1.5(2,3,4) 1.6(1) 1.8(4)  2.1(2) 2.3 Preamble</w:t>
            </w:r>
          </w:p>
        </w:tc>
        <w:tc>
          <w:tcPr>
            <w:tcW w:w="2835" w:type="dxa"/>
            <w:tcBorders>
              <w:top w:val="single" w:sz="4" w:space="0" w:color="auto"/>
              <w:left w:val="single" w:sz="4" w:space="0" w:color="auto"/>
              <w:bottom w:val="single" w:sz="4" w:space="0" w:color="auto"/>
              <w:right w:val="single" w:sz="4" w:space="0" w:color="auto"/>
            </w:tcBorders>
            <w:hideMark/>
          </w:tcPr>
          <w:p w14:paraId="57EC12D1"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Develops professional practice in line with advice from more experienced colleagues</w:t>
            </w:r>
          </w:p>
        </w:tc>
        <w:tc>
          <w:tcPr>
            <w:tcW w:w="644" w:type="dxa"/>
            <w:tcBorders>
              <w:top w:val="single" w:sz="4" w:space="0" w:color="auto"/>
              <w:left w:val="single" w:sz="4" w:space="0" w:color="auto"/>
              <w:bottom w:val="single" w:sz="4" w:space="0" w:color="auto"/>
              <w:right w:val="single" w:sz="4" w:space="0" w:color="auto"/>
            </w:tcBorders>
          </w:tcPr>
          <w:p w14:paraId="169ACE0B" w14:textId="77777777" w:rsidR="005B4824" w:rsidRDefault="005B4824" w:rsidP="00C04240">
            <w:pPr>
              <w:autoSpaceDE w:val="0"/>
              <w:autoSpaceDN w:val="0"/>
              <w:adjustRightInd w:val="0"/>
              <w:jc w:val="both"/>
              <w:rPr>
                <w:rFonts w:ascii="Sylfaen" w:hAnsi="Sylfaen" w:cs="Arial"/>
                <w:sz w:val="20"/>
                <w:szCs w:val="20"/>
              </w:rPr>
            </w:pPr>
          </w:p>
        </w:tc>
        <w:tc>
          <w:tcPr>
            <w:tcW w:w="632" w:type="dxa"/>
            <w:tcBorders>
              <w:top w:val="single" w:sz="4" w:space="0" w:color="auto"/>
              <w:left w:val="single" w:sz="4" w:space="0" w:color="auto"/>
              <w:bottom w:val="single" w:sz="4" w:space="0" w:color="auto"/>
              <w:right w:val="single" w:sz="4" w:space="0" w:color="auto"/>
            </w:tcBorders>
          </w:tcPr>
          <w:p w14:paraId="4BDF47F9" w14:textId="77777777" w:rsidR="005B4824" w:rsidRDefault="005B4824" w:rsidP="00C04240">
            <w:pPr>
              <w:autoSpaceDE w:val="0"/>
              <w:autoSpaceDN w:val="0"/>
              <w:adjustRightInd w:val="0"/>
              <w:jc w:val="both"/>
              <w:rPr>
                <w:rFonts w:ascii="Sylfaen" w:hAnsi="Sylfaen"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4FD8FC57"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Takes a proactive role in identifying areas for professional development, accessing advice and adapting practice</w:t>
            </w:r>
          </w:p>
        </w:tc>
        <w:tc>
          <w:tcPr>
            <w:tcW w:w="567" w:type="dxa"/>
            <w:tcBorders>
              <w:top w:val="single" w:sz="4" w:space="0" w:color="auto"/>
              <w:left w:val="single" w:sz="4" w:space="0" w:color="auto"/>
              <w:bottom w:val="single" w:sz="4" w:space="0" w:color="auto"/>
              <w:right w:val="single" w:sz="4" w:space="0" w:color="auto"/>
            </w:tcBorders>
          </w:tcPr>
          <w:p w14:paraId="52556A20" w14:textId="77777777" w:rsidR="005B4824" w:rsidRDefault="005B4824" w:rsidP="00C04240">
            <w:pPr>
              <w:autoSpaceDE w:val="0"/>
              <w:autoSpaceDN w:val="0"/>
              <w:adjustRightInd w:val="0"/>
              <w:jc w:val="both"/>
              <w:rPr>
                <w:rFonts w:ascii="Sylfaen" w:hAnsi="Sylfaen"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31D52345" w14:textId="77777777" w:rsidR="005B4824" w:rsidRDefault="005B4824" w:rsidP="00C04240">
            <w:pPr>
              <w:autoSpaceDE w:val="0"/>
              <w:autoSpaceDN w:val="0"/>
              <w:adjustRightInd w:val="0"/>
              <w:jc w:val="both"/>
              <w:rPr>
                <w:rFonts w:ascii="Sylfaen" w:hAnsi="Sylfaen"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58B6D925"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Proactively leads the professional development of others in a way which leads to improved outcomes for pupils</w:t>
            </w:r>
          </w:p>
        </w:tc>
        <w:tc>
          <w:tcPr>
            <w:tcW w:w="567" w:type="dxa"/>
            <w:tcBorders>
              <w:top w:val="single" w:sz="4" w:space="0" w:color="auto"/>
              <w:left w:val="single" w:sz="4" w:space="0" w:color="auto"/>
              <w:bottom w:val="single" w:sz="4" w:space="0" w:color="auto"/>
              <w:right w:val="single" w:sz="4" w:space="0" w:color="auto"/>
            </w:tcBorders>
          </w:tcPr>
          <w:p w14:paraId="79B53A6D" w14:textId="77777777" w:rsidR="005B4824" w:rsidRDefault="005B4824" w:rsidP="00C04240">
            <w:pPr>
              <w:autoSpaceDE w:val="0"/>
              <w:autoSpaceDN w:val="0"/>
              <w:adjustRightInd w:val="0"/>
              <w:jc w:val="both"/>
              <w:rPr>
                <w:rFonts w:ascii="Sylfaen" w:hAnsi="Sylfaen"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388F6D92" w14:textId="77777777" w:rsidR="005B4824" w:rsidRDefault="005B4824" w:rsidP="00C04240">
            <w:pPr>
              <w:autoSpaceDE w:val="0"/>
              <w:autoSpaceDN w:val="0"/>
              <w:adjustRightInd w:val="0"/>
              <w:jc w:val="both"/>
              <w:rPr>
                <w:rFonts w:ascii="Sylfaen" w:hAnsi="Sylfaen" w:cs="Arial"/>
                <w:sz w:val="20"/>
                <w:szCs w:val="20"/>
              </w:rPr>
            </w:pPr>
          </w:p>
        </w:tc>
      </w:tr>
      <w:tr w:rsidR="005B4824" w14:paraId="6799C79E" w14:textId="77777777" w:rsidTr="00C04240">
        <w:tc>
          <w:tcPr>
            <w:tcW w:w="1668" w:type="dxa"/>
            <w:tcBorders>
              <w:top w:val="single" w:sz="4" w:space="0" w:color="auto"/>
              <w:left w:val="single" w:sz="4" w:space="0" w:color="auto"/>
              <w:bottom w:val="single" w:sz="4" w:space="0" w:color="auto"/>
              <w:right w:val="single" w:sz="4" w:space="0" w:color="auto"/>
            </w:tcBorders>
            <w:hideMark/>
          </w:tcPr>
          <w:p w14:paraId="3C303F6A"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Professional Conduct</w:t>
            </w:r>
          </w:p>
        </w:tc>
        <w:tc>
          <w:tcPr>
            <w:tcW w:w="2126" w:type="dxa"/>
            <w:tcBorders>
              <w:top w:val="single" w:sz="4" w:space="0" w:color="auto"/>
              <w:left w:val="single" w:sz="4" w:space="0" w:color="auto"/>
              <w:bottom w:val="single" w:sz="4" w:space="0" w:color="auto"/>
              <w:right w:val="single" w:sz="4" w:space="0" w:color="auto"/>
            </w:tcBorders>
            <w:hideMark/>
          </w:tcPr>
          <w:p w14:paraId="21FD8A5E" w14:textId="77777777" w:rsidR="005B4824" w:rsidRDefault="005B4824" w:rsidP="00C04240">
            <w:pPr>
              <w:tabs>
                <w:tab w:val="left" w:pos="2580"/>
              </w:tabs>
              <w:jc w:val="both"/>
              <w:rPr>
                <w:rFonts w:ascii="Sylfaen" w:hAnsi="Sylfaen" w:cs="Arial"/>
                <w:sz w:val="20"/>
                <w:szCs w:val="20"/>
              </w:rPr>
            </w:pPr>
            <w:r>
              <w:rPr>
                <w:rFonts w:ascii="Sylfaen" w:hAnsi="Sylfaen" w:cs="Arial"/>
                <w:sz w:val="20"/>
                <w:szCs w:val="20"/>
              </w:rPr>
              <w:t>1.1(3); 1.7(1); 1.8(1); 2.1(all); 2.2; 2.3; Preamble</w:t>
            </w:r>
          </w:p>
        </w:tc>
        <w:tc>
          <w:tcPr>
            <w:tcW w:w="2835" w:type="dxa"/>
            <w:tcBorders>
              <w:top w:val="single" w:sz="4" w:space="0" w:color="auto"/>
              <w:left w:val="single" w:sz="4" w:space="0" w:color="auto"/>
              <w:bottom w:val="single" w:sz="4" w:space="0" w:color="auto"/>
              <w:right w:val="single" w:sz="4" w:space="0" w:color="auto"/>
            </w:tcBorders>
            <w:hideMark/>
          </w:tcPr>
          <w:p w14:paraId="16B20F38"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Meets the standards for professional conduct set out in the Teachers’ Standards</w:t>
            </w:r>
          </w:p>
        </w:tc>
        <w:tc>
          <w:tcPr>
            <w:tcW w:w="644" w:type="dxa"/>
            <w:tcBorders>
              <w:top w:val="single" w:sz="4" w:space="0" w:color="auto"/>
              <w:left w:val="single" w:sz="4" w:space="0" w:color="auto"/>
              <w:bottom w:val="single" w:sz="4" w:space="0" w:color="auto"/>
              <w:right w:val="single" w:sz="4" w:space="0" w:color="auto"/>
            </w:tcBorders>
          </w:tcPr>
          <w:p w14:paraId="47FE8D5E" w14:textId="77777777" w:rsidR="005B4824" w:rsidRDefault="005B4824" w:rsidP="00C04240">
            <w:pPr>
              <w:autoSpaceDE w:val="0"/>
              <w:autoSpaceDN w:val="0"/>
              <w:adjustRightInd w:val="0"/>
              <w:jc w:val="both"/>
              <w:rPr>
                <w:rFonts w:ascii="Sylfaen" w:hAnsi="Sylfaen" w:cs="Arial"/>
                <w:sz w:val="20"/>
                <w:szCs w:val="20"/>
              </w:rPr>
            </w:pPr>
          </w:p>
        </w:tc>
        <w:tc>
          <w:tcPr>
            <w:tcW w:w="632" w:type="dxa"/>
            <w:tcBorders>
              <w:top w:val="single" w:sz="4" w:space="0" w:color="auto"/>
              <w:left w:val="single" w:sz="4" w:space="0" w:color="auto"/>
              <w:bottom w:val="single" w:sz="4" w:space="0" w:color="auto"/>
              <w:right w:val="single" w:sz="4" w:space="0" w:color="auto"/>
            </w:tcBorders>
          </w:tcPr>
          <w:p w14:paraId="0B822791" w14:textId="77777777" w:rsidR="005B4824" w:rsidRDefault="005B4824" w:rsidP="00C04240">
            <w:pPr>
              <w:autoSpaceDE w:val="0"/>
              <w:autoSpaceDN w:val="0"/>
              <w:adjustRightInd w:val="0"/>
              <w:jc w:val="both"/>
              <w:rPr>
                <w:rFonts w:ascii="Sylfaen" w:hAnsi="Sylfaen"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1B34A60B"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Meets the standards for professional conduct set out in the Teachers’ Standards</w:t>
            </w:r>
          </w:p>
        </w:tc>
        <w:tc>
          <w:tcPr>
            <w:tcW w:w="567" w:type="dxa"/>
            <w:tcBorders>
              <w:top w:val="single" w:sz="4" w:space="0" w:color="auto"/>
              <w:left w:val="single" w:sz="4" w:space="0" w:color="auto"/>
              <w:bottom w:val="single" w:sz="4" w:space="0" w:color="auto"/>
              <w:right w:val="single" w:sz="4" w:space="0" w:color="auto"/>
            </w:tcBorders>
          </w:tcPr>
          <w:p w14:paraId="4DD2A898" w14:textId="77777777" w:rsidR="005B4824" w:rsidRDefault="005B4824" w:rsidP="00C04240">
            <w:pPr>
              <w:autoSpaceDE w:val="0"/>
              <w:autoSpaceDN w:val="0"/>
              <w:adjustRightInd w:val="0"/>
              <w:jc w:val="both"/>
              <w:rPr>
                <w:rFonts w:ascii="Sylfaen" w:hAnsi="Sylfaen"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259ABCB1" w14:textId="77777777" w:rsidR="005B4824" w:rsidRDefault="005B4824" w:rsidP="00C04240">
            <w:pPr>
              <w:autoSpaceDE w:val="0"/>
              <w:autoSpaceDN w:val="0"/>
              <w:adjustRightInd w:val="0"/>
              <w:jc w:val="both"/>
              <w:rPr>
                <w:rFonts w:ascii="Sylfaen" w:hAnsi="Sylfaen"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3C45943D" w14:textId="77777777" w:rsidR="005B4824" w:rsidRDefault="005B4824" w:rsidP="00C04240">
            <w:pPr>
              <w:autoSpaceDE w:val="0"/>
              <w:autoSpaceDN w:val="0"/>
              <w:adjustRightInd w:val="0"/>
              <w:jc w:val="both"/>
              <w:rPr>
                <w:rFonts w:ascii="Sylfaen" w:hAnsi="Sylfaen" w:cs="Arial"/>
                <w:sz w:val="20"/>
                <w:szCs w:val="20"/>
              </w:rPr>
            </w:pPr>
            <w:r>
              <w:rPr>
                <w:rFonts w:ascii="Sylfaen" w:hAnsi="Sylfaen" w:cs="Arial"/>
                <w:sz w:val="20"/>
                <w:szCs w:val="20"/>
              </w:rPr>
              <w:t>Meets the standards for professional conduct set out in the Teachers’ Standards</w:t>
            </w:r>
          </w:p>
        </w:tc>
        <w:tc>
          <w:tcPr>
            <w:tcW w:w="567" w:type="dxa"/>
            <w:tcBorders>
              <w:top w:val="single" w:sz="4" w:space="0" w:color="auto"/>
              <w:left w:val="single" w:sz="4" w:space="0" w:color="auto"/>
              <w:bottom w:val="single" w:sz="4" w:space="0" w:color="auto"/>
              <w:right w:val="single" w:sz="4" w:space="0" w:color="auto"/>
            </w:tcBorders>
          </w:tcPr>
          <w:p w14:paraId="5454BC01" w14:textId="77777777" w:rsidR="005B4824" w:rsidRDefault="005B4824" w:rsidP="00C04240">
            <w:pPr>
              <w:autoSpaceDE w:val="0"/>
              <w:autoSpaceDN w:val="0"/>
              <w:adjustRightInd w:val="0"/>
              <w:jc w:val="both"/>
              <w:rPr>
                <w:rFonts w:ascii="Sylfaen" w:hAnsi="Sylfaen"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51BD5604" w14:textId="77777777" w:rsidR="005B4824" w:rsidRDefault="005B4824" w:rsidP="00C04240">
            <w:pPr>
              <w:autoSpaceDE w:val="0"/>
              <w:autoSpaceDN w:val="0"/>
              <w:adjustRightInd w:val="0"/>
              <w:jc w:val="both"/>
              <w:rPr>
                <w:rFonts w:ascii="Sylfaen" w:hAnsi="Sylfaen" w:cs="Arial"/>
                <w:sz w:val="20"/>
                <w:szCs w:val="20"/>
              </w:rPr>
            </w:pPr>
          </w:p>
        </w:tc>
      </w:tr>
    </w:tbl>
    <w:p w14:paraId="33364A35" w14:textId="0269DF19" w:rsidR="00227266" w:rsidRDefault="00227266" w:rsidP="00227266">
      <w:pPr>
        <w:autoSpaceDE w:val="0"/>
        <w:autoSpaceDN w:val="0"/>
        <w:adjustRightInd w:val="0"/>
        <w:jc w:val="both"/>
        <w:rPr>
          <w:rFonts w:ascii="Sylfaen" w:hAnsi="Sylfaen" w:cs="Tahoma"/>
          <w:sz w:val="20"/>
          <w:szCs w:val="20"/>
        </w:rPr>
        <w:sectPr w:rsidR="00227266" w:rsidSect="005B4824">
          <w:pgSz w:w="16838" w:h="11906" w:orient="landscape"/>
          <w:pgMar w:top="1440" w:right="1440" w:bottom="1440" w:left="1440" w:header="709" w:footer="709" w:gutter="0"/>
          <w:cols w:space="708"/>
          <w:docGrid w:linePitch="360"/>
        </w:sectPr>
      </w:pPr>
    </w:p>
    <w:p w14:paraId="303C82CF" w14:textId="4761FE74" w:rsidR="006252C9" w:rsidRPr="00E6551F" w:rsidRDefault="006252C9" w:rsidP="005B4824">
      <w:pPr>
        <w:spacing w:after="0" w:line="240" w:lineRule="auto"/>
        <w:jc w:val="both"/>
        <w:rPr>
          <w:rFonts w:cs="Tahoma"/>
          <w:b/>
          <w:u w:val="single"/>
        </w:rPr>
      </w:pPr>
    </w:p>
    <w:sectPr w:rsidR="006252C9" w:rsidRPr="00E6551F" w:rsidSect="005B4824">
      <w:footerReference w:type="default" r:id="rId14"/>
      <w:footerReference w:type="first" r:id="rId15"/>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udicium Education" w:date="2020-03-02T10:35:00Z" w:initials="AH">
    <w:p w14:paraId="725F1ACF" w14:textId="77777777" w:rsidR="00C04240" w:rsidRDefault="00C04240" w:rsidP="00E6551F">
      <w:pPr>
        <w:pStyle w:val="CommentText"/>
      </w:pPr>
      <w:r>
        <w:rPr>
          <w:rStyle w:val="CommentReference"/>
        </w:rPr>
        <w:annotationRef/>
      </w:r>
      <w:r>
        <w:t>We recommend that you review your pay policy on an annual basis, after completing each appraisal cycle and considering any changes in the latest STPCD (if you follow it).</w:t>
      </w:r>
    </w:p>
    <w:p w14:paraId="4594650B" w14:textId="77777777" w:rsidR="00C04240" w:rsidRDefault="00C04240" w:rsidP="00E6551F">
      <w:pPr>
        <w:pStyle w:val="CommentText"/>
      </w:pPr>
    </w:p>
    <w:p w14:paraId="68F53BEC" w14:textId="77777777" w:rsidR="00C04240" w:rsidRDefault="00C04240" w:rsidP="00E6551F">
      <w:pPr>
        <w:pStyle w:val="CommentText"/>
      </w:pPr>
      <w:r>
        <w:t>It is also advisable to review the outcomes of pay progression in order to ensure consistency and to check that particular groups of staff (for example women, part timers, or older/younger workers) do not appear to be falling behind in terms of pay as a result of unconscious bias or other matters.</w:t>
      </w:r>
    </w:p>
  </w:comment>
  <w:comment w:id="1" w:author="Judicium Education" w:date="2020-03-02T10:36:00Z" w:initials="AH">
    <w:p w14:paraId="2308C047" w14:textId="77777777" w:rsidR="00C04240" w:rsidRDefault="00C04240" w:rsidP="00E6551F">
      <w:pPr>
        <w:pStyle w:val="CommentText"/>
      </w:pPr>
      <w:r>
        <w:rPr>
          <w:rStyle w:val="CommentReference"/>
        </w:rPr>
        <w:annotationRef/>
      </w:r>
      <w:r>
        <w:t>This is a very broad range which we expect will fit the needs of the vast majority of Academies.</w:t>
      </w:r>
    </w:p>
  </w:comment>
  <w:comment w:id="2" w:author="Judicium Education" w:date="2020-03-02T10:36:00Z" w:initials="AH">
    <w:p w14:paraId="21C51AB8" w14:textId="77777777" w:rsidR="00C04240" w:rsidRDefault="00C04240" w:rsidP="00E6551F">
      <w:pPr>
        <w:pStyle w:val="CommentText"/>
      </w:pPr>
      <w:r>
        <w:rPr>
          <w:rStyle w:val="CommentReference"/>
        </w:rPr>
        <w:annotationRef/>
      </w:r>
      <w:r>
        <w:t>The STPCD contains specific provisions where a [Headteacher/Principal] takes on responsibility for more than one [School/Academy].  Please contact us for advice if you wish to make changes for other reasons.</w:t>
      </w:r>
    </w:p>
  </w:comment>
  <w:comment w:id="3" w:author="Judicium Education" w:date="2020-03-02T10:36:00Z" w:initials="AH">
    <w:p w14:paraId="219EBDCB" w14:textId="77777777" w:rsidR="00C04240" w:rsidRDefault="00C04240" w:rsidP="00E6551F">
      <w:pPr>
        <w:pStyle w:val="CommentText"/>
      </w:pPr>
      <w:r>
        <w:rPr>
          <w:rStyle w:val="CommentReference"/>
        </w:rPr>
        <w:annotationRef/>
      </w:r>
      <w:r>
        <w:t>If you use a specific pay range or hourly rate for supply teachers you should amend this section accordingly.</w:t>
      </w:r>
    </w:p>
  </w:comment>
  <w:comment w:id="5" w:author="Judicium" w:date="2021-10-12T14:35:00Z" w:initials="Jud">
    <w:p w14:paraId="61E3CA05" w14:textId="77777777" w:rsidR="00C04240" w:rsidRDefault="00C04240" w:rsidP="00E6551F">
      <w:pPr>
        <w:pStyle w:val="CommentText"/>
      </w:pPr>
      <w:r>
        <w:rPr>
          <w:rStyle w:val="CommentReference"/>
        </w:rPr>
        <w:annotationRef/>
      </w:r>
      <w:r>
        <w:t>This is in accordance with STPCD since 2021. Please delete if not applicable.</w:t>
      </w:r>
    </w:p>
  </w:comment>
  <w:comment w:id="6" w:author="Judicium Education" w:date="2020-03-02T10:36:00Z" w:initials="AH">
    <w:p w14:paraId="7ACA0146" w14:textId="77777777" w:rsidR="00C04240" w:rsidRDefault="00C04240" w:rsidP="00E6551F">
      <w:pPr>
        <w:pStyle w:val="CommentText"/>
      </w:pPr>
      <w:r>
        <w:rPr>
          <w:rStyle w:val="CommentReference"/>
        </w:rPr>
        <w:annotationRef/>
      </w:r>
      <w:r>
        <w:t>You can amend this if your cycle is different, for example if appraisals are conducted in the summer term</w:t>
      </w:r>
    </w:p>
  </w:comment>
  <w:comment w:id="7" w:author="Judicium Education" w:date="2020-03-02T10:36:00Z" w:initials="AH">
    <w:p w14:paraId="329FC401" w14:textId="77777777" w:rsidR="00C04240" w:rsidRDefault="00C04240" w:rsidP="00E6551F">
      <w:pPr>
        <w:pStyle w:val="CommentText"/>
      </w:pPr>
      <w:r>
        <w:rPr>
          <w:rStyle w:val="CommentReference"/>
        </w:rPr>
        <w:annotationRef/>
      </w:r>
      <w:r>
        <w:t xml:space="preserve">Under the STPCD, a safeguarding period of 3 years operates in many situations when pay is decreased or allowances are removed.  </w:t>
      </w:r>
    </w:p>
    <w:p w14:paraId="362F31A8" w14:textId="77777777" w:rsidR="00C04240" w:rsidRDefault="00C04240" w:rsidP="00E6551F">
      <w:pPr>
        <w:pStyle w:val="CommentText"/>
      </w:pPr>
    </w:p>
    <w:p w14:paraId="4B90C4F6" w14:textId="77777777" w:rsidR="00C04240" w:rsidRDefault="00C04240" w:rsidP="00E6551F">
      <w:pPr>
        <w:pStyle w:val="CommentText"/>
      </w:pPr>
      <w:r>
        <w:t>You may wish to consider reducing this period or removing safeguarding altogether in respect of future increases and allowances.  Please contact us if you need further advice.</w:t>
      </w:r>
    </w:p>
  </w:comment>
  <w:comment w:id="8" w:author="Judicium Education" w:date="2020-03-02T10:36:00Z" w:initials="AH">
    <w:p w14:paraId="0BE0DD6C" w14:textId="77777777" w:rsidR="00C04240" w:rsidRDefault="00C04240" w:rsidP="00E6551F">
      <w:pPr>
        <w:pStyle w:val="CommentText"/>
      </w:pPr>
      <w:r>
        <w:rPr>
          <w:rStyle w:val="CommentReference"/>
        </w:rPr>
        <w:annotationRef/>
      </w:r>
      <w:r>
        <w:t>Ensure that this policy is consistent with your appraisal procedure, or contact us for our template appraisal procedure.</w:t>
      </w:r>
    </w:p>
  </w:comment>
  <w:comment w:id="9" w:author="Judicium" w:date="2021-05-12T16:19:00Z" w:initials="Jud">
    <w:p w14:paraId="4C9B39B9" w14:textId="77777777" w:rsidR="00C04240" w:rsidRPr="00681A98" w:rsidRDefault="00C04240" w:rsidP="00E6551F">
      <w:pPr>
        <w:pStyle w:val="CommentText"/>
        <w:rPr>
          <w:b/>
          <w:bCs/>
        </w:rPr>
      </w:pPr>
      <w:r>
        <w:rPr>
          <w:rStyle w:val="CommentReference"/>
        </w:rPr>
        <w:annotationRef/>
      </w:r>
      <w:r>
        <w:t>Update this if your practice is different, or if you no longer use the pay scales in the STPCD or call this something different.</w:t>
      </w:r>
    </w:p>
  </w:comment>
  <w:comment w:id="10" w:author="Judicium" w:date="2021-05-12T16:20:00Z" w:initials="Jud">
    <w:p w14:paraId="7A023E9A" w14:textId="77777777" w:rsidR="00C04240" w:rsidRDefault="00C04240" w:rsidP="00E6551F">
      <w:pPr>
        <w:pStyle w:val="CommentText"/>
      </w:pPr>
      <w:r>
        <w:rPr>
          <w:rStyle w:val="CommentReference"/>
        </w:rPr>
        <w:annotationRef/>
      </w:r>
      <w:r>
        <w:t>You may decide to only review pay once their induction period is complete, which is 2 years for new ECTs from 1 September 2021. Otherwise, you could review after completion of year 1.</w:t>
      </w:r>
    </w:p>
  </w:comment>
  <w:comment w:id="12" w:author="Judicium Education" w:date="2020-03-02T10:37:00Z" w:initials="AH">
    <w:p w14:paraId="43289654" w14:textId="77777777" w:rsidR="00C04240" w:rsidRDefault="00C04240" w:rsidP="00E6551F">
      <w:pPr>
        <w:pStyle w:val="CommentText"/>
      </w:pPr>
      <w:r>
        <w:rPr>
          <w:rStyle w:val="CommentReference"/>
        </w:rPr>
        <w:annotationRef/>
      </w:r>
      <w:r>
        <w:rPr>
          <w:rStyle w:val="CommentReference"/>
        </w:rPr>
        <w:annotationRef/>
      </w:r>
      <w:r>
        <w:t>Ensure that this matches the appraisal policy and/or your local criteria for pay progression.</w:t>
      </w:r>
    </w:p>
  </w:comment>
  <w:comment w:id="11" w:author="Judicium" w:date="2024-10-25T14:41:00Z" w:initials="J">
    <w:p w14:paraId="071BDC13" w14:textId="77777777" w:rsidR="00C04240" w:rsidRDefault="00C04240" w:rsidP="00E6551F">
      <w:pPr>
        <w:pStyle w:val="CommentText"/>
      </w:pPr>
      <w:r>
        <w:rPr>
          <w:rStyle w:val="CommentReference"/>
        </w:rPr>
        <w:annotationRef/>
      </w:r>
      <w:r>
        <w:t xml:space="preserve">Retain this wording if you </w:t>
      </w:r>
      <w:r>
        <w:rPr>
          <w:b/>
          <w:bCs/>
        </w:rPr>
        <w:t xml:space="preserve">are </w:t>
      </w:r>
      <w:r>
        <w:t>retaining performance related pay practices.</w:t>
      </w:r>
    </w:p>
  </w:comment>
  <w:comment w:id="14" w:author="Judicium" w:date="2024-10-25T14:47:00Z" w:initials="J">
    <w:p w14:paraId="0B83F401" w14:textId="77777777" w:rsidR="00C04240" w:rsidRDefault="00C04240" w:rsidP="00E6551F">
      <w:pPr>
        <w:pStyle w:val="CommentText"/>
      </w:pPr>
      <w:r>
        <w:rPr>
          <w:rStyle w:val="CommentReference"/>
        </w:rPr>
        <w:annotationRef/>
      </w:r>
      <w:r>
        <w:t xml:space="preserve">Delete this wording if you are </w:t>
      </w:r>
      <w:r>
        <w:rPr>
          <w:b/>
          <w:bCs/>
        </w:rPr>
        <w:t xml:space="preserve">not </w:t>
      </w:r>
      <w:r>
        <w:t>retaining performance related pay practices.</w:t>
      </w:r>
    </w:p>
  </w:comment>
  <w:comment w:id="15" w:author="Judicium Education" w:date="2020-03-02T10:37:00Z" w:initials="AH">
    <w:p w14:paraId="603489E7" w14:textId="77777777" w:rsidR="00C04240" w:rsidRDefault="00C04240" w:rsidP="00E6551F">
      <w:pPr>
        <w:pStyle w:val="CommentText"/>
      </w:pPr>
      <w:r>
        <w:rPr>
          <w:rStyle w:val="CommentReference"/>
        </w:rPr>
        <w:annotationRef/>
      </w:r>
      <w:r>
        <w:t>This section mirrors the provisions of the STPCD, but as a School/Academy you could decide to operate a different system.</w:t>
      </w:r>
    </w:p>
  </w:comment>
  <w:comment w:id="16" w:author="Judicium Education" w:date="2020-03-02T10:37:00Z" w:initials="AH">
    <w:p w14:paraId="5A9B3DF4" w14:textId="77777777" w:rsidR="00C04240" w:rsidRDefault="00C04240" w:rsidP="00E6551F">
      <w:pPr>
        <w:pStyle w:val="CommentText"/>
      </w:pPr>
      <w:r>
        <w:rPr>
          <w:rStyle w:val="CommentReference"/>
        </w:rPr>
        <w:annotationRef/>
      </w:r>
      <w:r w:rsidRPr="002E65B2">
        <w:t>If you use a standard form for this purpose you should include it in an appendix</w:t>
      </w:r>
      <w:r>
        <w:t xml:space="preserve"> to this document.</w:t>
      </w:r>
    </w:p>
  </w:comment>
  <w:comment w:id="17" w:author="Judicium Education" w:date="2020-03-02T10:37:00Z" w:initials="AH">
    <w:p w14:paraId="10A4AE15" w14:textId="77777777" w:rsidR="00C04240" w:rsidRDefault="00C04240" w:rsidP="00E6551F">
      <w:pPr>
        <w:pStyle w:val="CommentText"/>
      </w:pPr>
      <w:r>
        <w:rPr>
          <w:rStyle w:val="CommentReference"/>
        </w:rPr>
        <w:annotationRef/>
      </w:r>
      <w:r>
        <w:t>You can specify a timeframe for application if you wish, for example in the summer term.</w:t>
      </w:r>
    </w:p>
  </w:comment>
  <w:comment w:id="18" w:author="Judicium Education" w:date="2020-03-02T10:38:00Z" w:initials="AH">
    <w:p w14:paraId="18B71973" w14:textId="77777777" w:rsidR="00C04240" w:rsidRDefault="00C04240" w:rsidP="00E6551F">
      <w:pPr>
        <w:pStyle w:val="CommentText"/>
      </w:pPr>
      <w:r>
        <w:rPr>
          <w:rStyle w:val="CommentReference"/>
        </w:rPr>
        <w:annotationRef/>
      </w:r>
      <w:r>
        <w:t xml:space="preserve">Some academies have decided to reintroduce Post Threshold standards for teachers on the Upper Pay Range.  These are set out in the 2012 STPCD and in an appendix to our template appraisal policy.  </w:t>
      </w:r>
    </w:p>
    <w:p w14:paraId="4357FEA2" w14:textId="77777777" w:rsidR="00C04240" w:rsidRDefault="00C04240" w:rsidP="00E6551F">
      <w:pPr>
        <w:pStyle w:val="CommentText"/>
      </w:pPr>
    </w:p>
    <w:p w14:paraId="21D06CFD" w14:textId="77777777" w:rsidR="00C04240" w:rsidRDefault="00C04240" w:rsidP="00E6551F">
      <w:pPr>
        <w:pStyle w:val="CommentText"/>
      </w:pPr>
      <w:r>
        <w:t>You must make clear in either the pay or appraisal policy which standards will be applied.</w:t>
      </w:r>
    </w:p>
  </w:comment>
  <w:comment w:id="19" w:author="Judicium Education" w:date="2020-03-02T10:38:00Z" w:initials="AH">
    <w:p w14:paraId="53F1DB1C" w14:textId="77777777" w:rsidR="00C04240" w:rsidRDefault="00C04240" w:rsidP="00E6551F">
      <w:pPr>
        <w:pStyle w:val="CommentText"/>
      </w:pPr>
      <w:r>
        <w:rPr>
          <w:rStyle w:val="CommentReference"/>
        </w:rPr>
        <w:annotationRef/>
      </w:r>
      <w:r>
        <w:rPr>
          <w:rStyle w:val="CommentReference"/>
        </w:rPr>
        <w:annotationRef/>
      </w:r>
      <w:r>
        <w:t>The STPCD doesn’t contain any provisions about timing so you can amend this if necessary to reflect your usual practice.</w:t>
      </w:r>
    </w:p>
  </w:comment>
  <w:comment w:id="20" w:author="Judicium Education" w:date="2020-03-02T13:31:00Z" w:initials="AH">
    <w:p w14:paraId="006F99AB" w14:textId="77777777" w:rsidR="00C04240" w:rsidRDefault="00C04240" w:rsidP="00E6551F">
      <w:pPr>
        <w:pStyle w:val="CommentText"/>
      </w:pPr>
      <w:r>
        <w:rPr>
          <w:rStyle w:val="CommentReference"/>
        </w:rPr>
        <w:annotationRef/>
      </w:r>
      <w:r>
        <w:t>Ensure that this policy is consistent with your appraisal procedure, or contact us for our template appraisal procedure.</w:t>
      </w:r>
    </w:p>
  </w:comment>
  <w:comment w:id="21" w:author="Judicium" w:date="2024-10-25T14:42:00Z" w:initials="J">
    <w:p w14:paraId="08300734" w14:textId="77777777" w:rsidR="00C04240" w:rsidRDefault="00C04240" w:rsidP="00E6551F">
      <w:pPr>
        <w:pStyle w:val="CommentText"/>
      </w:pPr>
      <w:r>
        <w:rPr>
          <w:rStyle w:val="CommentReference"/>
        </w:rPr>
        <w:annotationRef/>
      </w:r>
      <w:r>
        <w:t xml:space="preserve">Retain this wording if you </w:t>
      </w:r>
      <w:r>
        <w:rPr>
          <w:b/>
          <w:bCs/>
        </w:rPr>
        <w:t xml:space="preserve">are </w:t>
      </w:r>
      <w:r>
        <w:t>retaining performance related pay practices.</w:t>
      </w:r>
    </w:p>
  </w:comment>
  <w:comment w:id="22" w:author="Judicium" w:date="2024-10-25T14:48:00Z" w:initials="J">
    <w:p w14:paraId="1718B8B9" w14:textId="77777777" w:rsidR="00C04240" w:rsidRDefault="00C04240" w:rsidP="00E6551F">
      <w:pPr>
        <w:pStyle w:val="CommentText"/>
      </w:pPr>
      <w:r>
        <w:rPr>
          <w:rStyle w:val="CommentReference"/>
        </w:rPr>
        <w:annotationRef/>
      </w:r>
      <w:r>
        <w:t xml:space="preserve">Delete this wording if you are </w:t>
      </w:r>
      <w:r>
        <w:rPr>
          <w:b/>
          <w:bCs/>
        </w:rPr>
        <w:t xml:space="preserve">not </w:t>
      </w:r>
      <w:r>
        <w:t>retaining performance related pay practices.</w:t>
      </w:r>
    </w:p>
  </w:comment>
  <w:comment w:id="23" w:author="Judicium Education" w:date="2020-03-02T10:38:00Z" w:initials="AH">
    <w:p w14:paraId="2A733FBD" w14:textId="77777777" w:rsidR="00C04240" w:rsidRDefault="00C04240" w:rsidP="00E6551F">
      <w:pPr>
        <w:pStyle w:val="CommentText"/>
      </w:pPr>
      <w:r>
        <w:rPr>
          <w:rStyle w:val="CommentReference"/>
        </w:rPr>
        <w:annotationRef/>
      </w:r>
      <w:r>
        <w:t>This is not specifically provided for in the STPCD but is permissible under normal employment law and management practice.</w:t>
      </w:r>
    </w:p>
    <w:p w14:paraId="226107C9" w14:textId="77777777" w:rsidR="00C04240" w:rsidRDefault="00C04240" w:rsidP="00E6551F">
      <w:pPr>
        <w:pStyle w:val="CommentText"/>
      </w:pPr>
    </w:p>
    <w:p w14:paraId="7F74607D" w14:textId="77777777" w:rsidR="00C04240" w:rsidRDefault="00C04240" w:rsidP="00E6551F">
      <w:pPr>
        <w:pStyle w:val="CommentText"/>
      </w:pPr>
      <w:r>
        <w:t>This section is optional and could be removed, but it may be helpful to clarify your policy in the event that such a situation arises.</w:t>
      </w:r>
    </w:p>
  </w:comment>
  <w:comment w:id="24" w:author="Judicium Education" w:date="2020-03-02T10:38:00Z" w:initials="AH">
    <w:p w14:paraId="2EA69DA3" w14:textId="77777777" w:rsidR="00C04240" w:rsidRDefault="00C04240" w:rsidP="00E6551F">
      <w:pPr>
        <w:pStyle w:val="CommentText"/>
      </w:pPr>
      <w:r>
        <w:rPr>
          <w:rStyle w:val="CommentReference"/>
        </w:rPr>
        <w:annotationRef/>
      </w:r>
      <w:r>
        <w:t>Please review the suggested wording in this section carefully to e</w:t>
      </w:r>
      <w:r w:rsidRPr="00BD027B">
        <w:t xml:space="preserve">nsure that </w:t>
      </w:r>
      <w:r>
        <w:t>it</w:t>
      </w:r>
      <w:r w:rsidRPr="00BD027B">
        <w:t xml:space="preserve"> reflects </w:t>
      </w:r>
      <w:r>
        <w:t>loc</w:t>
      </w:r>
      <w:r w:rsidRPr="00BD027B">
        <w:t>al practice</w:t>
      </w:r>
      <w:r>
        <w:t xml:space="preserve"> in your School/Trust, and amend as necessary.</w:t>
      </w:r>
    </w:p>
    <w:p w14:paraId="48FA445D" w14:textId="77777777" w:rsidR="00C04240" w:rsidRDefault="00C04240" w:rsidP="00E6551F">
      <w:pPr>
        <w:pStyle w:val="CommentText"/>
      </w:pPr>
    </w:p>
    <w:p w14:paraId="441D8EEF" w14:textId="77777777" w:rsidR="00C04240" w:rsidRDefault="00C04240" w:rsidP="00E6551F">
      <w:pPr>
        <w:pStyle w:val="CommentText"/>
      </w:pPr>
      <w:r>
        <w:t>You may want to include additional wording to reflect your local policies for example regarding overtime or payment of the (London) Living Wage.</w:t>
      </w:r>
    </w:p>
  </w:comment>
  <w:comment w:id="25" w:author="Judicium Education" w:date="2020-03-02T10:39:00Z" w:initials="AH">
    <w:p w14:paraId="3D0136EC" w14:textId="77777777" w:rsidR="00C04240" w:rsidRDefault="00C04240" w:rsidP="00E6551F">
      <w:pPr>
        <w:pStyle w:val="CommentText"/>
      </w:pPr>
      <w:r>
        <w:rPr>
          <w:rStyle w:val="CommentReference"/>
        </w:rPr>
        <w:annotationRef/>
      </w:r>
      <w:r>
        <w:t>Ensure that this section reflects your usual practice.</w:t>
      </w:r>
    </w:p>
  </w:comment>
  <w:comment w:id="27" w:author="Judicium" w:date="2024-10-25T14:48:00Z" w:initials="J">
    <w:p w14:paraId="6488619A" w14:textId="77777777" w:rsidR="00C04240" w:rsidRDefault="00C04240" w:rsidP="001968AF">
      <w:pPr>
        <w:pStyle w:val="CommentText"/>
      </w:pPr>
      <w:r>
        <w:rPr>
          <w:rStyle w:val="CommentReference"/>
        </w:rPr>
        <w:annotationRef/>
      </w:r>
      <w:r>
        <w:t xml:space="preserve">Delete this wording if you are </w:t>
      </w:r>
      <w:r>
        <w:rPr>
          <w:b/>
          <w:bCs/>
        </w:rPr>
        <w:t xml:space="preserve">not </w:t>
      </w:r>
      <w:r>
        <w:t>retaining performance related pay practices.</w:t>
      </w:r>
    </w:p>
  </w:comment>
  <w:comment w:id="26" w:author="Judicium" w:date="2024-10-25T14:45:00Z" w:initials="J">
    <w:p w14:paraId="39A20E91" w14:textId="77777777" w:rsidR="00C04240" w:rsidRDefault="00C04240" w:rsidP="00E6551F">
      <w:pPr>
        <w:pStyle w:val="CommentText"/>
      </w:pPr>
      <w:r>
        <w:rPr>
          <w:rStyle w:val="CommentReference"/>
        </w:rPr>
        <w:annotationRef/>
      </w:r>
      <w:r>
        <w:t>Use this section if you have implemented performance-based pay for some or all of your support staff; otherwise remove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8F53BEC" w15:done="0"/>
  <w15:commentEx w15:paraId="2308C047" w15:done="0"/>
  <w15:commentEx w15:paraId="21C51AB8" w15:done="0"/>
  <w15:commentEx w15:paraId="219EBDCB" w15:done="0"/>
  <w15:commentEx w15:paraId="61E3CA05" w15:done="0"/>
  <w15:commentEx w15:paraId="7ACA0146" w15:done="0"/>
  <w15:commentEx w15:paraId="4B90C4F6" w15:done="0"/>
  <w15:commentEx w15:paraId="0BE0DD6C" w15:done="0"/>
  <w15:commentEx w15:paraId="4C9B39B9" w15:done="0"/>
  <w15:commentEx w15:paraId="7A023E9A" w15:done="0"/>
  <w15:commentEx w15:paraId="43289654" w15:done="0"/>
  <w15:commentEx w15:paraId="071BDC13" w15:done="0"/>
  <w15:commentEx w15:paraId="0B83F401" w15:done="0"/>
  <w15:commentEx w15:paraId="603489E7" w15:done="0"/>
  <w15:commentEx w15:paraId="5A9B3DF4" w15:done="0"/>
  <w15:commentEx w15:paraId="10A4AE15" w15:done="0"/>
  <w15:commentEx w15:paraId="21D06CFD" w15:done="0"/>
  <w15:commentEx w15:paraId="53F1DB1C" w15:done="0"/>
  <w15:commentEx w15:paraId="006F99AB" w15:done="0"/>
  <w15:commentEx w15:paraId="08300734" w15:done="0"/>
  <w15:commentEx w15:paraId="1718B8B9" w15:done="0"/>
  <w15:commentEx w15:paraId="7F74607D" w15:done="0"/>
  <w15:commentEx w15:paraId="441D8EEF" w15:done="0"/>
  <w15:commentEx w15:paraId="3D0136EC" w15:done="0"/>
  <w15:commentEx w15:paraId="6488619A" w15:done="0"/>
  <w15:commentEx w15:paraId="39A20E9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DD59F2" w14:textId="77777777" w:rsidR="00221C25" w:rsidRDefault="00221C25">
      <w:pPr>
        <w:spacing w:after="0" w:line="240" w:lineRule="auto"/>
      </w:pPr>
      <w:r>
        <w:separator/>
      </w:r>
    </w:p>
  </w:endnote>
  <w:endnote w:type="continuationSeparator" w:id="0">
    <w:p w14:paraId="615593AA" w14:textId="77777777" w:rsidR="00221C25" w:rsidRDefault="00221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CAD22" w14:textId="13BBD4B2" w:rsidR="00C04240" w:rsidRDefault="00C04240">
    <w:pPr>
      <w:pStyle w:val="Header"/>
      <w:jc w:val="right"/>
      <w:rPr>
        <w:rFonts w:ascii="Roboto" w:hAnsi="Roboto"/>
      </w:rPr>
    </w:pPr>
    <w:r>
      <w:rPr>
        <w:rFonts w:ascii="Roboto" w:hAnsi="Roboto"/>
      </w:rPr>
      <w:fldChar w:fldCharType="begin"/>
    </w:r>
    <w:r>
      <w:rPr>
        <w:rFonts w:ascii="Roboto" w:hAnsi="Roboto"/>
      </w:rPr>
      <w:instrText xml:space="preserve"> PAGE   \* MERGEFORMAT </w:instrText>
    </w:r>
    <w:r>
      <w:rPr>
        <w:rFonts w:ascii="Roboto" w:hAnsi="Roboto"/>
      </w:rPr>
      <w:fldChar w:fldCharType="separate"/>
    </w:r>
    <w:r w:rsidR="005B7A60">
      <w:rPr>
        <w:rFonts w:ascii="Roboto" w:hAnsi="Roboto"/>
        <w:noProof/>
      </w:rPr>
      <w:t>13</w:t>
    </w:r>
    <w:r>
      <w:rPr>
        <w:rFonts w:ascii="Roboto" w:hAnsi="Roboto"/>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F5FA0" w14:textId="77777777" w:rsidR="00C04240" w:rsidRDefault="00C04240">
    <w:pPr>
      <w:pStyle w:val="Header"/>
      <w:jc w:val="right"/>
      <w:rPr>
        <w:rFonts w:ascii="Roboto" w:hAnsi="Roboto"/>
      </w:rPr>
    </w:pPr>
    <w:r>
      <w:rPr>
        <w:rFonts w:ascii="Times New Roman" w:hAnsi="Times New Roman" w:cs="Times New Roman"/>
        <w:noProof/>
        <w:sz w:val="24"/>
        <w:szCs w:val="24"/>
        <w:lang w:eastAsia="en-GB"/>
      </w:rPr>
      <mc:AlternateContent>
        <mc:Choice Requires="wps">
          <w:drawing>
            <wp:anchor distT="0" distB="0" distL="114300" distR="114300" simplePos="0" relativeHeight="251663360" behindDoc="1" locked="0" layoutInCell="1" allowOverlap="1" wp14:anchorId="55B86743" wp14:editId="1E5E51A7">
              <wp:simplePos x="0" y="0"/>
              <wp:positionH relativeFrom="column">
                <wp:posOffset>3299460</wp:posOffset>
              </wp:positionH>
              <wp:positionV relativeFrom="paragraph">
                <wp:posOffset>6985</wp:posOffset>
              </wp:positionV>
              <wp:extent cx="2077720" cy="31432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2077720" cy="314325"/>
                      </a:xfrm>
                      <a:prstGeom prst="rect">
                        <a:avLst/>
                      </a:prstGeom>
                      <a:solidFill>
                        <a:sysClr val="window" lastClr="FFFFFF"/>
                      </a:solidFill>
                      <a:ln w="6350">
                        <a:noFill/>
                      </a:ln>
                    </wps:spPr>
                    <wps:txbx>
                      <w:txbxContent>
                        <w:p w14:paraId="707B3C32" w14:textId="77777777" w:rsidR="00C04240" w:rsidRDefault="00C04240">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5B86743" id="_x0000_t202" coordsize="21600,21600" o:spt="202" path="m,l,21600r21600,l21600,xe">
              <v:stroke joinstyle="miter"/>
              <v:path gradientshapeok="t" o:connecttype="rect"/>
            </v:shapetype>
            <v:shape id="Text Box 7" o:spid="_x0000_s1026" type="#_x0000_t202" style="position:absolute;left:0;text-align:left;margin-left:259.8pt;margin-top:.55pt;width:163.6pt;height:24.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" fillcolor="window" stroked="f" strokeweight=".5pt">
              <v:textbox>
                <w:txbxContent>
                  <w:p w14:paraId="707B3C32" w14:textId="77777777" w:rsidR="00C04240" w:rsidRDefault="00C04240">
                    <w:pPr>
                      <w:jc w:val="right"/>
                    </w:pPr>
                  </w:p>
                </w:txbxContent>
              </v:textbox>
            </v:shape>
          </w:pict>
        </mc:Fallback>
      </mc:AlternateContent>
    </w:r>
    <w:r>
      <w:rPr>
        <w:rFonts w:ascii="Roboto" w:hAnsi="Roboto" w:cs="Arial"/>
        <w:noProof/>
        <w:lang w:eastAsia="en-GB"/>
      </w:rPr>
      <mc:AlternateContent>
        <mc:Choice Requires="wps">
          <w:drawing>
            <wp:anchor distT="0" distB="0" distL="114300" distR="114300" simplePos="0" relativeHeight="251662336" behindDoc="1" locked="0" layoutInCell="1" allowOverlap="1" wp14:anchorId="236F451E" wp14:editId="7EBB5461">
              <wp:simplePos x="0" y="0"/>
              <wp:positionH relativeFrom="column">
                <wp:posOffset>2054374</wp:posOffset>
              </wp:positionH>
              <wp:positionV relativeFrom="paragraph">
                <wp:posOffset>-35560</wp:posOffset>
              </wp:positionV>
              <wp:extent cx="2077720" cy="31432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2077720" cy="314325"/>
                      </a:xfrm>
                      <a:prstGeom prst="rect">
                        <a:avLst/>
                      </a:prstGeom>
                      <a:solidFill>
                        <a:sysClr val="window" lastClr="FFFFFF"/>
                      </a:solidFill>
                      <a:ln w="6350">
                        <a:noFill/>
                      </a:ln>
                    </wps:spPr>
                    <wps:txbx>
                      <w:txbxContent>
                        <w:p w14:paraId="08A2D41D" w14:textId="77777777" w:rsidR="00C04240" w:rsidRDefault="00C04240">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36F451E" id="Text Box 11" o:spid="_x0000_s1027" type="#_x0000_t202" style="position:absolute;left:0;text-align:left;margin-left:161.75pt;margin-top:-2.8pt;width:163.6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" fillcolor="window" stroked="f" strokeweight=".5pt">
              <v:textbox>
                <w:txbxContent>
                  <w:p w14:paraId="08A2D41D" w14:textId="77777777" w:rsidR="00C04240" w:rsidRDefault="00C04240">
                    <w:pPr>
                      <w:jc w:val="right"/>
                    </w:pPr>
                  </w:p>
                </w:txbxContent>
              </v:textbox>
            </v:shape>
          </w:pict>
        </mc:Fallback>
      </mc:AlternateContent>
    </w:r>
    <w:r>
      <w:rPr>
        <w:rFonts w:ascii="Roboto" w:hAnsi="Roboto"/>
      </w:rPr>
      <w:tab/>
      <w:t xml:space="preserve">                                                                                        </w:t>
    </w:r>
    <w:r>
      <w:rPr>
        <w:rFonts w:ascii="Roboto" w:hAnsi="Roboto"/>
      </w:rPr>
      <w:fldChar w:fldCharType="begin"/>
    </w:r>
    <w:r>
      <w:rPr>
        <w:rFonts w:ascii="Roboto" w:hAnsi="Roboto"/>
      </w:rPr>
      <w:instrText xml:space="preserve"> PAGE   \* MERGEFORMAT </w:instrText>
    </w:r>
    <w:r>
      <w:rPr>
        <w:rFonts w:ascii="Roboto" w:hAnsi="Roboto"/>
      </w:rPr>
      <w:fldChar w:fldCharType="separate"/>
    </w:r>
    <w:r>
      <w:rPr>
        <w:rFonts w:ascii="Roboto" w:hAnsi="Roboto"/>
        <w:noProof/>
      </w:rPr>
      <w:t>16</w:t>
    </w:r>
    <w:r>
      <w:rPr>
        <w:rFonts w:ascii="Roboto" w:hAnsi="Roboto"/>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8E8AB" w14:textId="40309433" w:rsidR="00C04240" w:rsidRDefault="00C04240">
    <w:pPr>
      <w:pStyle w:val="Header"/>
      <w:jc w:val="right"/>
      <w:rPr>
        <w:rFonts w:ascii="Roboto" w:hAnsi="Roboto"/>
      </w:rPr>
    </w:pPr>
    <w:r>
      <w:rPr>
        <w:rFonts w:ascii="Roboto" w:hAnsi="Roboto"/>
      </w:rPr>
      <w:fldChar w:fldCharType="begin"/>
    </w:r>
    <w:r>
      <w:rPr>
        <w:rFonts w:ascii="Roboto" w:hAnsi="Roboto"/>
      </w:rPr>
      <w:instrText xml:space="preserve"> PAGE   \* MERGEFORMAT </w:instrText>
    </w:r>
    <w:r>
      <w:rPr>
        <w:rFonts w:ascii="Roboto" w:hAnsi="Roboto"/>
      </w:rPr>
      <w:fldChar w:fldCharType="separate"/>
    </w:r>
    <w:r w:rsidR="00DC315B">
      <w:rPr>
        <w:rFonts w:ascii="Roboto" w:hAnsi="Roboto"/>
        <w:noProof/>
      </w:rPr>
      <w:t>25</w:t>
    </w:r>
    <w:r>
      <w:rPr>
        <w:rFonts w:ascii="Roboto" w:hAnsi="Roboto"/>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75BF6" w14:textId="77777777" w:rsidR="00C04240" w:rsidRDefault="00C04240">
    <w:pPr>
      <w:pStyle w:val="Header"/>
      <w:jc w:val="right"/>
      <w:rPr>
        <w:rFonts w:ascii="Roboto" w:hAnsi="Roboto"/>
      </w:rPr>
    </w:pPr>
    <w:r>
      <w:rPr>
        <w:rFonts w:ascii="Times New Roman" w:hAnsi="Times New Roman" w:cs="Times New Roman"/>
        <w:noProof/>
        <w:sz w:val="24"/>
        <w:szCs w:val="24"/>
        <w:lang w:eastAsia="en-GB"/>
      </w:rPr>
      <mc:AlternateContent>
        <mc:Choice Requires="wps">
          <w:drawing>
            <wp:anchor distT="0" distB="0" distL="114300" distR="114300" simplePos="0" relativeHeight="251660288" behindDoc="1" locked="0" layoutInCell="1" allowOverlap="1" wp14:anchorId="006A74FD" wp14:editId="0F16C549">
              <wp:simplePos x="0" y="0"/>
              <wp:positionH relativeFrom="column">
                <wp:posOffset>3299460</wp:posOffset>
              </wp:positionH>
              <wp:positionV relativeFrom="paragraph">
                <wp:posOffset>6985</wp:posOffset>
              </wp:positionV>
              <wp:extent cx="2077720" cy="31432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2077720" cy="314325"/>
                      </a:xfrm>
                      <a:prstGeom prst="rect">
                        <a:avLst/>
                      </a:prstGeom>
                      <a:solidFill>
                        <a:sysClr val="window" lastClr="FFFFFF"/>
                      </a:solidFill>
                      <a:ln w="6350">
                        <a:noFill/>
                      </a:ln>
                    </wps:spPr>
                    <wps:txbx>
                      <w:txbxContent>
                        <w:p w14:paraId="6E3E1075" w14:textId="77777777" w:rsidR="00C04240" w:rsidRDefault="00C04240">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6A74FD" id="_x0000_t202" coordsize="21600,21600" o:spt="202" path="m,l,21600r21600,l21600,xe">
              <v:stroke joinstyle="miter"/>
              <v:path gradientshapeok="t" o:connecttype="rect"/>
            </v:shapetype>
            <v:shape id="Text Box 5" o:spid="_x0000_s1028" type="#_x0000_t202" style="position:absolute;left:0;text-align:left;margin-left:259.8pt;margin-top:.55pt;width:163.6pt;height:2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" fillcolor="window" stroked="f" strokeweight=".5pt">
              <v:textbox>
                <w:txbxContent>
                  <w:p w14:paraId="6E3E1075" w14:textId="77777777" w:rsidR="00352734" w:rsidRDefault="00352734">
                    <w:pPr>
                      <w:jc w:val="right"/>
                    </w:pPr>
                  </w:p>
                </w:txbxContent>
              </v:textbox>
            </v:shape>
          </w:pict>
        </mc:Fallback>
      </mc:AlternateContent>
    </w:r>
    <w:r>
      <w:rPr>
        <w:rFonts w:ascii="Roboto" w:hAnsi="Roboto" w:cs="Arial"/>
        <w:noProof/>
        <w:lang w:eastAsia="en-GB"/>
      </w:rPr>
      <mc:AlternateContent>
        <mc:Choice Requires="wps">
          <w:drawing>
            <wp:anchor distT="0" distB="0" distL="114300" distR="114300" simplePos="0" relativeHeight="251659264" behindDoc="1" locked="0" layoutInCell="1" allowOverlap="1" wp14:anchorId="779B3DE9" wp14:editId="19A3086C">
              <wp:simplePos x="0" y="0"/>
              <wp:positionH relativeFrom="column">
                <wp:posOffset>2054374</wp:posOffset>
              </wp:positionH>
              <wp:positionV relativeFrom="paragraph">
                <wp:posOffset>-35560</wp:posOffset>
              </wp:positionV>
              <wp:extent cx="2077720" cy="31432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2077720" cy="314325"/>
                      </a:xfrm>
                      <a:prstGeom prst="rect">
                        <a:avLst/>
                      </a:prstGeom>
                      <a:solidFill>
                        <a:sysClr val="window" lastClr="FFFFFF"/>
                      </a:solidFill>
                      <a:ln w="6350">
                        <a:noFill/>
                      </a:ln>
                    </wps:spPr>
                    <wps:txbx>
                      <w:txbxContent>
                        <w:p w14:paraId="4911C217" w14:textId="77777777" w:rsidR="00C04240" w:rsidRDefault="00C04240">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9B3DE9" id="Text Box 6" o:spid="_x0000_s1029" type="#_x0000_t202" style="position:absolute;left:0;text-align:left;margin-left:161.75pt;margin-top:-2.8pt;width:163.6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" fillcolor="window" stroked="f" strokeweight=".5pt">
              <v:textbox>
                <w:txbxContent>
                  <w:p w14:paraId="4911C217" w14:textId="77777777" w:rsidR="00352734" w:rsidRDefault="00352734">
                    <w:pPr>
                      <w:jc w:val="right"/>
                    </w:pPr>
                  </w:p>
                </w:txbxContent>
              </v:textbox>
            </v:shape>
          </w:pict>
        </mc:Fallback>
      </mc:AlternateContent>
    </w:r>
    <w:r>
      <w:rPr>
        <w:rFonts w:ascii="Roboto" w:hAnsi="Roboto"/>
      </w:rPr>
      <w:tab/>
      <w:t xml:space="preserve">                                                                                        </w:t>
    </w:r>
    <w:r>
      <w:rPr>
        <w:rFonts w:ascii="Roboto" w:hAnsi="Roboto"/>
      </w:rPr>
      <w:fldChar w:fldCharType="begin"/>
    </w:r>
    <w:r>
      <w:rPr>
        <w:rFonts w:ascii="Roboto" w:hAnsi="Roboto"/>
      </w:rPr>
      <w:instrText xml:space="preserve"> PAGE   \* MERGEFORMAT </w:instrText>
    </w:r>
    <w:r>
      <w:rPr>
        <w:rFonts w:ascii="Roboto" w:hAnsi="Roboto"/>
      </w:rPr>
      <w:fldChar w:fldCharType="separate"/>
    </w:r>
    <w:r>
      <w:rPr>
        <w:rFonts w:ascii="Roboto" w:hAnsi="Roboto"/>
        <w:noProof/>
      </w:rPr>
      <w:t>16</w:t>
    </w:r>
    <w:r>
      <w:rPr>
        <w:rFonts w:ascii="Roboto" w:hAnsi="Roboto"/>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6F45D" w14:textId="77777777" w:rsidR="00221C25" w:rsidRDefault="00221C25">
      <w:pPr>
        <w:spacing w:after="0" w:line="240" w:lineRule="auto"/>
      </w:pPr>
      <w:r>
        <w:separator/>
      </w:r>
    </w:p>
  </w:footnote>
  <w:footnote w:type="continuationSeparator" w:id="0">
    <w:p w14:paraId="5607DD39" w14:textId="77777777" w:rsidR="00221C25" w:rsidRDefault="00221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0377"/>
    <w:multiLevelType w:val="hybridMultilevel"/>
    <w:tmpl w:val="301AB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8437F3"/>
    <w:multiLevelType w:val="hybridMultilevel"/>
    <w:tmpl w:val="3746C84C"/>
    <w:lvl w:ilvl="0" w:tplc="73920846">
      <w:numFmt w:val="bullet"/>
      <w:lvlText w:val="•"/>
      <w:lvlJc w:val="left"/>
      <w:pPr>
        <w:ind w:left="360" w:hanging="360"/>
      </w:pPr>
      <w:rPr>
        <w:rFonts w:ascii="Calibri" w:eastAsiaTheme="minorHAns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184147"/>
    <w:multiLevelType w:val="hybridMultilevel"/>
    <w:tmpl w:val="1224408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8D3044"/>
    <w:multiLevelType w:val="hybridMultilevel"/>
    <w:tmpl w:val="CCA43CB6"/>
    <w:lvl w:ilvl="0" w:tplc="7392084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80C30"/>
    <w:multiLevelType w:val="hybridMultilevel"/>
    <w:tmpl w:val="4A7AB166"/>
    <w:lvl w:ilvl="0" w:tplc="9586C670">
      <w:numFmt w:val="bullet"/>
      <w:lvlText w:val=""/>
      <w:lvlJc w:val="left"/>
      <w:pPr>
        <w:ind w:left="360" w:hanging="360"/>
      </w:pPr>
      <w:rPr>
        <w:rFonts w:ascii="Symbol" w:eastAsiaTheme="minorHAnsi" w:hAnsi="Symbol"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7814DF"/>
    <w:multiLevelType w:val="hybridMultilevel"/>
    <w:tmpl w:val="989E743A"/>
    <w:lvl w:ilvl="0" w:tplc="D86EAC0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A44D86"/>
    <w:multiLevelType w:val="hybridMultilevel"/>
    <w:tmpl w:val="BA90D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E82258"/>
    <w:multiLevelType w:val="hybridMultilevel"/>
    <w:tmpl w:val="97ECDC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E8615D5"/>
    <w:multiLevelType w:val="hybridMultilevel"/>
    <w:tmpl w:val="919ED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47828BC"/>
    <w:multiLevelType w:val="hybridMultilevel"/>
    <w:tmpl w:val="E5C425D6"/>
    <w:lvl w:ilvl="0" w:tplc="08090001">
      <w:start w:val="1"/>
      <w:numFmt w:val="bullet"/>
      <w:lvlText w:val=""/>
      <w:lvlJc w:val="left"/>
      <w:pPr>
        <w:ind w:left="360" w:hanging="360"/>
      </w:pPr>
      <w:rPr>
        <w:rFonts w:ascii="Symbol" w:hAnsi="Symbol" w:hint="default"/>
      </w:rPr>
    </w:lvl>
    <w:lvl w:ilvl="1" w:tplc="7B26DB6A">
      <w:numFmt w:val="bullet"/>
      <w:lvlText w:val="-"/>
      <w:lvlJc w:val="left"/>
      <w:pPr>
        <w:ind w:left="1080" w:hanging="360"/>
      </w:pPr>
      <w:rPr>
        <w:rFonts w:ascii="Tahoma" w:eastAsiaTheme="minorHAnsi" w:hAnsi="Tahoma" w:cs="Tahoma"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5C33059"/>
    <w:multiLevelType w:val="hybridMultilevel"/>
    <w:tmpl w:val="94C4BE0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B3631D"/>
    <w:multiLevelType w:val="hybridMultilevel"/>
    <w:tmpl w:val="46606682"/>
    <w:lvl w:ilvl="0" w:tplc="1CD44ED2">
      <w:start w:val="1"/>
      <w:numFmt w:val="upperLetter"/>
      <w:pStyle w:val="Appmainhead"/>
      <w:lvlText w:val="Appendix %1."/>
      <w:lvlJc w:val="left"/>
      <w:pPr>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F573C88"/>
    <w:multiLevelType w:val="hybridMultilevel"/>
    <w:tmpl w:val="47B2FB0A"/>
    <w:lvl w:ilvl="0" w:tplc="CFEACBEA">
      <w:start w:val="5"/>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4C18A6"/>
    <w:multiLevelType w:val="hybridMultilevel"/>
    <w:tmpl w:val="8742982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D7041DB"/>
    <w:multiLevelType w:val="hybridMultilevel"/>
    <w:tmpl w:val="492CA868"/>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7D61255"/>
    <w:multiLevelType w:val="multilevel"/>
    <w:tmpl w:val="EEA025E8"/>
    <w:name w:val="main_list"/>
    <w:lvl w:ilvl="0">
      <w:start w:val="1"/>
      <w:numFmt w:val="decimal"/>
      <w:lvlText w:val="%1."/>
      <w:lvlJc w:val="left"/>
      <w:pPr>
        <w:tabs>
          <w:tab w:val="num" w:pos="720"/>
        </w:tabs>
        <w:ind w:left="720" w:hanging="72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lowerLetter"/>
      <w:lvlText w:val="(%3)"/>
      <w:lvlJc w:val="left"/>
      <w:pPr>
        <w:tabs>
          <w:tab w:val="num" w:pos="1559"/>
        </w:tabs>
        <w:ind w:left="1559" w:hanging="567"/>
      </w:pPr>
      <w:rPr>
        <w:rFonts w:ascii="Verdana" w:hAnsi="Verdana" w:hint="default"/>
        <w:b w:val="0"/>
        <w:i w:val="0"/>
        <w:sz w:val="20"/>
      </w:rPr>
    </w:lvl>
    <w:lvl w:ilvl="3">
      <w:start w:val="1"/>
      <w:numFmt w:val="lowerRoman"/>
      <w:lvlText w:val="(%4)"/>
      <w:lvlJc w:val="left"/>
      <w:pPr>
        <w:tabs>
          <w:tab w:val="num" w:pos="2421"/>
        </w:tabs>
        <w:ind w:left="2268" w:hanging="567"/>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num w:numId="1">
    <w:abstractNumId w:val="3"/>
  </w:num>
  <w:num w:numId="2">
    <w:abstractNumId w:val="5"/>
  </w:num>
  <w:num w:numId="3">
    <w:abstractNumId w:val="7"/>
  </w:num>
  <w:num w:numId="4">
    <w:abstractNumId w:val="1"/>
  </w:num>
  <w:num w:numId="5">
    <w:abstractNumId w:val="4"/>
  </w:num>
  <w:num w:numId="6">
    <w:abstractNumId w:val="6"/>
  </w:num>
  <w:num w:numId="7">
    <w:abstractNumId w:val="0"/>
  </w:num>
  <w:num w:numId="8">
    <w:abstractNumId w:val="11"/>
  </w:num>
  <w:num w:numId="9">
    <w:abstractNumId w:val="14"/>
  </w:num>
  <w:num w:numId="10">
    <w:abstractNumId w:val="2"/>
  </w:num>
  <w:num w:numId="11">
    <w:abstractNumId w:val="13"/>
  </w:num>
  <w:num w:numId="12">
    <w:abstractNumId w:val="10"/>
  </w:num>
  <w:num w:numId="13">
    <w:abstractNumId w:val="9"/>
  </w:num>
  <w:num w:numId="14">
    <w:abstractNumId w:val="8"/>
  </w:num>
  <w:num w:numId="15">
    <w:abstractNumId w:val="12"/>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dicium Education">
    <w15:presenceInfo w15:providerId="None" w15:userId="Judicium Education"/>
  </w15:person>
  <w15:person w15:author="Judicium">
    <w15:presenceInfo w15:providerId="None" w15:userId="Judiciu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2C9"/>
    <w:rsid w:val="001968AF"/>
    <w:rsid w:val="001E5CC6"/>
    <w:rsid w:val="00221C25"/>
    <w:rsid w:val="00227266"/>
    <w:rsid w:val="002C7A3A"/>
    <w:rsid w:val="002D2C96"/>
    <w:rsid w:val="00352734"/>
    <w:rsid w:val="00357FF7"/>
    <w:rsid w:val="003955D5"/>
    <w:rsid w:val="004B5E3A"/>
    <w:rsid w:val="00571BAF"/>
    <w:rsid w:val="005B4824"/>
    <w:rsid w:val="005B7A60"/>
    <w:rsid w:val="005F2979"/>
    <w:rsid w:val="006252C9"/>
    <w:rsid w:val="006714EA"/>
    <w:rsid w:val="00687BFE"/>
    <w:rsid w:val="006F507E"/>
    <w:rsid w:val="00772988"/>
    <w:rsid w:val="00802920"/>
    <w:rsid w:val="008D5718"/>
    <w:rsid w:val="0099481C"/>
    <w:rsid w:val="0099555A"/>
    <w:rsid w:val="00B30518"/>
    <w:rsid w:val="00C04240"/>
    <w:rsid w:val="00D26107"/>
    <w:rsid w:val="00DC315B"/>
    <w:rsid w:val="00E6551F"/>
    <w:rsid w:val="00EA1473"/>
    <w:rsid w:val="00EA5C22"/>
    <w:rsid w:val="00F26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80E77"/>
  <w15:chartTrackingRefBased/>
  <w15:docId w15:val="{423DC018-6703-44D5-A91B-270D9630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E6551F"/>
    <w:pPr>
      <w:keepNext/>
      <w:tabs>
        <w:tab w:val="num" w:pos="720"/>
      </w:tabs>
      <w:spacing w:before="320" w:after="0" w:line="300" w:lineRule="atLeast"/>
      <w:ind w:left="720" w:hanging="720"/>
      <w:jc w:val="both"/>
      <w:outlineLvl w:val="0"/>
    </w:pPr>
    <w:rPr>
      <w:rFonts w:ascii="Verdana" w:eastAsia="Times New Roman" w:hAnsi="Verdana" w:cs="Times New Roman"/>
      <w:b/>
      <w:caps/>
      <w:kern w:val="28"/>
      <w:sz w:val="20"/>
      <w:szCs w:val="20"/>
    </w:rPr>
  </w:style>
  <w:style w:type="paragraph" w:styleId="Heading2">
    <w:name w:val="heading 2"/>
    <w:basedOn w:val="Normal"/>
    <w:next w:val="Normal"/>
    <w:link w:val="Heading2Char"/>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qFormat/>
    <w:rsid w:val="00E6551F"/>
    <w:pPr>
      <w:tabs>
        <w:tab w:val="num" w:pos="2880"/>
      </w:tabs>
      <w:spacing w:after="120" w:line="300" w:lineRule="atLeast"/>
      <w:ind w:left="2880" w:hanging="720"/>
      <w:jc w:val="both"/>
      <w:outlineLvl w:val="4"/>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551F"/>
    <w:rPr>
      <w:rFonts w:ascii="Verdana" w:eastAsia="Times New Roman" w:hAnsi="Verdana" w:cs="Times New Roman"/>
      <w:b/>
      <w:caps/>
      <w:kern w:val="28"/>
      <w:sz w:val="20"/>
      <w:szCs w:val="20"/>
    </w:rPr>
  </w:style>
  <w:style w:type="character" w:customStyle="1" w:styleId="Heading2Char">
    <w:name w:val="Heading 2 Char"/>
    <w:basedOn w:val="DefaultParagraphFont"/>
    <w:link w:val="Heading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E6551F"/>
    <w:rPr>
      <w:rFonts w:ascii="Times New Roman" w:eastAsia="Times New Roman" w:hAnsi="Times New Roman" w:cs="Times New Roman"/>
      <w:szCs w:val="20"/>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Pr>
      <w:color w:val="0000FF"/>
      <w:u w:val="single"/>
    </w:rPr>
  </w:style>
  <w:style w:type="paragraph" w:styleId="BodyText">
    <w:name w:val="Body Text"/>
    <w:basedOn w:val="Normal"/>
    <w:link w:val="BodyTextChar"/>
    <w:pPr>
      <w:tabs>
        <w:tab w:val="left" w:pos="709"/>
      </w:tabs>
      <w:spacing w:after="0" w:line="240" w:lineRule="auto"/>
      <w:ind w:right="-471"/>
    </w:pPr>
    <w:rPr>
      <w:rFonts w:ascii="Comic Sans MS" w:eastAsia="Times New Roman" w:hAnsi="Comic Sans MS" w:cs="Times New Roman"/>
      <w:sz w:val="24"/>
      <w:szCs w:val="20"/>
      <w:lang w:eastAsia="en-GB"/>
    </w:rPr>
  </w:style>
  <w:style w:type="character" w:customStyle="1" w:styleId="BodyTextChar">
    <w:name w:val="Body Text Char"/>
    <w:basedOn w:val="DefaultParagraphFont"/>
    <w:link w:val="BodyText"/>
    <w:rPr>
      <w:rFonts w:ascii="Comic Sans MS" w:eastAsia="Times New Roman" w:hAnsi="Comic Sans MS" w:cs="Times New Roman"/>
      <w:sz w:val="24"/>
      <w:szCs w:val="20"/>
      <w:lang w:eastAsia="en-GB"/>
    </w:rPr>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customStyle="1" w:styleId="3SUBHEADING">
    <w:name w:val="3 SUBHEADING"/>
    <w:basedOn w:val="Heading2"/>
    <w:next w:val="Normal"/>
    <w:link w:val="3SUBHEADINGChar"/>
    <w:qFormat/>
    <w:pPr>
      <w:spacing w:before="120" w:after="120" w:line="240" w:lineRule="auto"/>
    </w:pPr>
    <w:rPr>
      <w:rFonts w:ascii="Arial" w:hAnsi="Arial" w:cs="Arial"/>
      <w:b/>
      <w:color w:val="auto"/>
      <w:sz w:val="22"/>
    </w:rPr>
  </w:style>
  <w:style w:type="character" w:customStyle="1" w:styleId="3SUBHEADINGChar">
    <w:name w:val="3 SUBHEADING Char"/>
    <w:basedOn w:val="DefaultParagraphFont"/>
    <w:link w:val="3SUBHEADING"/>
    <w:rPr>
      <w:rFonts w:ascii="Arial" w:eastAsiaTheme="majorEastAsia" w:hAnsi="Arial" w:cs="Arial"/>
      <w:b/>
      <w:szCs w:val="26"/>
    </w:rPr>
  </w:style>
  <w:style w:type="paragraph" w:styleId="BalloonText">
    <w:name w:val="Balloon Text"/>
    <w:basedOn w:val="Normal"/>
    <w:link w:val="BalloonTextChar"/>
    <w:uiPriority w:val="99"/>
    <w:semiHidden/>
    <w:unhideWhenUsed/>
    <w:rsid w:val="006714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14EA"/>
    <w:rPr>
      <w:rFonts w:ascii="Segoe UI" w:hAnsi="Segoe UI" w:cs="Segoe UI"/>
      <w:sz w:val="18"/>
      <w:szCs w:val="18"/>
    </w:rPr>
  </w:style>
  <w:style w:type="character" w:styleId="CommentReference">
    <w:name w:val="annotation reference"/>
    <w:basedOn w:val="DefaultParagraphFont"/>
    <w:uiPriority w:val="99"/>
    <w:unhideWhenUsed/>
    <w:rsid w:val="00E6551F"/>
    <w:rPr>
      <w:sz w:val="16"/>
      <w:szCs w:val="16"/>
    </w:rPr>
  </w:style>
  <w:style w:type="paragraph" w:styleId="CommentText">
    <w:name w:val="annotation text"/>
    <w:basedOn w:val="Normal"/>
    <w:link w:val="CommentTextChar"/>
    <w:uiPriority w:val="99"/>
    <w:unhideWhenUsed/>
    <w:rsid w:val="00E6551F"/>
    <w:pPr>
      <w:spacing w:before="100" w:beforeAutospacing="1" w:after="100" w:afterAutospacing="1" w:line="240" w:lineRule="auto"/>
    </w:pPr>
    <w:rPr>
      <w:rFonts w:ascii="Verdana" w:hAnsi="Verdana"/>
      <w:sz w:val="20"/>
      <w:szCs w:val="20"/>
    </w:rPr>
  </w:style>
  <w:style w:type="character" w:customStyle="1" w:styleId="CommentTextChar">
    <w:name w:val="Comment Text Char"/>
    <w:basedOn w:val="DefaultParagraphFont"/>
    <w:link w:val="CommentText"/>
    <w:uiPriority w:val="99"/>
    <w:rsid w:val="00E6551F"/>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E6551F"/>
    <w:rPr>
      <w:b/>
      <w:bCs/>
    </w:rPr>
  </w:style>
  <w:style w:type="character" w:customStyle="1" w:styleId="CommentSubjectChar">
    <w:name w:val="Comment Subject Char"/>
    <w:basedOn w:val="CommentTextChar"/>
    <w:link w:val="CommentSubject"/>
    <w:uiPriority w:val="99"/>
    <w:semiHidden/>
    <w:rsid w:val="00E6551F"/>
    <w:rPr>
      <w:rFonts w:ascii="Verdana" w:hAnsi="Verdana"/>
      <w:b/>
      <w:bCs/>
      <w:sz w:val="20"/>
      <w:szCs w:val="20"/>
    </w:rPr>
  </w:style>
  <w:style w:type="paragraph" w:customStyle="1" w:styleId="Appmainhead">
    <w:name w:val="App   main head"/>
    <w:basedOn w:val="Normal"/>
    <w:next w:val="Normal"/>
    <w:rsid w:val="00E6551F"/>
    <w:pPr>
      <w:pageBreakBefore/>
      <w:numPr>
        <w:numId w:val="8"/>
      </w:numPr>
      <w:spacing w:before="240" w:after="360" w:line="300" w:lineRule="atLeast"/>
      <w:jc w:val="center"/>
    </w:pPr>
    <w:rPr>
      <w:rFonts w:ascii="Verdana" w:eastAsia="Times New Roman" w:hAnsi="Verdana" w:cs="Times New Roman"/>
      <w:b/>
      <w:sz w:val="20"/>
      <w:szCs w:val="20"/>
    </w:rPr>
  </w:style>
  <w:style w:type="paragraph" w:styleId="FootnoteText">
    <w:name w:val="footnote text"/>
    <w:basedOn w:val="Normal"/>
    <w:link w:val="FootnoteTextChar"/>
    <w:uiPriority w:val="99"/>
    <w:semiHidden/>
    <w:unhideWhenUsed/>
    <w:rsid w:val="00E6551F"/>
    <w:pPr>
      <w:spacing w:beforeAutospacing="1" w:after="0" w:afterAutospacing="1" w:line="240" w:lineRule="auto"/>
    </w:pPr>
    <w:rPr>
      <w:rFonts w:ascii="Verdana" w:hAnsi="Verdana"/>
      <w:sz w:val="20"/>
      <w:szCs w:val="20"/>
    </w:rPr>
  </w:style>
  <w:style w:type="character" w:customStyle="1" w:styleId="FootnoteTextChar">
    <w:name w:val="Footnote Text Char"/>
    <w:basedOn w:val="DefaultParagraphFont"/>
    <w:link w:val="FootnoteText"/>
    <w:uiPriority w:val="99"/>
    <w:semiHidden/>
    <w:rsid w:val="00E6551F"/>
    <w:rPr>
      <w:rFonts w:ascii="Verdana" w:hAnsi="Verdana"/>
      <w:sz w:val="20"/>
      <w:szCs w:val="20"/>
    </w:rPr>
  </w:style>
  <w:style w:type="paragraph" w:styleId="Footer">
    <w:name w:val="footer"/>
    <w:basedOn w:val="Normal"/>
    <w:link w:val="FooterChar"/>
    <w:uiPriority w:val="99"/>
    <w:unhideWhenUsed/>
    <w:rsid w:val="00E6551F"/>
    <w:pPr>
      <w:tabs>
        <w:tab w:val="center" w:pos="4513"/>
        <w:tab w:val="right" w:pos="9026"/>
      </w:tabs>
      <w:spacing w:beforeAutospacing="1" w:after="0" w:afterAutospacing="1" w:line="240" w:lineRule="auto"/>
    </w:pPr>
    <w:rPr>
      <w:rFonts w:ascii="Verdana" w:hAnsi="Verdana"/>
      <w:sz w:val="20"/>
    </w:rPr>
  </w:style>
  <w:style w:type="character" w:customStyle="1" w:styleId="FooterChar">
    <w:name w:val="Footer Char"/>
    <w:basedOn w:val="DefaultParagraphFont"/>
    <w:link w:val="Footer"/>
    <w:uiPriority w:val="99"/>
    <w:rsid w:val="00E6551F"/>
    <w:rPr>
      <w:rFonts w:ascii="Verdana" w:hAnsi="Verdana"/>
      <w:sz w:val="20"/>
    </w:rPr>
  </w:style>
  <w:style w:type="paragraph" w:styleId="Revision">
    <w:name w:val="Revision"/>
    <w:hidden/>
    <w:uiPriority w:val="99"/>
    <w:semiHidden/>
    <w:rsid w:val="00E6551F"/>
    <w:pPr>
      <w:spacing w:after="0" w:line="240" w:lineRule="auto"/>
    </w:pPr>
    <w:rPr>
      <w:rFonts w:ascii="Verdana" w:hAnsi="Verdana"/>
      <w:sz w:val="20"/>
    </w:rPr>
  </w:style>
  <w:style w:type="paragraph" w:customStyle="1" w:styleId="Judicium">
    <w:name w:val="Judicium"/>
    <w:basedOn w:val="Normal"/>
    <w:qFormat/>
    <w:rsid w:val="00E6551F"/>
    <w:pPr>
      <w:spacing w:after="0" w:line="240" w:lineRule="auto"/>
    </w:pPr>
    <w:rPr>
      <w:rFonts w:ascii="Verdana" w:eastAsia="Calibri" w:hAnsi="Verdana" w:cs="Times New Roman"/>
      <w:sz w:val="20"/>
    </w:rPr>
  </w:style>
  <w:style w:type="character" w:customStyle="1" w:styleId="contentpasted0">
    <w:name w:val="contentpasted0"/>
    <w:basedOn w:val="DefaultParagraphFont"/>
    <w:rsid w:val="00E6551F"/>
  </w:style>
  <w:style w:type="character" w:styleId="Strong">
    <w:name w:val="Strong"/>
    <w:basedOn w:val="DefaultParagraphFont"/>
    <w:uiPriority w:val="22"/>
    <w:qFormat/>
    <w:rsid w:val="00802920"/>
    <w:rPr>
      <w:b/>
      <w:bCs/>
    </w:rPr>
  </w:style>
  <w:style w:type="character" w:styleId="FollowedHyperlink">
    <w:name w:val="FollowedHyperlink"/>
    <w:basedOn w:val="DefaultParagraphFont"/>
    <w:uiPriority w:val="99"/>
    <w:semiHidden/>
    <w:unhideWhenUsed/>
    <w:rsid w:val="008029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83480">
      <w:bodyDiv w:val="1"/>
      <w:marLeft w:val="0"/>
      <w:marRight w:val="0"/>
      <w:marTop w:val="0"/>
      <w:marBottom w:val="0"/>
      <w:divBdr>
        <w:top w:val="none" w:sz="0" w:space="0" w:color="auto"/>
        <w:left w:val="none" w:sz="0" w:space="0" w:color="auto"/>
        <w:bottom w:val="none" w:sz="0" w:space="0" w:color="auto"/>
        <w:right w:val="none" w:sz="0" w:space="0" w:color="auto"/>
      </w:divBdr>
    </w:div>
    <w:div w:id="242423682">
      <w:bodyDiv w:val="1"/>
      <w:marLeft w:val="0"/>
      <w:marRight w:val="0"/>
      <w:marTop w:val="0"/>
      <w:marBottom w:val="0"/>
      <w:divBdr>
        <w:top w:val="none" w:sz="0" w:space="0" w:color="auto"/>
        <w:left w:val="none" w:sz="0" w:space="0" w:color="auto"/>
        <w:bottom w:val="none" w:sz="0" w:space="0" w:color="auto"/>
        <w:right w:val="none" w:sz="0" w:space="0" w:color="auto"/>
      </w:divBdr>
    </w:div>
    <w:div w:id="327561290">
      <w:bodyDiv w:val="1"/>
      <w:marLeft w:val="0"/>
      <w:marRight w:val="0"/>
      <w:marTop w:val="0"/>
      <w:marBottom w:val="0"/>
      <w:divBdr>
        <w:top w:val="none" w:sz="0" w:space="0" w:color="auto"/>
        <w:left w:val="none" w:sz="0" w:space="0" w:color="auto"/>
        <w:bottom w:val="none" w:sz="0" w:space="0" w:color="auto"/>
        <w:right w:val="none" w:sz="0" w:space="0" w:color="auto"/>
      </w:divBdr>
    </w:div>
    <w:div w:id="424226478">
      <w:bodyDiv w:val="1"/>
      <w:marLeft w:val="0"/>
      <w:marRight w:val="0"/>
      <w:marTop w:val="0"/>
      <w:marBottom w:val="0"/>
      <w:divBdr>
        <w:top w:val="none" w:sz="0" w:space="0" w:color="auto"/>
        <w:left w:val="none" w:sz="0" w:space="0" w:color="auto"/>
        <w:bottom w:val="none" w:sz="0" w:space="0" w:color="auto"/>
        <w:right w:val="none" w:sz="0" w:space="0" w:color="auto"/>
      </w:divBdr>
    </w:div>
    <w:div w:id="497354352">
      <w:bodyDiv w:val="1"/>
      <w:marLeft w:val="0"/>
      <w:marRight w:val="0"/>
      <w:marTop w:val="0"/>
      <w:marBottom w:val="0"/>
      <w:divBdr>
        <w:top w:val="none" w:sz="0" w:space="0" w:color="auto"/>
        <w:left w:val="none" w:sz="0" w:space="0" w:color="auto"/>
        <w:bottom w:val="none" w:sz="0" w:space="0" w:color="auto"/>
        <w:right w:val="none" w:sz="0" w:space="0" w:color="auto"/>
      </w:divBdr>
    </w:div>
    <w:div w:id="691497768">
      <w:bodyDiv w:val="1"/>
      <w:marLeft w:val="0"/>
      <w:marRight w:val="0"/>
      <w:marTop w:val="0"/>
      <w:marBottom w:val="0"/>
      <w:divBdr>
        <w:top w:val="none" w:sz="0" w:space="0" w:color="auto"/>
        <w:left w:val="none" w:sz="0" w:space="0" w:color="auto"/>
        <w:bottom w:val="none" w:sz="0" w:space="0" w:color="auto"/>
        <w:right w:val="none" w:sz="0" w:space="0" w:color="auto"/>
      </w:divBdr>
      <w:divsChild>
        <w:div w:id="84082869">
          <w:marLeft w:val="0"/>
          <w:marRight w:val="0"/>
          <w:marTop w:val="0"/>
          <w:marBottom w:val="300"/>
          <w:divBdr>
            <w:top w:val="none" w:sz="0" w:space="0" w:color="auto"/>
            <w:left w:val="none" w:sz="0" w:space="0" w:color="auto"/>
            <w:bottom w:val="none" w:sz="0" w:space="0" w:color="auto"/>
            <w:right w:val="none" w:sz="0" w:space="0" w:color="auto"/>
          </w:divBdr>
        </w:div>
      </w:divsChild>
    </w:div>
    <w:div w:id="1272855940">
      <w:bodyDiv w:val="1"/>
      <w:marLeft w:val="0"/>
      <w:marRight w:val="0"/>
      <w:marTop w:val="0"/>
      <w:marBottom w:val="0"/>
      <w:divBdr>
        <w:top w:val="none" w:sz="0" w:space="0" w:color="auto"/>
        <w:left w:val="none" w:sz="0" w:space="0" w:color="auto"/>
        <w:bottom w:val="none" w:sz="0" w:space="0" w:color="auto"/>
        <w:right w:val="none" w:sz="0" w:space="0" w:color="auto"/>
      </w:divBdr>
    </w:div>
    <w:div w:id="1655448561">
      <w:bodyDiv w:val="1"/>
      <w:marLeft w:val="0"/>
      <w:marRight w:val="0"/>
      <w:marTop w:val="0"/>
      <w:marBottom w:val="0"/>
      <w:divBdr>
        <w:top w:val="none" w:sz="0" w:space="0" w:color="auto"/>
        <w:left w:val="none" w:sz="0" w:space="0" w:color="auto"/>
        <w:bottom w:val="none" w:sz="0" w:space="0" w:color="auto"/>
        <w:right w:val="none" w:sz="0" w:space="0" w:color="auto"/>
      </w:divBdr>
    </w:div>
    <w:div w:id="198064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achinherts.com/career-advice/salary-calculator.htm" TargetMode="External"/><Relationship Id="rId5" Type="http://schemas.openxmlformats.org/officeDocument/2006/relationships/webSettings" Target="webSettings.xml"/><Relationship Id="rId15" Type="http://schemas.openxmlformats.org/officeDocument/2006/relationships/footer" Target="footer4.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99A90-513D-4FF1-A0FC-9E0552258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25</Pages>
  <Words>5966</Words>
  <Characters>34009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Mandy.crow</dc:creator>
  <cp:keywords/>
  <dc:description/>
  <cp:lastModifiedBy>Amanda Crow</cp:lastModifiedBy>
  <cp:revision>3</cp:revision>
  <cp:lastPrinted>2023-04-13T10:02:00Z</cp:lastPrinted>
  <dcterms:created xsi:type="dcterms:W3CDTF">2026-01-13T16:48:00Z</dcterms:created>
  <dcterms:modified xsi:type="dcterms:W3CDTF">2026-01-14T10:02:00Z</dcterms:modified>
</cp:coreProperties>
</file>