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both"/>
        <w:rPr>
          <w:rFonts w:ascii="Sylfaen" w:eastAsia="Times New Roman" w:hAnsi="Sylfaen" w:cs="Tahoma"/>
          <w:b/>
          <w:sz w:val="20"/>
          <w:szCs w:val="20"/>
        </w:rPr>
      </w:pPr>
      <w:r>
        <w:rPr>
          <w:rFonts w:ascii="Sylfaen" w:eastAsia="Times New Roman" w:hAnsi="Sylfaen" w:cs="Tahoma"/>
          <w:b/>
          <w:sz w:val="20"/>
          <w:szCs w:val="20"/>
        </w:rPr>
        <w:t>JAMES MARKS ACADEMY TRUST PRIVACY NOTICE FOR PUPILS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James Marks Academy Trust collects a lot of data and information about our pupils so that our academy can run effectively as a school.  This privacy notice explains how and why we collect pupils’ data, what we do with it and what rights parents and pupils have.</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About Us</w:t>
      </w:r>
    </w:p>
    <w:p>
      <w:pPr>
        <w:pStyle w:val="NoSpacing"/>
        <w:jc w:val="both"/>
        <w:rPr>
          <w:rFonts w:ascii="Sylfaen" w:hAnsi="Sylfaen" w:cs="Tahoma"/>
          <w:sz w:val="20"/>
          <w:szCs w:val="20"/>
        </w:rPr>
      </w:pPr>
      <w:r>
        <w:rPr>
          <w:rFonts w:ascii="Sylfaen" w:hAnsi="Sylfaen" w:cs="Tahoma"/>
          <w:sz w:val="20"/>
          <w:szCs w:val="20"/>
        </w:rPr>
        <w:t>Roman Fields Academy (within James Marks Academy Trust) opened in November 2010 as a maintained provision and converted to an academy in April 2021. Roman Fields provides personalised alternative education packages for pupils, who for a variety of reasons, have had limited engagement with education; it is a county wide provision based near Hemel Hempstead.  The flexible and creative nature of the provision allows us to re-engage and motivate young people placing them on bespoke timetables that build on their strengths and interests. We offer a wide range of courses including entry levels, vocational qualifications, GCSE and A Level either onsite or offsite.  We also use other Alternative Providers to offer additional opportunities, such as work experience.</w:t>
      </w:r>
    </w:p>
    <w:p>
      <w:pPr>
        <w:pStyle w:val="NoSpacing"/>
        <w:jc w:val="both"/>
        <w:rPr>
          <w:rFonts w:ascii="Sylfaen" w:hAnsi="Sylfaen" w:cs="Tahoma"/>
          <w:sz w:val="20"/>
          <w:szCs w:val="20"/>
        </w:rPr>
      </w:pPr>
    </w:p>
    <w:p>
      <w:pPr>
        <w:pStyle w:val="NoSpacing"/>
        <w:jc w:val="both"/>
        <w:rPr>
          <w:rFonts w:ascii="Sylfaen" w:hAnsi="Sylfaen" w:cs="Tahoma"/>
          <w:sz w:val="20"/>
          <w:szCs w:val="20"/>
        </w:rPr>
      </w:pPr>
      <w:r>
        <w:rPr>
          <w:rFonts w:ascii="Sylfaen" w:hAnsi="Sylfaen" w:cs="Tahoma"/>
          <w:sz w:val="20"/>
          <w:szCs w:val="20"/>
        </w:rPr>
        <w:t>We work closely with all agencies involved with each pupil to ensure close communication. From the moment a pupil joins we are actively looking at their abilities and areas of interest in order to secure successful onward transition. This was recognised by both Ofsted (Oct 2014) and the National Autistic Society (April 2014) as a strength of the provision along with the ‘never give up ethos.’ We are based on a community usage site and are an integral part of HCCs commitment to providing equality of access for all.</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pStyle w:val="NoSpacing"/>
        <w:jc w:val="both"/>
        <w:rPr>
          <w:rFonts w:ascii="Sylfaen" w:hAnsi="Sylfaen" w:cs="Tahoma"/>
          <w:b/>
          <w:sz w:val="20"/>
          <w:szCs w:val="20"/>
        </w:rPr>
      </w:pPr>
      <w:r>
        <w:rPr>
          <w:rFonts w:ascii="Sylfaen" w:hAnsi="Sylfaen" w:cs="Tahoma"/>
          <w:b/>
          <w:sz w:val="20"/>
          <w:szCs w:val="20"/>
        </w:rPr>
        <w:t>Who is the Data Controller?</w:t>
      </w:r>
    </w:p>
    <w:p>
      <w:pPr>
        <w:pStyle w:val="NoSpacing"/>
        <w:jc w:val="both"/>
        <w:rPr>
          <w:rFonts w:ascii="Sylfaen" w:hAnsi="Sylfaen" w:cs="Tahoma"/>
          <w:sz w:val="20"/>
          <w:szCs w:val="20"/>
        </w:rPr>
      </w:pPr>
      <w:r>
        <w:rPr>
          <w:rFonts w:ascii="Sylfaen" w:hAnsi="Sylfaen" w:cs="Tahoma"/>
          <w:sz w:val="20"/>
          <w:szCs w:val="20"/>
        </w:rPr>
        <w:t>James Marks Academy Trust is a “data controller”. This means that we are responsible for deciding how we hold and use personal information. We are required under data protection legislation to notify you of the information contained in this privacy notice.</w:t>
      </w:r>
    </w:p>
    <w:p>
      <w:pPr>
        <w:pStyle w:val="NoSpacing"/>
        <w:jc w:val="both"/>
        <w:rPr>
          <w:rFonts w:ascii="Sylfaen" w:hAnsi="Sylfaen" w:cs="Tahoma"/>
          <w:sz w:val="20"/>
          <w:szCs w:val="20"/>
        </w:rPr>
      </w:pPr>
    </w:p>
    <w:p>
      <w:pPr>
        <w:pStyle w:val="NoSpacing"/>
        <w:jc w:val="both"/>
        <w:rPr>
          <w:rFonts w:ascii="Sylfaen" w:hAnsi="Sylfaen" w:cs="Tahoma"/>
          <w:b/>
          <w:sz w:val="20"/>
          <w:szCs w:val="20"/>
        </w:rPr>
      </w:pPr>
      <w:r>
        <w:rPr>
          <w:rFonts w:ascii="Sylfaen" w:hAnsi="Sylfaen" w:cs="Tahoma"/>
          <w:b/>
          <w:sz w:val="20"/>
          <w:szCs w:val="20"/>
        </w:rPr>
        <w:t>Data Protection Officers</w:t>
      </w:r>
    </w:p>
    <w:p>
      <w:pPr>
        <w:pStyle w:val="NoSpacing"/>
        <w:numPr>
          <w:ilvl w:val="0"/>
          <w:numId w:val="29"/>
        </w:numPr>
        <w:jc w:val="both"/>
        <w:rPr>
          <w:rFonts w:ascii="Sylfaen" w:hAnsi="Sylfaen" w:cs="Tahoma"/>
          <w:sz w:val="20"/>
          <w:szCs w:val="20"/>
        </w:rPr>
      </w:pPr>
      <w:r>
        <w:rPr>
          <w:rFonts w:ascii="Sylfaen" w:hAnsi="Sylfaen" w:cs="Tahoma"/>
          <w:sz w:val="20"/>
          <w:szCs w:val="20"/>
        </w:rPr>
        <w:t xml:space="preserve">James Marks Academy Trust Data Protection Practitioner is Mandy Crow (CFO/Company Secretary) who will monitor day to day data protection operations and be the main contact point for any data protection queries. </w:t>
      </w:r>
    </w:p>
    <w:p>
      <w:pPr>
        <w:pStyle w:val="ListParagraph"/>
        <w:widowControl w:val="0"/>
        <w:numPr>
          <w:ilvl w:val="0"/>
          <w:numId w:val="29"/>
        </w:numPr>
        <w:suppressAutoHyphens/>
        <w:overflowPunct w:val="0"/>
        <w:autoSpaceDE w:val="0"/>
        <w:autoSpaceDN w:val="0"/>
        <w:spacing w:after="0" w:line="240" w:lineRule="auto"/>
        <w:jc w:val="both"/>
        <w:textAlignment w:val="baseline"/>
        <w:rPr>
          <w:rFonts w:ascii="Sylfaen" w:hAnsi="Sylfaen" w:cs="Tahoma"/>
          <w:sz w:val="20"/>
          <w:szCs w:val="20"/>
        </w:rPr>
      </w:pPr>
      <w:r>
        <w:rPr>
          <w:rFonts w:ascii="Sylfaen" w:hAnsi="Sylfaen" w:cs="Tahoma"/>
          <w:sz w:val="20"/>
          <w:szCs w:val="20"/>
        </w:rPr>
        <w:t>James Marks Academy Trust Data Protection Officer is Carole Connelly (The School DPO Service) who will ensure that the Trust complies with its duties under the GDPR.</w:t>
      </w:r>
    </w:p>
    <w:p>
      <w:pPr>
        <w:widowControl w:val="0"/>
        <w:suppressAutoHyphens/>
        <w:overflowPunct w:val="0"/>
        <w:autoSpaceDE w:val="0"/>
        <w:autoSpaceDN w:val="0"/>
        <w:spacing w:after="0" w:line="240" w:lineRule="auto"/>
        <w:jc w:val="both"/>
        <w:textAlignment w:val="baseline"/>
        <w:rPr>
          <w:rFonts w:ascii="Sylfae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Why do we collect and use pupil information?</w:t>
      </w:r>
    </w:p>
    <w:p>
      <w:pPr>
        <w:overflowPunct w:val="0"/>
        <w:autoSpaceDE w:val="0"/>
        <w:autoSpaceDN w:val="0"/>
        <w:jc w:val="both"/>
        <w:textAlignment w:val="baseline"/>
        <w:rPr>
          <w:rFonts w:ascii="Sylfaen" w:hAnsi="Sylfaen" w:cs="Tahoma"/>
          <w:sz w:val="20"/>
          <w:szCs w:val="20"/>
          <w:u w:val="single"/>
        </w:rPr>
      </w:pPr>
      <w:r>
        <w:rPr>
          <w:rFonts w:ascii="Sylfaen" w:hAnsi="Sylfaen" w:cs="Tahoma"/>
          <w:sz w:val="20"/>
          <w:szCs w:val="20"/>
          <w:u w:val="single"/>
        </w:rPr>
        <w:t>We collect and use pupil information under the following lawful bases:</w:t>
      </w:r>
    </w:p>
    <w:p>
      <w:pPr>
        <w:pStyle w:val="NoSpacing"/>
        <w:numPr>
          <w:ilvl w:val="0"/>
          <w:numId w:val="30"/>
        </w:numPr>
        <w:rPr>
          <w:rFonts w:ascii="Sylfaen" w:hAnsi="Sylfaen" w:cs="Tahoma"/>
          <w:sz w:val="20"/>
          <w:szCs w:val="20"/>
        </w:rPr>
      </w:pPr>
      <w:r>
        <w:rPr>
          <w:rFonts w:ascii="Sylfaen" w:hAnsi="Sylfaen" w:cs="Tahoma"/>
          <w:sz w:val="20"/>
          <w:szCs w:val="20"/>
        </w:rPr>
        <w:t>Where we have the consent of the data subject (Article 6a);</w:t>
      </w:r>
    </w:p>
    <w:p>
      <w:pPr>
        <w:pStyle w:val="NoSpacing"/>
        <w:numPr>
          <w:ilvl w:val="0"/>
          <w:numId w:val="30"/>
        </w:numPr>
        <w:rPr>
          <w:rFonts w:ascii="Sylfaen" w:hAnsi="Sylfaen" w:cs="Tahoma"/>
          <w:sz w:val="20"/>
          <w:szCs w:val="20"/>
        </w:rPr>
      </w:pPr>
      <w:r>
        <w:rPr>
          <w:rFonts w:ascii="Sylfaen" w:hAnsi="Sylfaen" w:cs="Tahoma"/>
          <w:sz w:val="20"/>
          <w:szCs w:val="20"/>
        </w:rPr>
        <w:t>Where it is necessary for compliance with a legal obligation (Article 6c);</w:t>
      </w:r>
    </w:p>
    <w:p>
      <w:pPr>
        <w:pStyle w:val="NoSpacing"/>
        <w:numPr>
          <w:ilvl w:val="0"/>
          <w:numId w:val="30"/>
        </w:numPr>
        <w:rPr>
          <w:rFonts w:ascii="Sylfaen" w:hAnsi="Sylfaen" w:cs="Tahoma"/>
          <w:sz w:val="20"/>
          <w:szCs w:val="20"/>
        </w:rPr>
      </w:pPr>
      <w:r>
        <w:rPr>
          <w:rFonts w:ascii="Sylfaen" w:hAnsi="Sylfaen" w:cs="Tahoma"/>
          <w:sz w:val="20"/>
          <w:szCs w:val="20"/>
        </w:rPr>
        <w:t>Where processing is necessary to protect the vital interests of the data subject or another person (Article 6d);</w:t>
      </w:r>
    </w:p>
    <w:p>
      <w:pPr>
        <w:pStyle w:val="NoSpacing"/>
        <w:numPr>
          <w:ilvl w:val="0"/>
          <w:numId w:val="30"/>
        </w:numPr>
        <w:rPr>
          <w:rFonts w:ascii="Sylfaen" w:hAnsi="Sylfaen" w:cs="Tahoma"/>
          <w:sz w:val="20"/>
          <w:szCs w:val="20"/>
        </w:rPr>
      </w:pPr>
      <w:r>
        <w:rPr>
          <w:rFonts w:ascii="Sylfaen" w:hAnsi="Sylfaen" w:cs="Tahoma"/>
          <w:sz w:val="20"/>
          <w:szCs w:val="20"/>
        </w:rPr>
        <w:t>Where it is necessary for the performance of a task carried out in the public interest or in the exercise of official authority vested in the controller (Article 6e).</w:t>
      </w:r>
    </w:p>
    <w:p>
      <w:pPr>
        <w:pStyle w:val="NoSpacing"/>
        <w:rPr>
          <w:rFonts w:ascii="Sylfaen" w:hAnsi="Sylfaen" w:cs="Tahoma"/>
          <w:sz w:val="20"/>
          <w:szCs w:val="20"/>
        </w:rPr>
      </w:pPr>
    </w:p>
    <w:p>
      <w:pPr>
        <w:pStyle w:val="NoSpacing"/>
        <w:rPr>
          <w:rFonts w:ascii="Sylfaen" w:hAnsi="Sylfaen" w:cs="Tahoma"/>
          <w:sz w:val="20"/>
          <w:szCs w:val="20"/>
        </w:rPr>
      </w:pPr>
      <w:r>
        <w:rPr>
          <w:rFonts w:ascii="Sylfaen" w:hAnsi="Sylfaen" w:cs="Tahoma"/>
          <w:sz w:val="20"/>
          <w:szCs w:val="20"/>
        </w:rPr>
        <w:t>Where the personal data we collect about young people is sensitive personal data, we will only process it where:</w:t>
      </w:r>
    </w:p>
    <w:p>
      <w:pPr>
        <w:pStyle w:val="NoSpacing"/>
        <w:numPr>
          <w:ilvl w:val="0"/>
          <w:numId w:val="31"/>
        </w:numPr>
        <w:rPr>
          <w:rFonts w:ascii="Sylfaen" w:hAnsi="Sylfaen" w:cs="Tahoma"/>
          <w:sz w:val="20"/>
          <w:szCs w:val="20"/>
        </w:rPr>
      </w:pPr>
      <w:r>
        <w:rPr>
          <w:rFonts w:ascii="Sylfaen" w:hAnsi="Sylfaen" w:cs="Tahoma"/>
          <w:sz w:val="20"/>
          <w:szCs w:val="20"/>
        </w:rPr>
        <w:t xml:space="preserve">We have explicit consent; </w:t>
      </w:r>
    </w:p>
    <w:p>
      <w:pPr>
        <w:pStyle w:val="NoSpacing"/>
        <w:numPr>
          <w:ilvl w:val="0"/>
          <w:numId w:val="31"/>
        </w:numPr>
        <w:rPr>
          <w:rFonts w:ascii="Sylfaen" w:hAnsi="Sylfaen" w:cs="Tahoma"/>
          <w:sz w:val="20"/>
          <w:szCs w:val="20"/>
        </w:rPr>
      </w:pPr>
      <w:r>
        <w:rPr>
          <w:rFonts w:ascii="Sylfaen" w:hAnsi="Sylfaen" w:cs="Tahoma"/>
          <w:sz w:val="20"/>
          <w:szCs w:val="20"/>
        </w:rPr>
        <w:t>Processing is necessary to protect the vital interests of the data subject or of another natural person where the data subject is physically or legally incapable of giving consent; and/or</w:t>
      </w:r>
    </w:p>
    <w:p>
      <w:pPr>
        <w:pStyle w:val="NoSpacing"/>
        <w:numPr>
          <w:ilvl w:val="0"/>
          <w:numId w:val="31"/>
        </w:numPr>
        <w:rPr>
          <w:rFonts w:ascii="Sylfaen" w:hAnsi="Sylfaen" w:cs="Tahoma"/>
          <w:sz w:val="20"/>
          <w:szCs w:val="20"/>
        </w:rPr>
      </w:pPr>
      <w:r>
        <w:rPr>
          <w:rFonts w:ascii="Sylfaen" w:hAnsi="Sylfaen" w:cs="Tahoma"/>
          <w:sz w:val="20"/>
          <w:szCs w:val="20"/>
          <w:lang w:val="en"/>
        </w:rPr>
        <w:t>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pPr>
        <w:pStyle w:val="NoSpacing"/>
        <w:rPr>
          <w:rFonts w:ascii="Sylfaen" w:hAnsi="Sylfaen" w:cs="Tahoma"/>
          <w:sz w:val="20"/>
          <w:szCs w:val="20"/>
        </w:rPr>
      </w:pPr>
    </w:p>
    <w:p>
      <w:pPr>
        <w:overflowPunct w:val="0"/>
        <w:autoSpaceDE w:val="0"/>
        <w:autoSpaceDN w:val="0"/>
        <w:jc w:val="both"/>
        <w:textAlignment w:val="baseline"/>
        <w:rPr>
          <w:rFonts w:ascii="Sylfaen" w:hAnsi="Sylfaen" w:cs="Tahoma"/>
          <w:sz w:val="20"/>
          <w:szCs w:val="20"/>
        </w:rPr>
      </w:pPr>
      <w:r>
        <w:rPr>
          <w:rFonts w:ascii="Sylfaen" w:hAnsi="Sylfaen" w:cs="Tahoma"/>
          <w:sz w:val="20"/>
          <w:szCs w:val="20"/>
        </w:rPr>
        <w:t>Please see our Data Protection Policy for a definition of sensitive personal data.</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We use the pupil data to support our statutory functions of running a school, in particular:</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Decide who to admit to the school;</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Support pupil learning;</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lastRenderedPageBreak/>
        <w:t>Monitor and report on pupil progress;</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Provide appropriate pastoral care;</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Assess the quality of our services;</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Comply with the law regarding data sharing;</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For the protection and welfare of young people and others in the school;</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For the safe and orderly running of the school;</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Promote the school;</w:t>
      </w:r>
    </w:p>
    <w:p>
      <w:pPr>
        <w:pStyle w:val="ListParagraph"/>
        <w:widowControl w:val="0"/>
        <w:numPr>
          <w:ilvl w:val="0"/>
          <w:numId w:val="24"/>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Communicate with parents/carers.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The categories of pupil information that we collect, hold and share include:</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Personal information (such as name, unique pupil number and address);</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Characteristics (such as ethnicity, language, medical conditions, nationality, country of birth and free school meal eligibility);</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Attendance information (such as sessions attended, number of absences and absence reasons)</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Assessment Information</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Medical Information</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Educational Health Care Plans</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Sensory Passports</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Pupil Passport</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Individual Education Plans</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Exclusions/Behaviour Information</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Post 16 learning information. </w:t>
      </w:r>
    </w:p>
    <w:p>
      <w:pPr>
        <w:pStyle w:val="ListParagraph"/>
        <w:widowControl w:val="0"/>
        <w:numPr>
          <w:ilvl w:val="0"/>
          <w:numId w:val="1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Dinner Accounts</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From time to time and in certain circumstances, we might also process personal data about pupils, some of which might be sensitive personal data, including information about criminal proceedings / convictions, information about sex life and sexual orientation, child protection / safeguarding.  This information is not routinely collected and is only likely to be processed in specific circumstances relating to a particular pupil, for example, if a child protection issue arises or if a pupil is involved in a criminal matter.  Where appropriate, such information may be shared with external agencies such as the child protection team at the Local Authority, the Local Authority Designated Officer and/or the Police.  Such information will only be processed to the extent that it is lawful to do so and appropriate measures will be taken to keep the data secure.</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We collect information about pupils when they join the school and update this during their time on the roll as and when new information is acquired.</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b/>
          <w:sz w:val="20"/>
          <w:szCs w:val="20"/>
        </w:rPr>
      </w:pPr>
      <w:r>
        <w:rPr>
          <w:rFonts w:ascii="Sylfaen" w:eastAsia="Times New Roman" w:hAnsi="Sylfaen" w:cs="Tahoma"/>
          <w:b/>
          <w:sz w:val="20"/>
          <w:szCs w:val="20"/>
        </w:rPr>
        <w:t>Collecting pupil information</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Whilst the majority of pupil information you provide to us is mandatory, some of it is provided on a voluntary basis. In order to comply with the General Data Protection Regulation, we will inform you whether you are required to provide certain pupil information to us or if you have a choice in this. Where appropriate, we will ask parents or pupils over the age of 13 years for consent to process personal data where there is no other lawful basis for processing it for example where we wish to use photos or images of pupils on our website or on social media to promote school activities, or if we want to ask your permission to use your information for marketing purposes.  Parents/pupils may withdraw consent at any time.</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b/>
          <w:sz w:val="20"/>
          <w:szCs w:val="20"/>
        </w:rPr>
        <w:t>For secondary schools</w:t>
      </w:r>
      <w:r>
        <w:rPr>
          <w:rFonts w:ascii="Sylfaen" w:eastAsia="Times New Roman" w:hAnsi="Sylfaen" w:cs="Tahoma"/>
          <w:sz w:val="20"/>
          <w:szCs w:val="20"/>
        </w:rPr>
        <w:t>: When pupils are deemed to be old enough to make their own decisions in relation to their personal data, we will also ask the pupil for their consent in these circumstances.  This will usually be around the age of 13.  Although parental consent is unlikely to be needed, we wish to take a collaborative approach so we will keep parents informed when we are approaching pupils for consent up to the age of 16.  Pupils with the maturity to make their own decisions about their personal data may withdraw consent, if consent has previously been given.</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hAnsi="Sylfaen" w:cs="Tahoma"/>
          <w:sz w:val="20"/>
          <w:szCs w:val="20"/>
        </w:rPr>
      </w:pPr>
      <w:r>
        <w:rPr>
          <w:rFonts w:ascii="Sylfaen" w:eastAsia="Times New Roman" w:hAnsi="Sylfaen" w:cs="Tahoma"/>
          <w:sz w:val="20"/>
          <w:szCs w:val="20"/>
        </w:rPr>
        <w:t>In addition, the School also uses CCTV cameras around the school site for security purposes and for the protection of staff and pupils.  CCTV footage may be referred to during the course of disciplinary procedures (for staff or pupils) or to investigate other issues.  CCTV footage involving pupils will only be processed to the extent that it is lawful to do so.  Please see our CCTV policy for more details.</w:t>
      </w:r>
    </w:p>
    <w:p>
      <w:pPr>
        <w:pStyle w:val="ListParagraph"/>
        <w:widowControl w:val="0"/>
        <w:suppressAutoHyphens/>
        <w:overflowPunct w:val="0"/>
        <w:autoSpaceDE w:val="0"/>
        <w:autoSpaceDN w:val="0"/>
        <w:spacing w:after="0" w:line="240" w:lineRule="auto"/>
        <w:ind w:left="0"/>
        <w:jc w:val="both"/>
        <w:textAlignment w:val="baseline"/>
        <w:rPr>
          <w:rFonts w:ascii="Sylfae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b/>
          <w:sz w:val="20"/>
          <w:szCs w:val="20"/>
        </w:rPr>
      </w:pPr>
      <w:r>
        <w:rPr>
          <w:rFonts w:ascii="Sylfaen" w:eastAsia="Times New Roman" w:hAnsi="Sylfaen" w:cs="Tahoma"/>
          <w:b/>
          <w:sz w:val="20"/>
          <w:szCs w:val="20"/>
        </w:rPr>
        <w:t>Storing Pupil Data</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 xml:space="preserve">We hold pupil data from pupil’s date of birth plus 25 years old. Please note that this retention period is the minimum period that any pupil file should be kept. Some authorities choose to keep SEN files for a longer period of time. Please see our retention policy for more details.  </w:t>
      </w: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p>
    <w:p>
      <w:pPr>
        <w:pStyle w:val="ListParagraph"/>
        <w:widowControl w:val="0"/>
        <w:suppressAutoHyphens/>
        <w:overflowPunct w:val="0"/>
        <w:autoSpaceDE w:val="0"/>
        <w:autoSpaceDN w:val="0"/>
        <w:spacing w:after="0" w:line="240" w:lineRule="auto"/>
        <w:ind w:left="0"/>
        <w:jc w:val="both"/>
        <w:textAlignment w:val="baseline"/>
        <w:rPr>
          <w:rFonts w:ascii="Sylfaen" w:eastAsia="Times New Roman" w:hAnsi="Sylfaen" w:cs="Tahoma"/>
          <w:sz w:val="20"/>
          <w:szCs w:val="20"/>
        </w:rPr>
      </w:pPr>
      <w:r>
        <w:rPr>
          <w:rFonts w:ascii="Sylfaen" w:eastAsia="Times New Roman" w:hAnsi="Sylfaen" w:cs="Tahoma"/>
          <w:sz w:val="20"/>
          <w:szCs w:val="20"/>
        </w:rPr>
        <w:t>A significant amount of personal data is stored electronically, for example, on our MIS database.  Some information may also be stored in hard copy format.  Data stored electronically may be saved on a cloud based system which may be hosted in a different country.  If personal data is transferred to other countries appropriate steps will be taken to keep the data secure.</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Who do we share pupil information with?</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highlight w:val="yellow"/>
        </w:rPr>
      </w:pPr>
      <w:r>
        <w:rPr>
          <w:rFonts w:ascii="Sylfaen" w:eastAsia="Times New Roman" w:hAnsi="Sylfaen" w:cs="Tahoma"/>
          <w:sz w:val="20"/>
          <w:szCs w:val="20"/>
        </w:rPr>
        <w:t>We routinely share pupil information with:</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Schools that  young people attend after leaving us;</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Hertfordshire Local Authority;</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Pupils home Local Authority (if different);</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Department for Education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w:t>
      </w:r>
    </w:p>
    <w:p>
      <w:pPr>
        <w:pStyle w:val="ListParagraph"/>
        <w:numPr>
          <w:ilvl w:val="0"/>
          <w:numId w:val="7"/>
        </w:numPr>
        <w:rPr>
          <w:rFonts w:ascii="Sylfaen" w:eastAsia="Times New Roman" w:hAnsi="Sylfaen" w:cs="Tahoma"/>
          <w:sz w:val="20"/>
          <w:szCs w:val="20"/>
        </w:rPr>
      </w:pPr>
      <w:r>
        <w:rPr>
          <w:rFonts w:ascii="Sylfaen" w:eastAsia="Times New Roman" w:hAnsi="Sylfaen" w:cs="Tahoma"/>
          <w:sz w:val="20"/>
          <w:szCs w:val="20"/>
        </w:rPr>
        <w:t>Trust Board Members (Governors)</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Special Educational Needs Team</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Exam Boards;</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Alternative Providers that provide an element of your timetabled lessons (this could be work experience)</w:t>
      </w:r>
    </w:p>
    <w:p>
      <w:pPr>
        <w:pStyle w:val="ListParagraph"/>
        <w:widowControl w:val="0"/>
        <w:numPr>
          <w:ilvl w:val="0"/>
          <w:numId w:val="7"/>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Curriculum resources requiring individual’s details to use such software.</w:t>
      </w:r>
    </w:p>
    <w:p>
      <w:pPr>
        <w:widowControl w:val="0"/>
        <w:suppressAutoHyphens/>
        <w:overflowPunct w:val="0"/>
        <w:autoSpaceDE w:val="0"/>
        <w:autoSpaceDN w:val="0"/>
        <w:spacing w:after="0" w:line="240" w:lineRule="auto"/>
        <w:ind w:left="780"/>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From time to time, we may also share pupil’s information other third parties including the following:</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Police and law enforcement agencies;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NHS health professionals including the school nurse, educational psychologists, </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Education Welfare Officers;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Courts, if ordered to do so;</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National College for Teaching and Learning;</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Joint Council for Qualifications;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Prevent teams in accordance with the Prevent Duty on schools;</w:t>
      </w:r>
    </w:p>
    <w:p>
      <w:pPr>
        <w:pStyle w:val="ListParagraph"/>
        <w:numPr>
          <w:ilvl w:val="0"/>
          <w:numId w:val="26"/>
        </w:numPr>
        <w:rPr>
          <w:rFonts w:ascii="Sylfaen" w:eastAsia="Times New Roman" w:hAnsi="Sylfaen" w:cs="Tahoma"/>
          <w:sz w:val="20"/>
          <w:szCs w:val="20"/>
        </w:rPr>
      </w:pPr>
      <w:r>
        <w:rPr>
          <w:rFonts w:ascii="Sylfaen" w:eastAsia="Times New Roman" w:hAnsi="Sylfaen" w:cs="Tahoma"/>
          <w:sz w:val="20"/>
          <w:szCs w:val="20"/>
        </w:rPr>
        <w:t>UCAS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Legal advisors;</w:t>
      </w:r>
    </w:p>
    <w:p>
      <w:pPr>
        <w:pStyle w:val="ListParagraph"/>
        <w:widowControl w:val="0"/>
        <w:numPr>
          <w:ilvl w:val="0"/>
          <w:numId w:val="2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Insurance providers</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Some of the above organisations may also be Data Controllers in their own right in which case we will be jointly controllers of your personal data and may be jointly liable in the event of any data breaches.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In the event that we share personal data about young people with third parties, we will provide the minimum amount of personal data necessary to fulfil the purpose.</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iCs/>
          <w:sz w:val="20"/>
          <w:szCs w:val="20"/>
        </w:rPr>
      </w:pPr>
      <w:r>
        <w:rPr>
          <w:rFonts w:ascii="Sylfaen" w:eastAsia="Times New Roman" w:hAnsi="Sylfaen" w:cs="Tahoma"/>
          <w:b/>
          <w:iCs/>
          <w:sz w:val="20"/>
          <w:szCs w:val="20"/>
        </w:rPr>
        <w:t>Aged 14+ qualifications</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 xml:space="preserve">For young people enrolling for post 14 qualifications, the Learning Records Service will give us a pupil’s unique learner number (ULN) and may also give us details about the pupil’s </w:t>
      </w:r>
      <w:hyperlink r:id="rId12" w:history="1">
        <w:r>
          <w:rPr>
            <w:rStyle w:val="Hyperlink"/>
            <w:rFonts w:ascii="Sylfaen" w:eastAsia="Times New Roman" w:hAnsi="Sylfaen" w:cs="Tahoma"/>
            <w:iCs/>
            <w:sz w:val="20"/>
            <w:szCs w:val="20"/>
          </w:rPr>
          <w:t>learning or qualifications.</w:t>
        </w:r>
      </w:hyperlink>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b/>
          <w:sz w:val="20"/>
          <w:szCs w:val="20"/>
        </w:rPr>
        <w:t>Why we share pupil information</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We do not share information about our pupils with anyone without consent unless the law allows us to do so.</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We share pupils’ data with the Department for Education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on a statutory basis. This data sharing underpins school funding and educational attainment policy and monitoring.</w:t>
      </w:r>
    </w:p>
    <w:p>
      <w:pPr>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lastRenderedPageBreak/>
        <w:t>We are required to share information about our pupils with our local authority (LA) and the Department for Education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under section 3 of The Education (Information </w:t>
      </w:r>
      <w:bookmarkStart w:id="0" w:name="_GoBack"/>
      <w:bookmarkEnd w:id="0"/>
      <w:r>
        <w:rPr>
          <w:rFonts w:ascii="Sylfaen" w:eastAsia="Times New Roman" w:hAnsi="Sylfaen" w:cs="Tahoma"/>
          <w:sz w:val="20"/>
          <w:szCs w:val="20"/>
        </w:rPr>
        <w:t>about Individual Young people) (England) Regulations 2013.</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pStyle w:val="CommentText"/>
        <w:jc w:val="both"/>
        <w:rPr>
          <w:rFonts w:ascii="Sylfaen" w:hAnsi="Sylfaen" w:cs="Tahoma"/>
          <w:b/>
        </w:rPr>
      </w:pPr>
      <w:r>
        <w:rPr>
          <w:rFonts w:ascii="Sylfaen" w:hAnsi="Sylfaen" w:cs="Tahoma"/>
          <w:b/>
        </w:rPr>
        <w:t>Data collection requirements:</w:t>
      </w:r>
    </w:p>
    <w:p>
      <w:pPr>
        <w:pStyle w:val="CommentText"/>
        <w:jc w:val="both"/>
        <w:rPr>
          <w:rFonts w:ascii="Sylfaen" w:hAnsi="Sylfaen" w:cs="Tahoma"/>
        </w:rPr>
      </w:pPr>
      <w:r>
        <w:rPr>
          <w:rFonts w:ascii="Sylfaen" w:hAnsi="Sylfaen" w:cs="Tahoma"/>
        </w:rPr>
        <w:t xml:space="preserve">To find out more about the data collection requirements placed on us by the Department for Education (for example; via the school census) go to </w:t>
      </w:r>
      <w:hyperlink r:id="rId13" w:history="1">
        <w:r>
          <w:rPr>
            <w:rStyle w:val="Hyperlink"/>
            <w:rFonts w:ascii="Sylfaen" w:hAnsi="Sylfaen" w:cs="Tahoma"/>
            <w:color w:val="auto"/>
            <w:sz w:val="20"/>
          </w:rPr>
          <w:t>https://www.gov.uk/education/data-collection-and-censuses-for-schools</w:t>
        </w:r>
      </w:hyperlink>
      <w:r>
        <w:rPr>
          <w:rFonts w:ascii="Sylfaen" w:hAnsi="Sylfaen" w:cs="Tahoma"/>
        </w:rPr>
        <w:t>.</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YOUTH SUPPORT SERVICES</w:t>
      </w: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What is different about pupils aged 13+?</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sz w:val="20"/>
          <w:szCs w:val="20"/>
        </w:rPr>
        <w:t>O</w:t>
      </w:r>
      <w:r>
        <w:rPr>
          <w:rFonts w:ascii="Sylfaen" w:eastAsia="Times New Roman" w:hAnsi="Sylfaen" w:cs="Tahoma"/>
          <w:iCs/>
          <w:sz w:val="20"/>
          <w:szCs w:val="20"/>
        </w:rPr>
        <w:t xml:space="preserve">nce our pupils reach the age of 13, we also pass pupil information to our local authority and/or provider of youth support services as they have responsibilities in relation to the education or training of 13-19 year olds under section 507B of the Education Act 1996. </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This enables them to provide services as follows:</w:t>
      </w:r>
    </w:p>
    <w:p>
      <w:pPr>
        <w:pStyle w:val="ListParagraph"/>
        <w:widowControl w:val="0"/>
        <w:numPr>
          <w:ilvl w:val="0"/>
          <w:numId w:val="17"/>
        </w:numPr>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Youth Support Services</w:t>
      </w:r>
    </w:p>
    <w:p>
      <w:pPr>
        <w:pStyle w:val="ListParagraph"/>
        <w:widowControl w:val="0"/>
        <w:numPr>
          <w:ilvl w:val="0"/>
          <w:numId w:val="17"/>
        </w:numPr>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Careers Advisers</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iCs/>
          <w:sz w:val="20"/>
          <w:szCs w:val="20"/>
        </w:rPr>
        <w:t xml:space="preserve">A parent/guardian can request that </w:t>
      </w:r>
      <w:r>
        <w:rPr>
          <w:rFonts w:ascii="Sylfaen" w:eastAsia="Times New Roman" w:hAnsi="Sylfaen" w:cs="Tahoma"/>
          <w:b/>
          <w:iCs/>
          <w:sz w:val="20"/>
          <w:szCs w:val="20"/>
        </w:rPr>
        <w:t>only</w:t>
      </w:r>
      <w:r>
        <w:rPr>
          <w:rFonts w:ascii="Sylfaen" w:eastAsia="Times New Roman" w:hAnsi="Sylfaen" w:cs="Tahoma"/>
          <w:iCs/>
          <w:sz w:val="20"/>
          <w:szCs w:val="20"/>
        </w:rPr>
        <w:t xml:space="preserve"> their son/daughters name, address and date of birth is passed to their local authority or provider of Youth Support Services by informing </w:t>
      </w:r>
      <w:r>
        <w:rPr>
          <w:rFonts w:ascii="Sylfaen" w:eastAsia="Times New Roman" w:hAnsi="Sylfaen" w:cs="Tahoma"/>
          <w:sz w:val="20"/>
          <w:szCs w:val="20"/>
        </w:rPr>
        <w:t xml:space="preserve">us. This right is transferred to the pupil once he/she reaches the age 16. </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iCs/>
          <w:sz w:val="20"/>
          <w:szCs w:val="20"/>
        </w:rPr>
      </w:pPr>
      <w:r>
        <w:rPr>
          <w:rFonts w:ascii="Sylfaen" w:eastAsia="Times New Roman" w:hAnsi="Sylfaen" w:cs="Tahoma"/>
          <w:b/>
          <w:iCs/>
          <w:sz w:val="20"/>
          <w:szCs w:val="20"/>
        </w:rPr>
        <w:t>Our pupils aged 16+</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We will also share certain information about pupils aged 16+ with our local authority and/or provider of Youth Support Services as they have responsibilities in relation to the education or training of 13-19 year olds under section 507B of the Education Act 1996.</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 xml:space="preserve">This enables them to provide services as follows: </w:t>
      </w:r>
    </w:p>
    <w:p>
      <w:pPr>
        <w:pStyle w:val="ListParagraph"/>
        <w:widowControl w:val="0"/>
        <w:numPr>
          <w:ilvl w:val="0"/>
          <w:numId w:val="17"/>
        </w:numPr>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Post-16 education and training providers;</w:t>
      </w:r>
    </w:p>
    <w:p>
      <w:pPr>
        <w:pStyle w:val="ListParagraph"/>
        <w:widowControl w:val="0"/>
        <w:numPr>
          <w:ilvl w:val="0"/>
          <w:numId w:val="17"/>
        </w:numPr>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Youth Support Services;</w:t>
      </w:r>
    </w:p>
    <w:p>
      <w:pPr>
        <w:pStyle w:val="ListParagraph"/>
        <w:widowControl w:val="0"/>
        <w:numPr>
          <w:ilvl w:val="0"/>
          <w:numId w:val="17"/>
        </w:numPr>
        <w:suppressAutoHyphens/>
        <w:overflowPunct w:val="0"/>
        <w:autoSpaceDE w:val="0"/>
        <w:autoSpaceDN w:val="0"/>
        <w:spacing w:after="0" w:line="240" w:lineRule="auto"/>
        <w:jc w:val="both"/>
        <w:textAlignment w:val="baseline"/>
        <w:rPr>
          <w:rFonts w:ascii="Sylfaen" w:eastAsia="Times New Roman" w:hAnsi="Sylfaen" w:cs="Tahoma"/>
          <w:iCs/>
          <w:sz w:val="20"/>
          <w:szCs w:val="20"/>
        </w:rPr>
      </w:pPr>
      <w:r>
        <w:rPr>
          <w:rFonts w:ascii="Sylfaen" w:eastAsia="Times New Roman" w:hAnsi="Sylfaen" w:cs="Tahoma"/>
          <w:iCs/>
          <w:sz w:val="20"/>
          <w:szCs w:val="20"/>
        </w:rPr>
        <w:t>Careers Advisers.</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iCs/>
          <w:sz w:val="20"/>
          <w:szCs w:val="20"/>
        </w:rPr>
        <w:t xml:space="preserve">For more information about services for young people, please visit our </w:t>
      </w:r>
      <w:hyperlink r:id="rId14" w:history="1">
        <w:r>
          <w:rPr>
            <w:rStyle w:val="Hyperlink"/>
            <w:rFonts w:ascii="Sylfaen" w:eastAsia="Times New Roman" w:hAnsi="Sylfaen" w:cs="Tahoma"/>
            <w:iCs/>
            <w:sz w:val="20"/>
            <w:szCs w:val="20"/>
          </w:rPr>
          <w:t>local authority website</w:t>
        </w:r>
      </w:hyperlink>
      <w:r>
        <w:rPr>
          <w:rFonts w:ascii="Sylfaen" w:eastAsia="Times New Roman" w:hAnsi="Sylfaen" w:cs="Tahoma"/>
          <w:iCs/>
          <w:sz w:val="20"/>
          <w:szCs w:val="20"/>
        </w:rPr>
        <w:t xml:space="preserve">. </w:t>
      </w:r>
    </w:p>
    <w:p>
      <w:pPr>
        <w:widowControl w:val="0"/>
        <w:suppressAutoHyphens/>
        <w:overflowPunct w:val="0"/>
        <w:autoSpaceDE w:val="0"/>
        <w:autoSpaceDN w:val="0"/>
        <w:spacing w:after="0" w:line="240" w:lineRule="auto"/>
        <w:jc w:val="both"/>
        <w:textAlignment w:val="baseline"/>
        <w:rPr>
          <w:rFonts w:ascii="Sylfaen" w:eastAsia="Times New Roman" w:hAnsi="Sylfaen" w:cs="Tahoma"/>
          <w:iCs/>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The National Pupil Database (NPD)</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We are required by law, to provide information about our pupils to the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as part of statutory data collections such as the school census and early years’ census. Some of this information is then stored in the NPD. The law that allows this is the Education (Information about Individual Young people) (England) Regulations 2013.</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find out more about the pupil information we share with the department, for the purpose of data collections, go to</w:t>
      </w:r>
      <w:r>
        <w:rPr>
          <w:rFonts w:ascii="Sylfaen" w:hAnsi="Sylfaen" w:cs="Tahoma"/>
          <w:sz w:val="20"/>
          <w:szCs w:val="20"/>
        </w:rPr>
        <w:t xml:space="preserve"> </w:t>
      </w:r>
      <w:hyperlink r:id="rId15" w:history="1">
        <w:r>
          <w:rPr>
            <w:rStyle w:val="Hyperlink"/>
            <w:rFonts w:ascii="Sylfaen" w:eastAsia="Times New Roman" w:hAnsi="Sylfaen" w:cs="Tahoma"/>
            <w:color w:val="auto"/>
            <w:sz w:val="20"/>
            <w:szCs w:val="20"/>
          </w:rPr>
          <w:t>https://www.gov.uk/education/data-collection-and-censuses-for-schools</w:t>
        </w:r>
      </w:hyperlink>
      <w:r>
        <w:rPr>
          <w:rFonts w:ascii="Sylfaen" w:eastAsia="Times New Roman" w:hAnsi="Sylfaen" w:cs="Tahoma"/>
          <w:sz w:val="20"/>
          <w:szCs w:val="20"/>
        </w:rPr>
        <w:t>.</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To find out more about the NPD, go to </w:t>
      </w:r>
      <w:hyperlink r:id="rId16" w:history="1">
        <w:r>
          <w:rPr>
            <w:rStyle w:val="Hyperlink"/>
            <w:rFonts w:ascii="Sylfaen" w:eastAsia="Times New Roman" w:hAnsi="Sylfaen" w:cs="Tahoma"/>
            <w:color w:val="auto"/>
            <w:sz w:val="20"/>
            <w:szCs w:val="20"/>
          </w:rPr>
          <w:t>https://www.gov.uk/government/publications/national-pupil-database-user-guide-and-supporting-information</w:t>
        </w:r>
      </w:hyperlink>
      <w:r>
        <w:rPr>
          <w:rFonts w:ascii="Sylfaen" w:eastAsia="Times New Roman" w:hAnsi="Sylfaen" w:cs="Tahoma"/>
          <w:sz w:val="20"/>
          <w:szCs w:val="20"/>
        </w:rPr>
        <w:t>.</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The department may share information about our pupils from the NPD with third parties who promote the education or well-being of children in England by:</w:t>
      </w:r>
    </w:p>
    <w:p>
      <w:pPr>
        <w:widowControl w:val="0"/>
        <w:numPr>
          <w:ilvl w:val="0"/>
          <w:numId w:val="5"/>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conducting research or analysis</w:t>
      </w:r>
    </w:p>
    <w:p>
      <w:pPr>
        <w:widowControl w:val="0"/>
        <w:numPr>
          <w:ilvl w:val="0"/>
          <w:numId w:val="5"/>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producing statistics</w:t>
      </w:r>
    </w:p>
    <w:p>
      <w:pPr>
        <w:widowControl w:val="0"/>
        <w:numPr>
          <w:ilvl w:val="0"/>
          <w:numId w:val="5"/>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lastRenderedPageBreak/>
        <w:t>providing information, advice or guidance</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The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has robust processes in place to ensure the confidentiality of our data is maintained and there are stringent controls in place regarding access and use of the data. Decisions on whether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releases data to third parties are subject to a strict approval process and based on a detailed assessment of:</w:t>
      </w:r>
    </w:p>
    <w:p>
      <w:pPr>
        <w:widowControl w:val="0"/>
        <w:numPr>
          <w:ilvl w:val="0"/>
          <w:numId w:val="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who is requesting the data;</w:t>
      </w:r>
    </w:p>
    <w:p>
      <w:pPr>
        <w:widowControl w:val="0"/>
        <w:numPr>
          <w:ilvl w:val="0"/>
          <w:numId w:val="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purpose for which it is required;</w:t>
      </w:r>
    </w:p>
    <w:p>
      <w:pPr>
        <w:widowControl w:val="0"/>
        <w:numPr>
          <w:ilvl w:val="0"/>
          <w:numId w:val="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level and sensitivity of data requested; and </w:t>
      </w:r>
    </w:p>
    <w:p>
      <w:pPr>
        <w:widowControl w:val="0"/>
        <w:numPr>
          <w:ilvl w:val="0"/>
          <w:numId w:val="6"/>
        </w:numPr>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arrangements in place to store and handle the data.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To be granted access to pupil information, organisations must comply with strict terms and conditions covering the confidentiality and handling of the data, security arrangements and retention and use of the data.</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hAnsi="Sylfaen" w:cs="Tahoma"/>
          <w:sz w:val="20"/>
          <w:szCs w:val="20"/>
        </w:rPr>
      </w:pPr>
      <w:r>
        <w:rPr>
          <w:rFonts w:ascii="Sylfaen" w:eastAsia="Times New Roman" w:hAnsi="Sylfaen" w:cs="Tahoma"/>
          <w:sz w:val="20"/>
          <w:szCs w:val="20"/>
        </w:rPr>
        <w:t>For more information about the department’s data sharing process, please visit:</w:t>
      </w:r>
      <w:r>
        <w:rPr>
          <w:rFonts w:ascii="Sylfaen" w:hAnsi="Sylfaen" w:cs="Tahoma"/>
          <w:sz w:val="20"/>
          <w:szCs w:val="20"/>
        </w:rPr>
        <w:t xml:space="preserve">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hyperlink r:id="rId17" w:tooltip="Data protection: how we collect and share research data" w:history="1">
        <w:r>
          <w:rPr>
            <w:rFonts w:ascii="Sylfaen" w:eastAsia="Times New Roman" w:hAnsi="Sylfaen" w:cs="Tahoma"/>
            <w:sz w:val="20"/>
            <w:szCs w:val="20"/>
            <w:u w:val="single"/>
          </w:rPr>
          <w:t>https://www.gov.uk/data-protection-how-we-collect-and-share-research-data</w:t>
        </w:r>
      </w:hyperlink>
      <w:r>
        <w:rPr>
          <w:rFonts w:ascii="Sylfaen" w:eastAsia="Times New Roman" w:hAnsi="Sylfaen" w:cs="Tahoma"/>
          <w:sz w:val="20"/>
          <w:szCs w:val="20"/>
        </w:rPr>
        <w:t xml:space="preserve">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u w:val="single"/>
        </w:rPr>
      </w:pPr>
      <w:r>
        <w:rPr>
          <w:rFonts w:ascii="Sylfaen" w:eastAsia="Times New Roman" w:hAnsi="Sylfaen" w:cs="Tahoma"/>
          <w:sz w:val="20"/>
          <w:szCs w:val="20"/>
        </w:rPr>
        <w:t xml:space="preserve">For information about which organisations the department has provided pupil information, (and for which project), please visit the following website: </w:t>
      </w:r>
      <w:hyperlink r:id="rId18" w:history="1">
        <w:r>
          <w:rPr>
            <w:rFonts w:ascii="Sylfaen" w:eastAsia="Times New Roman" w:hAnsi="Sylfaen" w:cs="Tahoma"/>
            <w:sz w:val="20"/>
            <w:szCs w:val="20"/>
            <w:u w:val="single"/>
          </w:rPr>
          <w:t>https://www.gov.uk/government/publications/national-pupil-database-requests-received</w:t>
        </w:r>
      </w:hyperlink>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To contact </w:t>
      </w:r>
      <w:proofErr w:type="spellStart"/>
      <w:r>
        <w:rPr>
          <w:rFonts w:ascii="Sylfaen" w:eastAsia="Times New Roman" w:hAnsi="Sylfaen" w:cs="Tahoma"/>
          <w:sz w:val="20"/>
          <w:szCs w:val="20"/>
        </w:rPr>
        <w:t>DfE</w:t>
      </w:r>
      <w:proofErr w:type="spellEnd"/>
      <w:r>
        <w:rPr>
          <w:rFonts w:ascii="Sylfaen" w:eastAsia="Times New Roman" w:hAnsi="Sylfaen" w:cs="Tahoma"/>
          <w:sz w:val="20"/>
          <w:szCs w:val="20"/>
        </w:rPr>
        <w:t xml:space="preserve">: </w:t>
      </w:r>
      <w:hyperlink r:id="rId19" w:history="1">
        <w:r>
          <w:rPr>
            <w:rStyle w:val="Hyperlink"/>
            <w:rFonts w:ascii="Sylfaen" w:eastAsia="Times New Roman" w:hAnsi="Sylfaen" w:cs="Tahoma"/>
            <w:color w:val="auto"/>
            <w:sz w:val="20"/>
            <w:szCs w:val="20"/>
          </w:rPr>
          <w:t>https://www.gov.uk/contact-dfe</w:t>
        </w:r>
      </w:hyperlink>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b/>
          <w:sz w:val="20"/>
          <w:szCs w:val="20"/>
        </w:rPr>
      </w:pPr>
      <w:r>
        <w:rPr>
          <w:rFonts w:ascii="Sylfaen" w:eastAsia="Times New Roman" w:hAnsi="Sylfaen" w:cs="Tahoma"/>
          <w:b/>
          <w:sz w:val="20"/>
          <w:szCs w:val="20"/>
        </w:rPr>
        <w:t>Requesting access to your personal data</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 xml:space="preserve">Under data protection legislation, pupils have the right to request access to information about them through Subject Access Request.  From the age of 13, we generally regard pupils as having the capacity to exercise their own rights in relation to their personal data.  This means that where we consider a pupil to have sufficient maturity to understand their own rights, we will require a Subject Access Request to be made by the pupil and not their parent(s) on their behalf.  </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highlight w:val="yellow"/>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Subject to the section below, the legal timescales for the School to respond to a Subject Access Request is one calendar month.  As the School has limited staff resources outside of term time, we encourage pupils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hAnsi="Sylfaen" w:cs="Tahoma"/>
          <w:sz w:val="20"/>
          <w:szCs w:val="20"/>
        </w:rPr>
      </w:pPr>
      <w:r>
        <w:rPr>
          <w:rFonts w:ascii="Sylfaen" w:eastAsia="Times New Roman" w:hAnsi="Sylfaen" w:cs="Tahoma"/>
          <w:sz w:val="20"/>
          <w:szCs w:val="20"/>
        </w:rPr>
        <w:t xml:space="preserve"> </w:t>
      </w:r>
      <w:r>
        <w:rPr>
          <w:rFonts w:ascii="Sylfaen" w:hAnsi="Sylfaen" w:cs="Tahoma"/>
          <w:sz w:val="20"/>
          <w:szCs w:val="20"/>
        </w:rPr>
        <w:t>You also have the right to:</w:t>
      </w:r>
    </w:p>
    <w:p>
      <w:pPr>
        <w:pStyle w:val="NoSpacing"/>
        <w:numPr>
          <w:ilvl w:val="0"/>
          <w:numId w:val="33"/>
        </w:numPr>
        <w:rPr>
          <w:rFonts w:ascii="Sylfaen" w:hAnsi="Sylfaen" w:cs="Tahoma"/>
          <w:sz w:val="20"/>
          <w:szCs w:val="20"/>
        </w:rPr>
      </w:pPr>
      <w:r>
        <w:rPr>
          <w:rFonts w:ascii="Sylfaen" w:hAnsi="Sylfaen" w:cs="Tahoma"/>
          <w:sz w:val="20"/>
          <w:szCs w:val="20"/>
        </w:rPr>
        <w:t>object to processing of personal data that is likely to cause, or is causing, damage or distress;</w:t>
      </w:r>
    </w:p>
    <w:p>
      <w:pPr>
        <w:pStyle w:val="NoSpacing"/>
        <w:numPr>
          <w:ilvl w:val="0"/>
          <w:numId w:val="33"/>
        </w:numPr>
        <w:rPr>
          <w:rFonts w:ascii="Sylfaen" w:hAnsi="Sylfaen" w:cs="Tahoma"/>
          <w:sz w:val="20"/>
          <w:szCs w:val="20"/>
        </w:rPr>
      </w:pPr>
      <w:r>
        <w:rPr>
          <w:rFonts w:ascii="Sylfaen" w:hAnsi="Sylfaen" w:cs="Tahoma"/>
          <w:sz w:val="20"/>
          <w:szCs w:val="20"/>
        </w:rPr>
        <w:t>prevent processing for the purpose of direct marketing;</w:t>
      </w:r>
    </w:p>
    <w:p>
      <w:pPr>
        <w:pStyle w:val="NoSpacing"/>
        <w:numPr>
          <w:ilvl w:val="0"/>
          <w:numId w:val="33"/>
        </w:numPr>
        <w:rPr>
          <w:rFonts w:ascii="Sylfaen" w:hAnsi="Sylfaen" w:cs="Tahoma"/>
          <w:sz w:val="20"/>
          <w:szCs w:val="20"/>
        </w:rPr>
      </w:pPr>
      <w:r>
        <w:rPr>
          <w:rFonts w:ascii="Sylfaen" w:hAnsi="Sylfaen" w:cs="Tahoma"/>
          <w:sz w:val="20"/>
          <w:szCs w:val="20"/>
        </w:rPr>
        <w:t>object to decisions being taken by automated means;</w:t>
      </w:r>
    </w:p>
    <w:p>
      <w:pPr>
        <w:pStyle w:val="NoSpacing"/>
        <w:numPr>
          <w:ilvl w:val="0"/>
          <w:numId w:val="33"/>
        </w:numPr>
        <w:rPr>
          <w:rFonts w:ascii="Sylfaen" w:hAnsi="Sylfaen" w:cs="Tahoma"/>
          <w:sz w:val="20"/>
          <w:szCs w:val="20"/>
        </w:rPr>
      </w:pPr>
      <w:r>
        <w:rPr>
          <w:rFonts w:ascii="Sylfaen" w:hAnsi="Sylfaen" w:cs="Tahoma"/>
          <w:sz w:val="20"/>
          <w:szCs w:val="20"/>
        </w:rPr>
        <w:t>in certain circumstances, have inaccurate personal data rectified, blocked, erased or destroyed; and</w:t>
      </w:r>
    </w:p>
    <w:p>
      <w:pPr>
        <w:pStyle w:val="NoSpacing"/>
        <w:numPr>
          <w:ilvl w:val="0"/>
          <w:numId w:val="33"/>
        </w:numPr>
        <w:rPr>
          <w:rFonts w:ascii="Sylfaen" w:hAnsi="Sylfaen" w:cs="Tahoma"/>
          <w:sz w:val="20"/>
          <w:szCs w:val="20"/>
        </w:rPr>
      </w:pPr>
      <w:r>
        <w:rPr>
          <w:rFonts w:ascii="Sylfaen" w:hAnsi="Sylfaen" w:cs="Tahoma"/>
          <w:sz w:val="20"/>
          <w:szCs w:val="20"/>
        </w:rPr>
        <w:t>Claim compensation for damages caused by a breach of the data protection responsibilities.</w:t>
      </w:r>
    </w:p>
    <w:p>
      <w:pPr>
        <w:pStyle w:val="ListParagraph"/>
        <w:widowControl w:val="0"/>
        <w:suppressAutoHyphens/>
        <w:overflowPunct w:val="0"/>
        <w:autoSpaceDE w:val="0"/>
        <w:autoSpaceDN w:val="0"/>
        <w:spacing w:after="0" w:line="240" w:lineRule="auto"/>
        <w:jc w:val="both"/>
        <w:textAlignment w:val="baseline"/>
        <w:rPr>
          <w:rFonts w:ascii="Sylfaen" w:hAnsi="Sylfaen" w:cs="Tahoma"/>
          <w:sz w:val="20"/>
          <w:szCs w:val="20"/>
        </w:rPr>
      </w:pP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u w:val="single"/>
        </w:rPr>
      </w:pPr>
      <w:r>
        <w:rPr>
          <w:rFonts w:ascii="Sylfaen" w:eastAsia="Times New Roman" w:hAnsi="Sylfaen" w:cs="Tahoma"/>
          <w:sz w:val="20"/>
          <w:szCs w:val="20"/>
        </w:rPr>
        <w:t xml:space="preserve">If you have a concern about the way we are collecting or using your personal data, you should raise your concern with us in the first instance or directly to the Information Commissioner’s Office at </w:t>
      </w:r>
      <w:hyperlink r:id="rId20" w:history="1">
        <w:r>
          <w:rPr>
            <w:rFonts w:ascii="Sylfaen" w:eastAsia="Times New Roman" w:hAnsi="Sylfaen" w:cs="Tahoma"/>
            <w:sz w:val="20"/>
            <w:szCs w:val="20"/>
            <w:u w:val="single"/>
          </w:rPr>
          <w:t>https://ico.org.uk/concerns/</w:t>
        </w:r>
      </w:hyperlink>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spacing w:after="0"/>
        <w:jc w:val="both"/>
        <w:rPr>
          <w:rFonts w:ascii="Sylfaen" w:eastAsia="Times New Roman" w:hAnsi="Sylfaen" w:cs="Tahoma"/>
          <w:b/>
          <w:sz w:val="20"/>
          <w:szCs w:val="20"/>
        </w:rPr>
      </w:pPr>
      <w:r>
        <w:rPr>
          <w:rFonts w:ascii="Sylfaen" w:eastAsia="Times New Roman" w:hAnsi="Sylfaen" w:cs="Tahoma"/>
          <w:b/>
          <w:sz w:val="20"/>
          <w:szCs w:val="20"/>
        </w:rPr>
        <w:t>Contact:</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r>
        <w:rPr>
          <w:rFonts w:ascii="Sylfaen" w:eastAsia="Times New Roman" w:hAnsi="Sylfaen" w:cs="Tahoma"/>
          <w:sz w:val="20"/>
          <w:szCs w:val="20"/>
        </w:rPr>
        <w:t>If you would like to discuss anything in this privacy notice, please contact:</w:t>
      </w:r>
    </w:p>
    <w:p>
      <w:pPr>
        <w:widowControl w:val="0"/>
        <w:suppressAutoHyphens/>
        <w:overflowPunct w:val="0"/>
        <w:autoSpaceDE w:val="0"/>
        <w:autoSpaceDN w:val="0"/>
        <w:spacing w:after="0" w:line="240" w:lineRule="auto"/>
        <w:jc w:val="both"/>
        <w:textAlignment w:val="baseline"/>
        <w:rPr>
          <w:rFonts w:ascii="Sylfaen" w:eastAsia="Times New Roman" w:hAnsi="Sylfaen" w:cs="Tahoma"/>
          <w:sz w:val="20"/>
          <w:szCs w:val="20"/>
        </w:rPr>
      </w:pPr>
    </w:p>
    <w:p>
      <w:pPr>
        <w:widowControl w:val="0"/>
        <w:numPr>
          <w:ilvl w:val="0"/>
          <w:numId w:val="2"/>
        </w:numPr>
        <w:suppressAutoHyphens/>
        <w:overflowPunct w:val="0"/>
        <w:autoSpaceDE w:val="0"/>
        <w:autoSpaceDN w:val="0"/>
        <w:spacing w:after="0" w:line="240" w:lineRule="auto"/>
        <w:jc w:val="both"/>
        <w:textAlignment w:val="baseline"/>
        <w:rPr>
          <w:rFonts w:ascii="Sylfaen" w:hAnsi="Sylfaen" w:cs="Tahoma"/>
          <w:sz w:val="20"/>
          <w:szCs w:val="20"/>
        </w:rPr>
      </w:pPr>
      <w:r>
        <w:rPr>
          <w:rFonts w:ascii="Sylfaen" w:eastAsia="Times New Roman" w:hAnsi="Sylfaen" w:cs="Tahoma"/>
          <w:sz w:val="20"/>
          <w:szCs w:val="20"/>
        </w:rPr>
        <w:t>Mandy Crow, Data Protection Practitioner on mandy.crow@romanfields.herts.sch.uk</w:t>
      </w:r>
    </w:p>
    <w:sectPr>
      <w:headerReference w:type="even" r:id="rId21"/>
      <w:headerReference w:type="default" r:id="rId22"/>
      <w:footerReference w:type="default" r:id="rId23"/>
      <w:headerReference w:type="first" r:id="rId24"/>
      <w:pgSz w:w="11906" w:h="16838"/>
      <w:pgMar w:top="567" w:right="1134" w:bottom="113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jc w:val="right"/>
    </w:pPr>
  </w:p>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053672" o:spid="_x0000_s36869" type="#_x0000_t75" style="position:absolute;margin-left:0;margin-top:0;width:480.9pt;height:468.3pt;z-index:-251657216;mso-position-horizontal:center;mso-position-horizontal-relative:margin;mso-position-vertical:center;mso-position-vertical-relative:margin" o:allowincell="f">
          <v:imagedata r:id="rId1" o:title="jmat-full-cmy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right"/>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053673" o:spid="_x0000_s36870" type="#_x0000_t75" style="position:absolute;left:0;text-align:left;margin-left:0;margin-top:0;width:480.9pt;height:468.3pt;z-index:-251656192;mso-position-horizontal:center;mso-position-horizontal-relative:margin;mso-position-vertical:center;mso-position-vertical-relative:margin" o:allowincell="f">
          <v:imagedata r:id="rId1" o:title="jmat-full-cmy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053671" o:spid="_x0000_s36868" type="#_x0000_t75" style="position:absolute;margin-left:0;margin-top:0;width:480.9pt;height:468.3pt;z-index:-251658240;mso-position-horizontal:center;mso-position-horizontal-relative:margin;mso-position-vertical:center;mso-position-vertical-relative:margin" o:allowincell="f">
          <v:imagedata r:id="rId1" o:title="jmat-full-cmyk"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5pt;height:11.5pt" o:bullet="t">
        <v:imagedata r:id="rId1" o:title="mso5BED"/>
      </v:shape>
    </w:pict>
  </w:numPicBullet>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4916252"/>
    <w:multiLevelType w:val="hybridMultilevel"/>
    <w:tmpl w:val="5E5414EC"/>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BE7B1E"/>
    <w:multiLevelType w:val="hybridMultilevel"/>
    <w:tmpl w:val="0DB09DF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D4C07"/>
    <w:multiLevelType w:val="hybridMultilevel"/>
    <w:tmpl w:val="F68E46C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D2F3F87"/>
    <w:multiLevelType w:val="hybridMultilevel"/>
    <w:tmpl w:val="1C32097C"/>
    <w:lvl w:ilvl="0" w:tplc="08090007">
      <w:start w:val="1"/>
      <w:numFmt w:val="bullet"/>
      <w:lvlText w:val=""/>
      <w:lvlPicBulletId w:val="0"/>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4" w15:restartNumberingAfterBreak="0">
    <w:nsid w:val="6195563C"/>
    <w:multiLevelType w:val="hybridMultilevel"/>
    <w:tmpl w:val="B984B34C"/>
    <w:lvl w:ilvl="0" w:tplc="08090019">
      <w:start w:val="1"/>
      <w:numFmt w:val="lowerLetter"/>
      <w:lvlText w:val="%1."/>
      <w:lvlJc w:val="left"/>
      <w:pPr>
        <w:ind w:left="862" w:hanging="72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5" w15:restartNumberingAfterBreak="0">
    <w:nsid w:val="62603EB9"/>
    <w:multiLevelType w:val="hybridMultilevel"/>
    <w:tmpl w:val="E21848D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66761C"/>
    <w:multiLevelType w:val="hybridMultilevel"/>
    <w:tmpl w:val="AAB223AE"/>
    <w:lvl w:ilvl="0" w:tplc="08090019">
      <w:start w:val="1"/>
      <w:numFmt w:val="lowerLetter"/>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A0050A1"/>
    <w:multiLevelType w:val="hybridMultilevel"/>
    <w:tmpl w:val="01EAEA7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3B2759"/>
    <w:multiLevelType w:val="hybridMultilevel"/>
    <w:tmpl w:val="51F6A7E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0"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2"/>
  </w:num>
  <w:num w:numId="3">
    <w:abstractNumId w:val="30"/>
  </w:num>
  <w:num w:numId="4">
    <w:abstractNumId w:val="10"/>
  </w:num>
  <w:num w:numId="5">
    <w:abstractNumId w:val="11"/>
  </w:num>
  <w:num w:numId="6">
    <w:abstractNumId w:val="8"/>
  </w:num>
  <w:num w:numId="7">
    <w:abstractNumId w:val="13"/>
  </w:num>
  <w:num w:numId="8">
    <w:abstractNumId w:val="20"/>
  </w:num>
  <w:num w:numId="9">
    <w:abstractNumId w:val="21"/>
  </w:num>
  <w:num w:numId="10">
    <w:abstractNumId w:val="31"/>
  </w:num>
  <w:num w:numId="11">
    <w:abstractNumId w:val="32"/>
  </w:num>
  <w:num w:numId="12">
    <w:abstractNumId w:val="9"/>
  </w:num>
  <w:num w:numId="13">
    <w:abstractNumId w:val="6"/>
  </w:num>
  <w:num w:numId="14">
    <w:abstractNumId w:val="15"/>
  </w:num>
  <w:num w:numId="15">
    <w:abstractNumId w:val="16"/>
  </w:num>
  <w:num w:numId="16">
    <w:abstractNumId w:val="23"/>
  </w:num>
  <w:num w:numId="17">
    <w:abstractNumId w:val="28"/>
  </w:num>
  <w:num w:numId="18">
    <w:abstractNumId w:val="18"/>
  </w:num>
  <w:num w:numId="19">
    <w:abstractNumId w:val="12"/>
  </w:num>
  <w:num w:numId="20">
    <w:abstractNumId w:val="3"/>
  </w:num>
  <w:num w:numId="21">
    <w:abstractNumId w:val="26"/>
  </w:num>
  <w:num w:numId="22">
    <w:abstractNumId w:val="2"/>
  </w:num>
  <w:num w:numId="23">
    <w:abstractNumId w:val="7"/>
  </w:num>
  <w:num w:numId="24">
    <w:abstractNumId w:val="24"/>
  </w:num>
  <w:num w:numId="25">
    <w:abstractNumId w:val="19"/>
  </w:num>
  <w:num w:numId="26">
    <w:abstractNumId w:val="25"/>
  </w:num>
  <w:num w:numId="27">
    <w:abstractNumId w:val="5"/>
  </w:num>
  <w:num w:numId="28">
    <w:abstractNumId w:val="0"/>
  </w:num>
  <w:num w:numId="29">
    <w:abstractNumId w:val="17"/>
  </w:num>
  <w:num w:numId="30">
    <w:abstractNumId w:val="1"/>
  </w:num>
  <w:num w:numId="31">
    <w:abstractNumId w:val="27"/>
  </w:num>
  <w:num w:numId="32">
    <w:abstractNumId w:val="4"/>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36871"/>
    <o:shapelayout v:ext="edit">
      <o:idmap v:ext="edit" data="36"/>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71"/>
    <o:shapelayout v:ext="edit">
      <o:idmap v:ext="edit" data="1"/>
    </o:shapelayout>
  </w:shapeDefaults>
  <w:decimalSymbol w:val="."/>
  <w:listSeparator w:val=","/>
  <w15:docId w15:val="{752F8459-C3AD-44B4-A878-ACA8938C4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styleId="CommentReference">
    <w:name w:val="annotation reference"/>
    <w:rPr>
      <w:sz w:val="16"/>
      <w:szCs w:val="16"/>
    </w:rPr>
  </w:style>
  <w:style w:type="paragraph" w:styleId="CommentText">
    <w:name w:val="annotation text"/>
    <w:basedOn w:val="Normal"/>
    <w:link w:val="CommentTextChar"/>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Pr>
      <w:rFonts w:ascii="Arial" w:eastAsia="Times New Roman" w:hAnsi="Arial" w:cs="Times New Roman"/>
      <w:b/>
      <w:bCs/>
      <w:sz w:val="20"/>
      <w:szCs w:val="20"/>
    </w:rPr>
  </w:style>
  <w:style w:type="paragraph" w:styleId="Revision">
    <w:name w:val="Revision"/>
    <w:hidden/>
    <w:uiPriority w:val="99"/>
    <w:semiHidden/>
    <w:pPr>
      <w:spacing w:after="0" w:line="240" w:lineRule="auto"/>
    </w:pPr>
  </w:style>
  <w:style w:type="character" w:styleId="Hyperlink">
    <w:name w:val="Hyperlink"/>
    <w:uiPriority w:val="99"/>
    <w:unhideWhenUsed/>
    <w:qFormat/>
    <w:rPr>
      <w:rFonts w:ascii="Arial" w:hAnsi="Arial"/>
      <w:color w:val="0000FF"/>
      <w:sz w:val="24"/>
      <w:u w:val="single"/>
    </w:rPr>
  </w:style>
  <w:style w:type="paragraph" w:customStyle="1" w:styleId="Bold">
    <w:name w:val="Bold"/>
    <w:basedOn w:val="Normal"/>
    <w:link w:val="BoldChar"/>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Pr>
      <w:rFonts w:ascii="Arial" w:eastAsia="Times New Roman" w:hAnsi="Arial" w:cs="Arial"/>
      <w:szCs w:val="20"/>
    </w:rPr>
  </w:style>
  <w:style w:type="paragraph" w:customStyle="1" w:styleId="DeptBullets">
    <w:name w:val="DeptBullets"/>
    <w:basedOn w:val="Normal"/>
    <w:link w:val="DeptBulletsChar"/>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Pr>
      <w:rFonts w:ascii="Arial" w:eastAsia="Times New Roman" w:hAnsi="Arial" w:cs="Times New Roman"/>
      <w:sz w:val="24"/>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government/publications/national-pupil-database-requests-received"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file:///\\hertsforlearning.co.uk\HFLShared\Business%20Services\1.%20BOE%20whole%20team\7.%20Flash%20Groups\GDPR\2.%20Toolkit\Toolkit%20docs\Carole%20read%20-%20can%20go%20up\learning%20or%20qualifications" TargetMode="External"/><Relationship Id="rId17" Type="http://schemas.openxmlformats.org/officeDocument/2006/relationships/hyperlink" Target="https://www.gov.uk/data-protection-how-we-collect-and-share-research-dat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https://ico.org.uk/concern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gov.uk/contact-df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hertsdirect.org/services/youngpeople/"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2.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3.xml><?xml version="1.0" encoding="utf-8"?>
<ds:datastoreItem xmlns:ds="http://schemas.openxmlformats.org/officeDocument/2006/customXml" ds:itemID="{DAEEFDAC-2A95-4DE6-883D-3D52FC0CBEC0}">
  <ds:schemaRefs>
    <ds:schemaRef ds:uri="http://purl.org/dc/elements/1.1/"/>
    <ds:schemaRef ds:uri="1862a2f1-c3df-4f69-bced-e56665af8024"/>
    <ds:schemaRef ds:uri="5d0a8ff4-3f0a-4d28-85e1-6ae62c367b4c"/>
    <ds:schemaRef ds:uri="79d88ec6-19ae-47a8-b3a7-b707b66a3c01"/>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0089D38-2A9A-44D8-81F4-339AAFC14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2540</Words>
  <Characters>14483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16990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Mandy.crow</cp:lastModifiedBy>
  <cp:revision>7</cp:revision>
  <cp:lastPrinted>2018-04-10T12:53:00Z</cp:lastPrinted>
  <dcterms:created xsi:type="dcterms:W3CDTF">2018-05-02T14:27:00Z</dcterms:created>
  <dcterms:modified xsi:type="dcterms:W3CDTF">2021-06-06T16:52:00Z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