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NoSpacing"/>
        <w:jc w:val="both"/>
        <w:rPr>
          <w:rFonts w:ascii="Sylfaen" w:hAnsi="Sylfaen" w:cs="Tahoma"/>
          <w:b/>
          <w:sz w:val="20"/>
          <w:szCs w:val="20"/>
        </w:rPr>
      </w:pPr>
      <w:r>
        <w:rPr>
          <w:rFonts w:ascii="Sylfaen" w:hAnsi="Sylfaen" w:cs="Tahoma"/>
          <w:b/>
          <w:sz w:val="20"/>
          <w:szCs w:val="20"/>
        </w:rPr>
        <w:t>PRIVACY NOTICE FOR MEMBERS AND TRUSTEES</w:t>
      </w:r>
    </w:p>
    <w:p>
      <w:pPr>
        <w:pStyle w:val="NoSpacing"/>
        <w:jc w:val="both"/>
        <w:rPr>
          <w:rFonts w:ascii="Sylfaen" w:eastAsia="Times New Roman" w:hAnsi="Sylfaen" w:cs="Tahoma"/>
          <w:sz w:val="20"/>
          <w:szCs w:val="20"/>
        </w:rPr>
      </w:pPr>
      <w:r>
        <w:rPr>
          <w:rFonts w:ascii="Sylfaen" w:hAnsi="Sylfaen" w:cs="Tahoma"/>
          <w:sz w:val="20"/>
          <w:szCs w:val="20"/>
        </w:rPr>
        <w:t>James Marks Academy Trust is committed to protecting the privacy and security of your personal information.  This privacy notice</w:t>
      </w:r>
      <w:r>
        <w:rPr>
          <w:rFonts w:ascii="Sylfaen" w:eastAsia="Times New Roman" w:hAnsi="Sylfaen" w:cs="Tahoma"/>
          <w:sz w:val="20"/>
          <w:szCs w:val="20"/>
        </w:rPr>
        <w:t xml:space="preserve"> describes how we collect and use personal information about you before, during and after your relationship with us as a Committee Member, in accordance with the General Data Protection Regulation (GDPR).</w:t>
      </w:r>
    </w:p>
    <w:p>
      <w:pPr>
        <w:pStyle w:val="NoSpacing"/>
        <w:jc w:val="both"/>
        <w:rPr>
          <w:rFonts w:ascii="Sylfaen" w:hAnsi="Sylfaen" w:cs="Tahoma"/>
          <w:b/>
          <w:sz w:val="20"/>
          <w:szCs w:val="20"/>
        </w:rPr>
      </w:pPr>
    </w:p>
    <w:p>
      <w:pPr>
        <w:pStyle w:val="NoSpacing"/>
        <w:jc w:val="both"/>
        <w:rPr>
          <w:rFonts w:ascii="Sylfaen" w:hAnsi="Sylfaen" w:cs="Tahoma"/>
          <w:b/>
          <w:sz w:val="20"/>
          <w:szCs w:val="20"/>
        </w:rPr>
      </w:pPr>
      <w:r>
        <w:rPr>
          <w:rFonts w:ascii="Sylfaen" w:hAnsi="Sylfaen" w:cs="Tahoma"/>
          <w:b/>
          <w:sz w:val="20"/>
          <w:szCs w:val="20"/>
        </w:rPr>
        <w:t>About Us</w:t>
      </w:r>
    </w:p>
    <w:p>
      <w:pPr>
        <w:pStyle w:val="NoSpacing"/>
        <w:jc w:val="both"/>
        <w:rPr>
          <w:rFonts w:ascii="Sylfaen" w:hAnsi="Sylfaen" w:cs="Tahoma"/>
          <w:sz w:val="20"/>
          <w:szCs w:val="20"/>
        </w:rPr>
      </w:pPr>
      <w:r>
        <w:rPr>
          <w:rFonts w:ascii="Sylfaen" w:hAnsi="Sylfaen" w:cs="Tahoma"/>
          <w:sz w:val="20"/>
          <w:szCs w:val="20"/>
        </w:rPr>
        <w:t>Roman Fields Academy (within James Marks Academy Trust) opened in November 2010 as a maintained provision and converted to an academy in April 2021. Roman Fields provides personalised alternative education packages for pupils, who for a variety of reasons, have had limited engagement with education; it is a county wide provision based near Hemel Hempstead.  The flexible and creative nature of the provision allows us to re-engage and motivate young people placing them on bespoke timetables that build on their strengths and interests. We offer a wide range of courses including entry levels, vocational qualifications, GCSE and A Level either onsite or offsite.  We also use other Alternative Providers to offer additional opportunities, such as work experience.</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We work closely with all agencies involved with each pupil to ensure close communication. From the moment a pupil joins we are actively looking at their abilities and areas of interest in order to secure successful onward transition. This was recognised by both Ofsted (Oct 2014) and the National Autistic Society (April 2014) as a strength of the provision along with the ‘never give up ethos.’ We are based on a community usage site and are an integral part of HCCs commitment to providing equality of access for all.</w:t>
      </w:r>
    </w:p>
    <w:p>
      <w:pPr>
        <w:pStyle w:val="NoSpacing"/>
        <w:jc w:val="both"/>
        <w:rPr>
          <w:rFonts w:ascii="Sylfaen" w:hAnsi="Sylfaen" w:cs="Tahoma"/>
          <w:sz w:val="20"/>
          <w:szCs w:val="20"/>
        </w:rPr>
      </w:pPr>
    </w:p>
    <w:p>
      <w:pPr>
        <w:pStyle w:val="NoSpacing"/>
        <w:jc w:val="both"/>
        <w:rPr>
          <w:rFonts w:ascii="Sylfaen" w:hAnsi="Sylfaen" w:cs="Tahoma"/>
          <w:b/>
          <w:sz w:val="20"/>
          <w:szCs w:val="20"/>
        </w:rPr>
      </w:pPr>
      <w:r>
        <w:rPr>
          <w:rFonts w:ascii="Sylfaen" w:hAnsi="Sylfaen" w:cs="Tahoma"/>
          <w:b/>
          <w:sz w:val="20"/>
          <w:szCs w:val="20"/>
        </w:rPr>
        <w:t>Who is the Data Controller?</w:t>
      </w:r>
    </w:p>
    <w:p>
      <w:pPr>
        <w:pStyle w:val="NoSpacing"/>
        <w:jc w:val="both"/>
        <w:rPr>
          <w:rFonts w:ascii="Sylfaen" w:hAnsi="Sylfaen" w:cs="Tahoma"/>
          <w:sz w:val="20"/>
          <w:szCs w:val="20"/>
        </w:rPr>
      </w:pPr>
      <w:r>
        <w:rPr>
          <w:rFonts w:ascii="Sylfaen" w:hAnsi="Sylfaen" w:cs="Tahoma"/>
          <w:sz w:val="20"/>
          <w:szCs w:val="20"/>
        </w:rPr>
        <w:t>James Marks Academy Trust is a “data controller”. This means that we are responsible for deciding how we hold and use personal information about you. We are required under data protection legislation to notify you of the information contained in this privacy notice.</w:t>
      </w:r>
    </w:p>
    <w:p>
      <w:pPr>
        <w:pStyle w:val="NoSpacing"/>
        <w:jc w:val="both"/>
        <w:rPr>
          <w:rFonts w:ascii="Sylfaen" w:hAnsi="Sylfaen" w:cs="Tahoma"/>
          <w:sz w:val="20"/>
          <w:szCs w:val="20"/>
        </w:rPr>
      </w:pPr>
    </w:p>
    <w:p>
      <w:pPr>
        <w:pStyle w:val="NoSpacing"/>
        <w:jc w:val="both"/>
        <w:rPr>
          <w:rFonts w:ascii="Sylfaen" w:hAnsi="Sylfaen" w:cs="Tahoma"/>
          <w:b/>
          <w:sz w:val="20"/>
          <w:szCs w:val="20"/>
        </w:rPr>
      </w:pPr>
      <w:r>
        <w:rPr>
          <w:rFonts w:ascii="Sylfaen" w:hAnsi="Sylfaen" w:cs="Tahoma"/>
          <w:b/>
          <w:sz w:val="20"/>
          <w:szCs w:val="20"/>
        </w:rPr>
        <w:t>Data Protection Officers</w:t>
      </w:r>
    </w:p>
    <w:p>
      <w:pPr>
        <w:pStyle w:val="NoSpacing"/>
        <w:numPr>
          <w:ilvl w:val="0"/>
          <w:numId w:val="34"/>
        </w:numPr>
        <w:jc w:val="both"/>
        <w:rPr>
          <w:rFonts w:ascii="Sylfaen" w:hAnsi="Sylfaen" w:cs="Tahoma"/>
          <w:sz w:val="20"/>
          <w:szCs w:val="20"/>
        </w:rPr>
      </w:pPr>
      <w:r>
        <w:rPr>
          <w:rFonts w:ascii="Sylfaen" w:hAnsi="Sylfaen" w:cs="Tahoma"/>
          <w:sz w:val="20"/>
          <w:szCs w:val="20"/>
        </w:rPr>
        <w:t xml:space="preserve">James Marks Academy Trust Data Protection Practitioner is Mandy Crow (CFO/Company Secretary) who will monitor day to day data protection operations and be the main contact point for any data protection queries. </w:t>
      </w:r>
    </w:p>
    <w:p>
      <w:pPr>
        <w:pStyle w:val="ListParagraph"/>
        <w:widowControl w:val="0"/>
        <w:numPr>
          <w:ilvl w:val="0"/>
          <w:numId w:val="34"/>
        </w:numPr>
        <w:suppressAutoHyphens/>
        <w:overflowPunct w:val="0"/>
        <w:autoSpaceDE w:val="0"/>
        <w:autoSpaceDN w:val="0"/>
        <w:spacing w:after="0" w:line="240" w:lineRule="auto"/>
        <w:jc w:val="both"/>
        <w:textAlignment w:val="baseline"/>
        <w:rPr>
          <w:rFonts w:ascii="Sylfaen" w:hAnsi="Sylfaen" w:cs="Tahoma"/>
          <w:sz w:val="20"/>
          <w:szCs w:val="20"/>
        </w:rPr>
      </w:pPr>
      <w:r>
        <w:rPr>
          <w:rFonts w:ascii="Sylfaen" w:hAnsi="Sylfaen" w:cs="Tahoma"/>
          <w:sz w:val="20"/>
          <w:szCs w:val="20"/>
        </w:rPr>
        <w:t>James Marks Academy Trust Data Protection Officer is Carole Connelly (The School DPO Service) who will ensure that the Trust complies with its duties under the GDPR.</w:t>
      </w:r>
    </w:p>
    <w:p>
      <w:pPr>
        <w:pStyle w:val="NoSpacing"/>
        <w:jc w:val="both"/>
        <w:rPr>
          <w:rFonts w:ascii="Sylfaen" w:hAnsi="Sylfaen" w:cs="Tahoma"/>
          <w:b/>
          <w:sz w:val="20"/>
          <w:szCs w:val="20"/>
        </w:rPr>
      </w:pPr>
    </w:p>
    <w:p>
      <w:pPr>
        <w:pStyle w:val="NoSpacing"/>
        <w:jc w:val="both"/>
        <w:rPr>
          <w:rFonts w:ascii="Sylfaen" w:hAnsi="Sylfaen" w:cs="Tahoma"/>
          <w:b/>
          <w:sz w:val="20"/>
          <w:szCs w:val="20"/>
        </w:rPr>
      </w:pPr>
      <w:r>
        <w:rPr>
          <w:rFonts w:ascii="Sylfaen" w:hAnsi="Sylfaen" w:cs="Tahoma"/>
          <w:b/>
          <w:sz w:val="20"/>
          <w:szCs w:val="20"/>
        </w:rPr>
        <w:t>DATA PROTECTION PRINCIPLES</w:t>
      </w:r>
    </w:p>
    <w:p>
      <w:pPr>
        <w:pStyle w:val="NoSpacing"/>
        <w:jc w:val="both"/>
        <w:rPr>
          <w:rFonts w:ascii="Sylfaen" w:hAnsi="Sylfaen" w:cs="Tahoma"/>
          <w:sz w:val="20"/>
          <w:szCs w:val="20"/>
        </w:rPr>
      </w:pPr>
      <w:r>
        <w:rPr>
          <w:rFonts w:ascii="Sylfaen" w:hAnsi="Sylfaen" w:cs="Tahoma"/>
          <w:sz w:val="20"/>
          <w:szCs w:val="20"/>
        </w:rPr>
        <w:t>We will comply with data protection law. This says that the personal information we hold about you must be:</w:t>
      </w:r>
    </w:p>
    <w:p>
      <w:pPr>
        <w:pStyle w:val="NoSpacing"/>
        <w:numPr>
          <w:ilvl w:val="0"/>
          <w:numId w:val="35"/>
        </w:numPr>
        <w:jc w:val="both"/>
        <w:rPr>
          <w:rFonts w:ascii="Sylfaen" w:hAnsi="Sylfaen" w:cs="Tahoma"/>
          <w:sz w:val="20"/>
          <w:szCs w:val="20"/>
        </w:rPr>
      </w:pPr>
      <w:r>
        <w:rPr>
          <w:rFonts w:ascii="Sylfaen" w:hAnsi="Sylfaen" w:cs="Tahoma"/>
          <w:sz w:val="20"/>
          <w:szCs w:val="20"/>
        </w:rPr>
        <w:t>Used lawfully, fairly and in a transparent way.</w:t>
      </w:r>
    </w:p>
    <w:p>
      <w:pPr>
        <w:pStyle w:val="NoSpacing"/>
        <w:numPr>
          <w:ilvl w:val="0"/>
          <w:numId w:val="35"/>
        </w:numPr>
        <w:jc w:val="both"/>
        <w:rPr>
          <w:rFonts w:ascii="Sylfaen" w:hAnsi="Sylfaen" w:cs="Tahoma"/>
          <w:sz w:val="20"/>
          <w:szCs w:val="20"/>
        </w:rPr>
      </w:pPr>
      <w:r>
        <w:rPr>
          <w:rFonts w:ascii="Sylfaen" w:hAnsi="Sylfaen" w:cs="Tahoma"/>
          <w:sz w:val="20"/>
          <w:szCs w:val="20"/>
        </w:rPr>
        <w:t>Collected only for valid purposes that we have clearly explained to you and not used in any way that is incompatible with those purposes.</w:t>
      </w:r>
    </w:p>
    <w:p>
      <w:pPr>
        <w:pStyle w:val="NoSpacing"/>
        <w:numPr>
          <w:ilvl w:val="0"/>
          <w:numId w:val="35"/>
        </w:numPr>
        <w:jc w:val="both"/>
        <w:rPr>
          <w:rFonts w:ascii="Sylfaen" w:hAnsi="Sylfaen" w:cs="Tahoma"/>
          <w:sz w:val="20"/>
          <w:szCs w:val="20"/>
        </w:rPr>
      </w:pPr>
      <w:r>
        <w:rPr>
          <w:rFonts w:ascii="Sylfaen" w:hAnsi="Sylfaen" w:cs="Tahoma"/>
          <w:sz w:val="20"/>
          <w:szCs w:val="20"/>
        </w:rPr>
        <w:t>Relevant to the purposes we have told you about and limited only to those purposes.</w:t>
      </w:r>
    </w:p>
    <w:p>
      <w:pPr>
        <w:pStyle w:val="NoSpacing"/>
        <w:numPr>
          <w:ilvl w:val="0"/>
          <w:numId w:val="35"/>
        </w:numPr>
        <w:jc w:val="both"/>
        <w:rPr>
          <w:rFonts w:ascii="Sylfaen" w:hAnsi="Sylfaen" w:cs="Tahoma"/>
          <w:sz w:val="20"/>
          <w:szCs w:val="20"/>
        </w:rPr>
      </w:pPr>
      <w:r>
        <w:rPr>
          <w:rFonts w:ascii="Sylfaen" w:hAnsi="Sylfaen" w:cs="Tahoma"/>
          <w:sz w:val="20"/>
          <w:szCs w:val="20"/>
        </w:rPr>
        <w:t>Accurate and kept up to date.</w:t>
      </w:r>
    </w:p>
    <w:p>
      <w:pPr>
        <w:pStyle w:val="NoSpacing"/>
        <w:numPr>
          <w:ilvl w:val="0"/>
          <w:numId w:val="35"/>
        </w:numPr>
        <w:jc w:val="both"/>
        <w:rPr>
          <w:rFonts w:ascii="Sylfaen" w:hAnsi="Sylfaen" w:cs="Tahoma"/>
          <w:sz w:val="20"/>
          <w:szCs w:val="20"/>
        </w:rPr>
      </w:pPr>
      <w:r>
        <w:rPr>
          <w:rFonts w:ascii="Sylfaen" w:hAnsi="Sylfaen" w:cs="Tahoma"/>
          <w:sz w:val="20"/>
          <w:szCs w:val="20"/>
        </w:rPr>
        <w:t>Kept only as long as necessary for the purposes we have told you about.</w:t>
      </w:r>
    </w:p>
    <w:p>
      <w:pPr>
        <w:pStyle w:val="NoSpacing"/>
        <w:numPr>
          <w:ilvl w:val="0"/>
          <w:numId w:val="35"/>
        </w:numPr>
        <w:jc w:val="both"/>
        <w:rPr>
          <w:rFonts w:ascii="Sylfaen" w:hAnsi="Sylfaen" w:cs="Tahoma"/>
          <w:b/>
          <w:sz w:val="20"/>
          <w:szCs w:val="20"/>
        </w:rPr>
      </w:pPr>
      <w:r>
        <w:rPr>
          <w:rFonts w:ascii="Sylfaen" w:hAnsi="Sylfaen" w:cs="Tahoma"/>
          <w:sz w:val="20"/>
          <w:szCs w:val="20"/>
        </w:rPr>
        <w:t>Kept securely</w:t>
      </w:r>
      <w:r>
        <w:rPr>
          <w:rFonts w:ascii="Sylfaen" w:hAnsi="Sylfaen" w:cs="Tahoma"/>
          <w:b/>
          <w:sz w:val="20"/>
          <w:szCs w:val="20"/>
        </w:rPr>
        <w:t>.</w:t>
      </w:r>
    </w:p>
    <w:p>
      <w:pPr>
        <w:pStyle w:val="NoSpacing"/>
        <w:jc w:val="both"/>
        <w:rPr>
          <w:rFonts w:ascii="Sylfaen" w:hAnsi="Sylfaen" w:cs="Tahoma"/>
          <w:b/>
          <w:sz w:val="20"/>
          <w:szCs w:val="20"/>
        </w:rPr>
      </w:pPr>
    </w:p>
    <w:p>
      <w:pPr>
        <w:pStyle w:val="NoSpacing"/>
        <w:jc w:val="both"/>
        <w:rPr>
          <w:rFonts w:ascii="Sylfaen" w:hAnsi="Sylfaen" w:cs="Tahoma"/>
          <w:b/>
          <w:sz w:val="20"/>
          <w:szCs w:val="20"/>
        </w:rPr>
      </w:pPr>
      <w:r>
        <w:rPr>
          <w:rFonts w:ascii="Sylfaen" w:hAnsi="Sylfaen" w:cs="Tahoma"/>
          <w:b/>
          <w:sz w:val="20"/>
          <w:szCs w:val="20"/>
        </w:rPr>
        <w:t>THE TYPE OF INFORMATION WE HOLD ABOUT YOU</w:t>
      </w:r>
    </w:p>
    <w:p>
      <w:pPr>
        <w:pStyle w:val="NoSpacing"/>
        <w:jc w:val="both"/>
        <w:rPr>
          <w:rFonts w:ascii="Sylfaen" w:hAnsi="Sylfaen" w:cs="Tahoma"/>
          <w:sz w:val="20"/>
          <w:szCs w:val="20"/>
        </w:rPr>
      </w:pPr>
      <w:r>
        <w:rPr>
          <w:rFonts w:ascii="Sylfaen" w:hAnsi="Sylfaen" w:cs="Tahoma"/>
          <w:sz w:val="20"/>
          <w:szCs w:val="20"/>
        </w:rPr>
        <w:t>Personal data, or personal information, means any information about an individual from which that person can be identified. It does not include data where the identity has been removed (anonymous data).</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There are “special categories” of more sensitive personal data which require a higher level of protection.</w:t>
      </w:r>
    </w:p>
    <w:p>
      <w:pPr>
        <w:pStyle w:val="NoSpacing"/>
        <w:jc w:val="both"/>
        <w:rPr>
          <w:rFonts w:ascii="Sylfaen" w:hAnsi="Sylfaen" w:cs="Tahoma"/>
          <w:sz w:val="20"/>
          <w:szCs w:val="20"/>
        </w:rPr>
      </w:pPr>
      <w:r>
        <w:rPr>
          <w:rFonts w:ascii="Sylfaen" w:hAnsi="Sylfaen" w:cs="Tahoma"/>
          <w:sz w:val="20"/>
          <w:szCs w:val="20"/>
        </w:rPr>
        <w:t>We will collect, store, and use the following categories of personal information about you:</w:t>
      </w:r>
    </w:p>
    <w:p>
      <w:pPr>
        <w:pStyle w:val="NoSpacing"/>
        <w:numPr>
          <w:ilvl w:val="0"/>
          <w:numId w:val="36"/>
        </w:numPr>
        <w:rPr>
          <w:rFonts w:ascii="Sylfaen" w:hAnsi="Sylfaen" w:cs="Tahoma"/>
          <w:sz w:val="20"/>
          <w:szCs w:val="20"/>
        </w:rPr>
      </w:pPr>
      <w:r>
        <w:rPr>
          <w:rFonts w:ascii="Sylfaen" w:hAnsi="Sylfaen" w:cs="Tahoma"/>
          <w:sz w:val="20"/>
          <w:szCs w:val="20"/>
        </w:rPr>
        <w:t>Personal contact details such as name, title, addresses, telephone numbers, and personal email addresses</w:t>
      </w:r>
    </w:p>
    <w:p>
      <w:pPr>
        <w:pStyle w:val="NoSpacing"/>
        <w:numPr>
          <w:ilvl w:val="0"/>
          <w:numId w:val="36"/>
        </w:numPr>
        <w:rPr>
          <w:rFonts w:ascii="Sylfaen" w:hAnsi="Sylfaen" w:cs="Tahoma"/>
          <w:sz w:val="20"/>
          <w:szCs w:val="20"/>
        </w:rPr>
      </w:pPr>
      <w:r>
        <w:rPr>
          <w:rFonts w:ascii="Sylfaen" w:hAnsi="Sylfaen" w:cs="Tahoma"/>
          <w:sz w:val="20"/>
          <w:szCs w:val="20"/>
        </w:rPr>
        <w:t>Date of birth</w:t>
      </w:r>
    </w:p>
    <w:p>
      <w:pPr>
        <w:pStyle w:val="NoSpacing"/>
        <w:numPr>
          <w:ilvl w:val="0"/>
          <w:numId w:val="36"/>
        </w:numPr>
        <w:rPr>
          <w:rFonts w:ascii="Sylfaen" w:hAnsi="Sylfaen" w:cs="Tahoma"/>
          <w:sz w:val="20"/>
          <w:szCs w:val="20"/>
        </w:rPr>
      </w:pPr>
      <w:r>
        <w:rPr>
          <w:rFonts w:ascii="Sylfaen" w:hAnsi="Sylfaen" w:cs="Tahoma"/>
          <w:sz w:val="20"/>
          <w:szCs w:val="20"/>
        </w:rPr>
        <w:t>Gender</w:t>
      </w:r>
    </w:p>
    <w:p>
      <w:pPr>
        <w:pStyle w:val="NoSpacing"/>
        <w:numPr>
          <w:ilvl w:val="0"/>
          <w:numId w:val="36"/>
        </w:numPr>
        <w:rPr>
          <w:rFonts w:ascii="Sylfaen" w:hAnsi="Sylfaen" w:cs="Tahoma"/>
          <w:sz w:val="20"/>
          <w:szCs w:val="20"/>
        </w:rPr>
      </w:pPr>
      <w:r>
        <w:rPr>
          <w:rFonts w:ascii="Sylfaen" w:hAnsi="Sylfaen" w:cs="Tahoma"/>
          <w:sz w:val="20"/>
          <w:szCs w:val="20"/>
        </w:rPr>
        <w:t>Occupation</w:t>
      </w:r>
    </w:p>
    <w:p>
      <w:pPr>
        <w:pStyle w:val="NoSpacing"/>
        <w:numPr>
          <w:ilvl w:val="0"/>
          <w:numId w:val="36"/>
        </w:numPr>
        <w:rPr>
          <w:rFonts w:ascii="Sylfaen" w:hAnsi="Sylfaen" w:cs="Tahoma"/>
          <w:sz w:val="20"/>
          <w:szCs w:val="20"/>
        </w:rPr>
      </w:pPr>
      <w:r>
        <w:rPr>
          <w:rFonts w:ascii="Sylfaen" w:hAnsi="Sylfaen" w:cs="Tahoma"/>
          <w:sz w:val="20"/>
          <w:szCs w:val="20"/>
        </w:rPr>
        <w:t>Start date</w:t>
      </w:r>
    </w:p>
    <w:p>
      <w:pPr>
        <w:pStyle w:val="NoSpacing"/>
        <w:numPr>
          <w:ilvl w:val="0"/>
          <w:numId w:val="36"/>
        </w:numPr>
        <w:rPr>
          <w:rFonts w:ascii="Sylfaen" w:hAnsi="Sylfaen" w:cs="Tahoma"/>
          <w:sz w:val="20"/>
          <w:szCs w:val="20"/>
        </w:rPr>
      </w:pPr>
      <w:r>
        <w:rPr>
          <w:rFonts w:ascii="Sylfaen" w:hAnsi="Sylfaen" w:cs="Tahoma"/>
          <w:sz w:val="20"/>
          <w:szCs w:val="20"/>
        </w:rPr>
        <w:t>Skills and experience</w:t>
      </w:r>
    </w:p>
    <w:p>
      <w:pPr>
        <w:pStyle w:val="NoSpacing"/>
        <w:numPr>
          <w:ilvl w:val="0"/>
          <w:numId w:val="36"/>
        </w:numPr>
        <w:rPr>
          <w:rFonts w:ascii="Sylfaen" w:eastAsia="Times New Roman" w:hAnsi="Sylfaen" w:cs="Tahoma"/>
          <w:sz w:val="20"/>
          <w:szCs w:val="20"/>
        </w:rPr>
      </w:pPr>
      <w:r>
        <w:rPr>
          <w:rFonts w:ascii="Sylfaen" w:hAnsi="Sylfaen" w:cs="Tahoma"/>
          <w:sz w:val="20"/>
          <w:szCs w:val="20"/>
        </w:rPr>
        <w:lastRenderedPageBreak/>
        <w:t>Information acquired as part of your application to become a Member/Trustee (including copies of identity checks (including, where Standard or Enhanced Disclosure and Barring Service Checks, Barred Lists Checks, and disqualification checks, information about bankruptcy, references and other information included in a CV, application form or cover letter or as part of the application process)</w:t>
      </w:r>
    </w:p>
    <w:p>
      <w:pPr>
        <w:pStyle w:val="NoSpacing"/>
        <w:numPr>
          <w:ilvl w:val="0"/>
          <w:numId w:val="36"/>
        </w:numPr>
        <w:rPr>
          <w:rFonts w:ascii="Sylfaen" w:eastAsia="Times New Roman" w:hAnsi="Sylfaen" w:cs="Tahoma"/>
          <w:sz w:val="20"/>
          <w:szCs w:val="20"/>
        </w:rPr>
      </w:pPr>
      <w:r>
        <w:rPr>
          <w:rFonts w:ascii="Sylfaen" w:eastAsia="Times New Roman" w:hAnsi="Sylfaen" w:cs="Tahoma"/>
          <w:sz w:val="20"/>
          <w:szCs w:val="20"/>
        </w:rPr>
        <w:t>Information about pecuniary or business held by you or your family members</w:t>
      </w:r>
    </w:p>
    <w:p>
      <w:pPr>
        <w:pStyle w:val="NoSpacing"/>
        <w:numPr>
          <w:ilvl w:val="0"/>
          <w:numId w:val="36"/>
        </w:numPr>
        <w:rPr>
          <w:rFonts w:ascii="Sylfaen" w:eastAsia="Times New Roman" w:hAnsi="Sylfaen" w:cs="Tahoma"/>
          <w:sz w:val="20"/>
          <w:szCs w:val="20"/>
        </w:rPr>
      </w:pPr>
      <w:r>
        <w:rPr>
          <w:rFonts w:ascii="Sylfaen" w:eastAsia="Times New Roman" w:hAnsi="Sylfaen" w:cs="Tahoma"/>
          <w:sz w:val="20"/>
          <w:szCs w:val="20"/>
        </w:rPr>
        <w:t>Information about other posts held by you</w:t>
      </w:r>
    </w:p>
    <w:p>
      <w:pPr>
        <w:pStyle w:val="NoSpacing"/>
        <w:numPr>
          <w:ilvl w:val="0"/>
          <w:numId w:val="36"/>
        </w:numPr>
        <w:rPr>
          <w:rFonts w:ascii="Sylfaen" w:eastAsia="Times New Roman" w:hAnsi="Sylfaen" w:cs="Tahoma"/>
          <w:sz w:val="20"/>
          <w:szCs w:val="20"/>
        </w:rPr>
      </w:pPr>
      <w:r>
        <w:rPr>
          <w:rFonts w:ascii="Sylfaen" w:eastAsia="Times New Roman" w:hAnsi="Sylfaen" w:cs="Tahoma"/>
          <w:sz w:val="20"/>
          <w:szCs w:val="20"/>
        </w:rPr>
        <w:t>Information about your conduct</w:t>
      </w:r>
    </w:p>
    <w:p>
      <w:pPr>
        <w:pStyle w:val="NoSpacing"/>
        <w:numPr>
          <w:ilvl w:val="0"/>
          <w:numId w:val="36"/>
        </w:numPr>
        <w:rPr>
          <w:rFonts w:ascii="Sylfaen" w:eastAsia="Times New Roman" w:hAnsi="Sylfaen" w:cs="Tahoma"/>
          <w:sz w:val="20"/>
          <w:szCs w:val="20"/>
        </w:rPr>
      </w:pPr>
      <w:r>
        <w:rPr>
          <w:rFonts w:ascii="Sylfaen" w:eastAsia="Times New Roman" w:hAnsi="Sylfaen" w:cs="Tahoma"/>
          <w:sz w:val="20"/>
          <w:szCs w:val="20"/>
        </w:rPr>
        <w:t>CCTV footage and other information obtained through electronic means such as swipe card records</w:t>
      </w:r>
    </w:p>
    <w:p>
      <w:pPr>
        <w:pStyle w:val="NoSpacing"/>
        <w:numPr>
          <w:ilvl w:val="0"/>
          <w:numId w:val="36"/>
        </w:numPr>
        <w:rPr>
          <w:rFonts w:ascii="Sylfaen" w:eastAsia="Times New Roman" w:hAnsi="Sylfaen" w:cs="Tahoma"/>
          <w:sz w:val="20"/>
          <w:szCs w:val="20"/>
        </w:rPr>
      </w:pPr>
      <w:r>
        <w:rPr>
          <w:rFonts w:ascii="Sylfaen" w:eastAsia="Times New Roman" w:hAnsi="Sylfaen" w:cs="Tahoma"/>
          <w:sz w:val="20"/>
          <w:szCs w:val="20"/>
        </w:rPr>
        <w:t>Information about your use of our information and communications systems</w:t>
      </w:r>
    </w:p>
    <w:p>
      <w:pPr>
        <w:pStyle w:val="NoSpacing"/>
        <w:numPr>
          <w:ilvl w:val="0"/>
          <w:numId w:val="36"/>
        </w:numPr>
        <w:rPr>
          <w:rFonts w:ascii="Sylfaen" w:eastAsia="Times New Roman" w:hAnsi="Sylfaen" w:cs="Tahoma"/>
          <w:sz w:val="20"/>
          <w:szCs w:val="20"/>
        </w:rPr>
      </w:pPr>
      <w:r>
        <w:rPr>
          <w:rFonts w:ascii="Sylfaen" w:eastAsia="Times New Roman" w:hAnsi="Sylfaen" w:cs="Tahoma"/>
          <w:sz w:val="20"/>
          <w:szCs w:val="20"/>
        </w:rPr>
        <w:t>Photographs</w:t>
      </w:r>
    </w:p>
    <w:p>
      <w:pPr>
        <w:pStyle w:val="NoSpacing"/>
        <w:rPr>
          <w:rFonts w:ascii="Sylfaen" w:hAnsi="Sylfaen" w:cs="Tahoma"/>
          <w:sz w:val="20"/>
          <w:szCs w:val="20"/>
        </w:rPr>
      </w:pPr>
    </w:p>
    <w:p>
      <w:pPr>
        <w:pStyle w:val="NoSpacing"/>
        <w:rPr>
          <w:rFonts w:ascii="Sylfaen" w:hAnsi="Sylfaen" w:cs="Tahoma"/>
          <w:sz w:val="20"/>
          <w:szCs w:val="20"/>
        </w:rPr>
      </w:pPr>
      <w:r>
        <w:rPr>
          <w:rFonts w:ascii="Sylfaen" w:hAnsi="Sylfaen" w:cs="Tahoma"/>
          <w:sz w:val="20"/>
          <w:szCs w:val="20"/>
        </w:rPr>
        <w:t>We may also collect, store and use the following “special categories” of more sensitive personal information:</w:t>
      </w:r>
    </w:p>
    <w:p>
      <w:pPr>
        <w:pStyle w:val="NoSpacing"/>
        <w:numPr>
          <w:ilvl w:val="0"/>
          <w:numId w:val="37"/>
        </w:numPr>
        <w:rPr>
          <w:rFonts w:ascii="Sylfaen" w:hAnsi="Sylfaen" w:cs="Tahoma"/>
          <w:sz w:val="20"/>
          <w:szCs w:val="20"/>
        </w:rPr>
      </w:pPr>
      <w:r>
        <w:rPr>
          <w:rFonts w:ascii="Sylfaen" w:hAnsi="Sylfaen" w:cs="Tahoma"/>
          <w:sz w:val="20"/>
          <w:szCs w:val="20"/>
        </w:rPr>
        <w:t>Information about your race or ethnicity, religious beliefs, sexual orientation and political opinions</w:t>
      </w:r>
    </w:p>
    <w:p>
      <w:pPr>
        <w:pStyle w:val="NoSpacing"/>
        <w:numPr>
          <w:ilvl w:val="0"/>
          <w:numId w:val="37"/>
        </w:numPr>
        <w:rPr>
          <w:rFonts w:ascii="Sylfaen" w:hAnsi="Sylfaen" w:cs="Tahoma"/>
          <w:sz w:val="20"/>
          <w:szCs w:val="20"/>
        </w:rPr>
      </w:pPr>
      <w:r>
        <w:rPr>
          <w:rFonts w:ascii="Sylfaen" w:hAnsi="Sylfaen" w:cs="Tahoma"/>
          <w:sz w:val="20"/>
          <w:szCs w:val="20"/>
        </w:rPr>
        <w:t>Information about your health, including any medical condition</w:t>
      </w:r>
    </w:p>
    <w:p>
      <w:pPr>
        <w:pStyle w:val="NoSpacing"/>
        <w:numPr>
          <w:ilvl w:val="0"/>
          <w:numId w:val="37"/>
        </w:numPr>
        <w:rPr>
          <w:rFonts w:ascii="Sylfaen" w:hAnsi="Sylfaen" w:cs="Tahoma"/>
          <w:sz w:val="20"/>
          <w:szCs w:val="20"/>
        </w:rPr>
      </w:pPr>
      <w:r>
        <w:rPr>
          <w:rFonts w:ascii="Sylfaen" w:hAnsi="Sylfaen" w:cs="Tahoma"/>
          <w:sz w:val="20"/>
          <w:szCs w:val="20"/>
        </w:rPr>
        <w:t>Information about your criminal records, fines and other similar judicial records</w:t>
      </w:r>
    </w:p>
    <w:p>
      <w:pPr>
        <w:pStyle w:val="NoSpacing"/>
        <w:ind w:left="502"/>
        <w:rPr>
          <w:rFonts w:ascii="Sylfaen" w:hAnsi="Sylfaen" w:cs="Tahoma"/>
          <w:sz w:val="20"/>
          <w:szCs w:val="20"/>
        </w:rPr>
      </w:pPr>
    </w:p>
    <w:p>
      <w:pPr>
        <w:pStyle w:val="NoSpacing"/>
        <w:jc w:val="both"/>
        <w:rPr>
          <w:rFonts w:ascii="Sylfaen" w:hAnsi="Sylfaen" w:cs="Tahoma"/>
          <w:b/>
          <w:sz w:val="20"/>
          <w:szCs w:val="20"/>
        </w:rPr>
      </w:pPr>
      <w:r>
        <w:rPr>
          <w:rFonts w:ascii="Sylfaen" w:hAnsi="Sylfaen" w:cs="Tahoma"/>
          <w:b/>
          <w:sz w:val="20"/>
          <w:szCs w:val="20"/>
        </w:rPr>
        <w:t>HOW IS YOUR PERSONAL INFORMATION COLLECTED?</w:t>
      </w:r>
    </w:p>
    <w:p>
      <w:pPr>
        <w:pStyle w:val="NoSpacing"/>
        <w:jc w:val="both"/>
        <w:rPr>
          <w:rFonts w:ascii="Sylfaen" w:hAnsi="Sylfaen" w:cs="Tahoma"/>
          <w:sz w:val="20"/>
          <w:szCs w:val="20"/>
        </w:rPr>
      </w:pPr>
      <w:r>
        <w:rPr>
          <w:rFonts w:ascii="Sylfaen" w:hAnsi="Sylfaen" w:cs="Tahoma"/>
          <w:sz w:val="20"/>
          <w:szCs w:val="20"/>
        </w:rPr>
        <w:t>We collect personal information about Members and Trustees through the application and recruitment process, either directly from individuals or sometimes from an external organisation such as SGOSS or Inspiring Governance.  We will also collect additional personal information in the course of governance activities throughout the term of your appointment.</w:t>
      </w:r>
    </w:p>
    <w:p>
      <w:pPr>
        <w:widowControl w:val="0"/>
        <w:suppressAutoHyphens/>
        <w:autoSpaceDE w:val="0"/>
        <w:autoSpaceDN w:val="0"/>
        <w:adjustRightInd w:val="0"/>
        <w:spacing w:before="120" w:after="0" w:line="240" w:lineRule="auto"/>
        <w:jc w:val="both"/>
        <w:rPr>
          <w:rFonts w:ascii="Sylfaen" w:eastAsia="Times New Roman" w:hAnsi="Sylfaen" w:cs="Tahoma"/>
          <w:color w:val="000000"/>
          <w:sz w:val="20"/>
          <w:szCs w:val="20"/>
        </w:rPr>
      </w:pPr>
      <w:r>
        <w:rPr>
          <w:rFonts w:ascii="Sylfaen" w:eastAsia="Times New Roman" w:hAnsi="Sylfaen" w:cs="Tahoma"/>
          <w:b/>
          <w:bCs/>
          <w:color w:val="000000"/>
          <w:sz w:val="20"/>
          <w:szCs w:val="20"/>
        </w:rPr>
        <w:t>HOW WE WILL USE INFORMATION ABOUT YOU</w:t>
      </w:r>
    </w:p>
    <w:p>
      <w:pPr>
        <w:pStyle w:val="NoSpacing"/>
        <w:jc w:val="both"/>
        <w:rPr>
          <w:rFonts w:ascii="Sylfaen" w:hAnsi="Sylfaen" w:cs="Tahoma"/>
          <w:sz w:val="20"/>
          <w:szCs w:val="20"/>
        </w:rPr>
      </w:pPr>
      <w:r>
        <w:rPr>
          <w:rFonts w:ascii="Sylfaen" w:hAnsi="Sylfaen" w:cs="Tahoma"/>
          <w:sz w:val="20"/>
          <w:szCs w:val="20"/>
        </w:rPr>
        <w:t>We will only use your personal information when the law allows us to. Most commonly, we will use your personal information in the following circumstances:</w:t>
      </w:r>
    </w:p>
    <w:p>
      <w:pPr>
        <w:pStyle w:val="NoSpacing"/>
        <w:numPr>
          <w:ilvl w:val="0"/>
          <w:numId w:val="38"/>
        </w:numPr>
        <w:jc w:val="both"/>
        <w:rPr>
          <w:rFonts w:ascii="Sylfaen" w:hAnsi="Sylfaen" w:cs="Tahoma"/>
          <w:sz w:val="20"/>
          <w:szCs w:val="20"/>
        </w:rPr>
      </w:pPr>
      <w:r>
        <w:rPr>
          <w:rFonts w:ascii="Sylfaen" w:hAnsi="Sylfaen" w:cs="Tahoma"/>
          <w:sz w:val="20"/>
          <w:szCs w:val="20"/>
        </w:rPr>
        <w:t>Where we need to comply with a legal obligation</w:t>
      </w:r>
    </w:p>
    <w:p>
      <w:pPr>
        <w:pStyle w:val="NoSpacing"/>
        <w:numPr>
          <w:ilvl w:val="0"/>
          <w:numId w:val="38"/>
        </w:numPr>
        <w:jc w:val="both"/>
        <w:rPr>
          <w:rFonts w:ascii="Sylfaen" w:hAnsi="Sylfaen" w:cs="Tahoma"/>
          <w:sz w:val="20"/>
          <w:szCs w:val="20"/>
        </w:rPr>
      </w:pPr>
      <w:r>
        <w:rPr>
          <w:rFonts w:ascii="Sylfaen" w:hAnsi="Sylfaen" w:cs="Tahoma"/>
          <w:sz w:val="20"/>
          <w:szCs w:val="20"/>
        </w:rPr>
        <w:t>Where we need to protect your interests (or someone else’s interests)</w:t>
      </w:r>
    </w:p>
    <w:p>
      <w:pPr>
        <w:pStyle w:val="NoSpacing"/>
        <w:numPr>
          <w:ilvl w:val="0"/>
          <w:numId w:val="38"/>
        </w:numPr>
        <w:jc w:val="both"/>
        <w:rPr>
          <w:rFonts w:ascii="Sylfaen" w:hAnsi="Sylfaen" w:cs="Tahoma"/>
          <w:sz w:val="20"/>
          <w:szCs w:val="20"/>
        </w:rPr>
      </w:pPr>
      <w:r>
        <w:rPr>
          <w:rFonts w:ascii="Sylfaen" w:hAnsi="Sylfaen" w:cs="Tahoma"/>
          <w:sz w:val="20"/>
          <w:szCs w:val="20"/>
        </w:rPr>
        <w:t>Where it is needed in the public interest or for official purposes</w:t>
      </w:r>
    </w:p>
    <w:p>
      <w:pPr>
        <w:pStyle w:val="NoSpacing"/>
        <w:numPr>
          <w:ilvl w:val="0"/>
          <w:numId w:val="38"/>
        </w:numPr>
        <w:jc w:val="both"/>
        <w:rPr>
          <w:rFonts w:ascii="Sylfaen" w:hAnsi="Sylfaen" w:cs="Tahoma"/>
          <w:sz w:val="20"/>
          <w:szCs w:val="20"/>
        </w:rPr>
      </w:pPr>
      <w:r>
        <w:rPr>
          <w:rFonts w:ascii="Sylfaen" w:hAnsi="Sylfaen" w:cs="Tahoma"/>
          <w:sz w:val="20"/>
          <w:szCs w:val="20"/>
        </w:rPr>
        <w:t>Where we have your consent.</w:t>
      </w:r>
    </w:p>
    <w:p>
      <w:pPr>
        <w:widowControl w:val="0"/>
        <w:suppressAutoHyphens/>
        <w:autoSpaceDE w:val="0"/>
        <w:autoSpaceDN w:val="0"/>
        <w:adjustRightInd w:val="0"/>
        <w:spacing w:before="120" w:after="0" w:line="240" w:lineRule="auto"/>
        <w:jc w:val="both"/>
        <w:rPr>
          <w:rFonts w:ascii="Sylfaen" w:eastAsia="Times New Roman" w:hAnsi="Sylfaen" w:cs="Tahoma"/>
          <w:b/>
          <w:bCs/>
          <w:color w:val="000000"/>
          <w:sz w:val="20"/>
          <w:szCs w:val="20"/>
        </w:rPr>
      </w:pPr>
      <w:r>
        <w:rPr>
          <w:rFonts w:ascii="Sylfaen" w:eastAsia="Times New Roman" w:hAnsi="Sylfaen" w:cs="Tahoma"/>
          <w:b/>
          <w:bCs/>
          <w:color w:val="000000"/>
          <w:sz w:val="20"/>
          <w:szCs w:val="20"/>
        </w:rPr>
        <w:t>Situations in which we will use your personal information</w:t>
      </w:r>
    </w:p>
    <w:p>
      <w:pPr>
        <w:pStyle w:val="NoSpacing"/>
        <w:numPr>
          <w:ilvl w:val="0"/>
          <w:numId w:val="39"/>
        </w:numPr>
        <w:rPr>
          <w:rFonts w:ascii="Sylfaen" w:hAnsi="Sylfaen" w:cs="Tahoma"/>
          <w:sz w:val="20"/>
          <w:szCs w:val="20"/>
        </w:rPr>
      </w:pPr>
      <w:r>
        <w:rPr>
          <w:rFonts w:ascii="Sylfaen" w:hAnsi="Sylfaen" w:cs="Tahoma"/>
          <w:sz w:val="20"/>
          <w:szCs w:val="20"/>
        </w:rPr>
        <w:t xml:space="preserve">The situations in which we will process your personal information are listed below: </w:t>
      </w:r>
    </w:p>
    <w:p>
      <w:pPr>
        <w:pStyle w:val="NoSpacing"/>
        <w:numPr>
          <w:ilvl w:val="0"/>
          <w:numId w:val="39"/>
        </w:numPr>
        <w:rPr>
          <w:rFonts w:ascii="Sylfaen" w:hAnsi="Sylfaen" w:cs="Tahoma"/>
          <w:sz w:val="20"/>
          <w:szCs w:val="20"/>
        </w:rPr>
      </w:pPr>
      <w:r>
        <w:rPr>
          <w:rFonts w:ascii="Sylfaen" w:hAnsi="Sylfaen" w:cs="Tahoma"/>
          <w:sz w:val="20"/>
          <w:szCs w:val="20"/>
        </w:rPr>
        <w:t>Making a decision about whether to appoint you as a Trustee</w:t>
      </w:r>
    </w:p>
    <w:p>
      <w:pPr>
        <w:pStyle w:val="NoSpacing"/>
        <w:numPr>
          <w:ilvl w:val="0"/>
          <w:numId w:val="39"/>
        </w:numPr>
        <w:rPr>
          <w:rFonts w:ascii="Sylfaen" w:hAnsi="Sylfaen" w:cs="Tahoma"/>
          <w:sz w:val="20"/>
          <w:szCs w:val="20"/>
        </w:rPr>
      </w:pPr>
      <w:r>
        <w:rPr>
          <w:rFonts w:ascii="Sylfaen" w:hAnsi="Sylfaen" w:cs="Tahoma"/>
          <w:sz w:val="20"/>
          <w:szCs w:val="20"/>
        </w:rPr>
        <w:t>Dealing with any processes for the election of Trustees</w:t>
      </w:r>
    </w:p>
    <w:p>
      <w:pPr>
        <w:pStyle w:val="NoSpacing"/>
        <w:numPr>
          <w:ilvl w:val="0"/>
          <w:numId w:val="39"/>
        </w:numPr>
        <w:rPr>
          <w:rFonts w:ascii="Sylfaen" w:hAnsi="Sylfaen" w:cs="Tahoma"/>
          <w:sz w:val="20"/>
          <w:szCs w:val="20"/>
        </w:rPr>
      </w:pPr>
      <w:r>
        <w:rPr>
          <w:rFonts w:ascii="Sylfaen" w:hAnsi="Sylfaen" w:cs="Tahoma"/>
          <w:sz w:val="20"/>
          <w:szCs w:val="20"/>
        </w:rPr>
        <w:t>Checking your suitability to be a Trustee</w:t>
      </w:r>
    </w:p>
    <w:p>
      <w:pPr>
        <w:pStyle w:val="NoSpacing"/>
        <w:numPr>
          <w:ilvl w:val="0"/>
          <w:numId w:val="39"/>
        </w:numPr>
        <w:rPr>
          <w:rFonts w:ascii="Sylfaen" w:hAnsi="Sylfaen" w:cs="Tahoma"/>
          <w:sz w:val="20"/>
          <w:szCs w:val="20"/>
        </w:rPr>
      </w:pPr>
      <w:r>
        <w:rPr>
          <w:rFonts w:ascii="Sylfaen" w:hAnsi="Sylfaen" w:cs="Tahoma"/>
          <w:sz w:val="20"/>
          <w:szCs w:val="20"/>
        </w:rPr>
        <w:t>Complying with our general safeguarding obligations</w:t>
      </w:r>
    </w:p>
    <w:p>
      <w:pPr>
        <w:pStyle w:val="NoSpacing"/>
        <w:numPr>
          <w:ilvl w:val="0"/>
          <w:numId w:val="39"/>
        </w:numPr>
        <w:rPr>
          <w:rFonts w:ascii="Sylfaen" w:hAnsi="Sylfaen" w:cs="Tahoma"/>
          <w:sz w:val="20"/>
          <w:szCs w:val="20"/>
        </w:rPr>
      </w:pPr>
      <w:r>
        <w:rPr>
          <w:rFonts w:ascii="Sylfaen" w:hAnsi="Sylfaen" w:cs="Tahoma"/>
          <w:sz w:val="20"/>
          <w:szCs w:val="20"/>
        </w:rPr>
        <w:t>Providing information on our website about our Members and Trustees</w:t>
      </w:r>
    </w:p>
    <w:p>
      <w:pPr>
        <w:pStyle w:val="NoSpacing"/>
        <w:numPr>
          <w:ilvl w:val="0"/>
          <w:numId w:val="39"/>
        </w:numPr>
        <w:rPr>
          <w:rFonts w:ascii="Sylfaen" w:hAnsi="Sylfaen" w:cs="Tahoma"/>
          <w:sz w:val="20"/>
          <w:szCs w:val="20"/>
        </w:rPr>
      </w:pPr>
      <w:r>
        <w:rPr>
          <w:rFonts w:ascii="Sylfaen" w:hAnsi="Sylfaen" w:cs="Tahoma"/>
          <w:sz w:val="20"/>
          <w:szCs w:val="20"/>
        </w:rPr>
        <w:t>Providing information on any online databases to set out our Governance arrangements</w:t>
      </w:r>
    </w:p>
    <w:p>
      <w:pPr>
        <w:pStyle w:val="NoSpacing"/>
        <w:numPr>
          <w:ilvl w:val="0"/>
          <w:numId w:val="39"/>
        </w:numPr>
        <w:rPr>
          <w:rFonts w:ascii="Sylfaen" w:hAnsi="Sylfaen" w:cs="Tahoma"/>
          <w:sz w:val="20"/>
          <w:szCs w:val="20"/>
        </w:rPr>
      </w:pPr>
      <w:r>
        <w:rPr>
          <w:rFonts w:ascii="Sylfaen" w:hAnsi="Sylfaen" w:cs="Tahoma"/>
          <w:sz w:val="20"/>
          <w:szCs w:val="20"/>
        </w:rPr>
        <w:t>Communicating with stakeholders about the school</w:t>
      </w:r>
    </w:p>
    <w:p>
      <w:pPr>
        <w:pStyle w:val="NoSpacing"/>
        <w:numPr>
          <w:ilvl w:val="0"/>
          <w:numId w:val="39"/>
        </w:numPr>
        <w:rPr>
          <w:rFonts w:ascii="Sylfaen" w:hAnsi="Sylfaen" w:cs="Tahoma"/>
          <w:sz w:val="20"/>
          <w:szCs w:val="20"/>
          <w:lang w:eastAsia="en-GB"/>
        </w:rPr>
      </w:pPr>
      <w:r>
        <w:rPr>
          <w:rFonts w:ascii="Sylfaen" w:hAnsi="Sylfaen" w:cs="Tahoma"/>
          <w:sz w:val="20"/>
          <w:szCs w:val="20"/>
          <w:lang w:eastAsia="en-GB"/>
        </w:rPr>
        <w:t>Delivering the school’s services to our community, and to carry out any other voluntary or charitable activities for the benefit of the public as provided for in our constitution and statutory framework</w:t>
      </w:r>
    </w:p>
    <w:p>
      <w:pPr>
        <w:pStyle w:val="NoSpacing"/>
        <w:numPr>
          <w:ilvl w:val="0"/>
          <w:numId w:val="39"/>
        </w:numPr>
        <w:rPr>
          <w:rFonts w:ascii="Sylfaen" w:hAnsi="Sylfaen" w:cs="Tahoma"/>
          <w:sz w:val="20"/>
          <w:szCs w:val="20"/>
        </w:rPr>
      </w:pPr>
      <w:r>
        <w:rPr>
          <w:rFonts w:ascii="Sylfaen" w:hAnsi="Sylfaen" w:cs="Tahoma"/>
          <w:sz w:val="20"/>
          <w:szCs w:val="20"/>
        </w:rPr>
        <w:t>Business management, administrative and planning purposes, including accounting and auditing</w:t>
      </w:r>
    </w:p>
    <w:p>
      <w:pPr>
        <w:pStyle w:val="NoSpacing"/>
        <w:numPr>
          <w:ilvl w:val="0"/>
          <w:numId w:val="39"/>
        </w:numPr>
        <w:rPr>
          <w:rFonts w:ascii="Sylfaen" w:hAnsi="Sylfaen" w:cs="Tahoma"/>
          <w:sz w:val="20"/>
          <w:szCs w:val="20"/>
        </w:rPr>
      </w:pPr>
      <w:r>
        <w:rPr>
          <w:rFonts w:ascii="Sylfaen" w:hAnsi="Sylfaen" w:cs="Tahoma"/>
          <w:sz w:val="20"/>
          <w:szCs w:val="20"/>
        </w:rPr>
        <w:t>Financial information such as expenses claims</w:t>
      </w:r>
    </w:p>
    <w:p>
      <w:pPr>
        <w:pStyle w:val="NoSpacing"/>
        <w:numPr>
          <w:ilvl w:val="0"/>
          <w:numId w:val="39"/>
        </w:numPr>
        <w:rPr>
          <w:rFonts w:ascii="Sylfaen" w:hAnsi="Sylfaen" w:cs="Tahoma"/>
          <w:sz w:val="20"/>
          <w:szCs w:val="20"/>
        </w:rPr>
      </w:pPr>
      <w:r>
        <w:rPr>
          <w:rFonts w:ascii="Sylfaen" w:hAnsi="Sylfaen" w:cs="Tahoma"/>
          <w:sz w:val="20"/>
          <w:szCs w:val="20"/>
        </w:rPr>
        <w:t>Responding to complaints or investigations from stakeholders or our regulators</w:t>
      </w:r>
    </w:p>
    <w:p>
      <w:pPr>
        <w:pStyle w:val="NoSpacing"/>
        <w:numPr>
          <w:ilvl w:val="0"/>
          <w:numId w:val="39"/>
        </w:numPr>
        <w:rPr>
          <w:rFonts w:ascii="Sylfaen" w:hAnsi="Sylfaen" w:cs="Tahoma"/>
          <w:sz w:val="20"/>
          <w:szCs w:val="20"/>
        </w:rPr>
      </w:pPr>
      <w:r>
        <w:rPr>
          <w:rFonts w:ascii="Sylfaen" w:hAnsi="Sylfaen" w:cs="Tahoma"/>
          <w:sz w:val="20"/>
          <w:szCs w:val="20"/>
        </w:rPr>
        <w:t>Sending you communications connected with your role as a Member and Trustee</w:t>
      </w:r>
    </w:p>
    <w:p>
      <w:pPr>
        <w:pStyle w:val="NoSpacing"/>
        <w:numPr>
          <w:ilvl w:val="0"/>
          <w:numId w:val="39"/>
        </w:numPr>
        <w:rPr>
          <w:rFonts w:ascii="Sylfaen" w:hAnsi="Sylfaen" w:cs="Tahoma"/>
          <w:sz w:val="20"/>
          <w:szCs w:val="20"/>
        </w:rPr>
      </w:pPr>
      <w:r>
        <w:rPr>
          <w:rFonts w:ascii="Sylfaen" w:hAnsi="Sylfaen" w:cs="Tahoma"/>
          <w:sz w:val="20"/>
          <w:szCs w:val="20"/>
        </w:rPr>
        <w:t>Making decisions about your continued appointment as a Trustee</w:t>
      </w:r>
    </w:p>
    <w:p>
      <w:pPr>
        <w:pStyle w:val="NoSpacing"/>
        <w:numPr>
          <w:ilvl w:val="0"/>
          <w:numId w:val="39"/>
        </w:numPr>
        <w:rPr>
          <w:rFonts w:ascii="Sylfaen" w:hAnsi="Sylfaen" w:cs="Tahoma"/>
          <w:sz w:val="20"/>
          <w:szCs w:val="20"/>
        </w:rPr>
      </w:pPr>
      <w:r>
        <w:rPr>
          <w:rFonts w:ascii="Sylfaen" w:hAnsi="Sylfaen" w:cs="Tahoma"/>
          <w:sz w:val="20"/>
          <w:szCs w:val="20"/>
        </w:rPr>
        <w:t>Making arrangements for the termination of your appointment</w:t>
      </w:r>
    </w:p>
    <w:p>
      <w:pPr>
        <w:pStyle w:val="NoSpacing"/>
        <w:numPr>
          <w:ilvl w:val="0"/>
          <w:numId w:val="39"/>
        </w:numPr>
        <w:rPr>
          <w:rFonts w:ascii="Sylfaen" w:hAnsi="Sylfaen" w:cs="Tahoma"/>
          <w:sz w:val="20"/>
          <w:szCs w:val="20"/>
        </w:rPr>
      </w:pPr>
      <w:r>
        <w:rPr>
          <w:rFonts w:ascii="Sylfaen" w:hAnsi="Sylfaen" w:cs="Tahoma"/>
          <w:sz w:val="20"/>
          <w:szCs w:val="20"/>
        </w:rPr>
        <w:t>Education, training and development requirements</w:t>
      </w:r>
    </w:p>
    <w:p>
      <w:pPr>
        <w:pStyle w:val="NoSpacing"/>
        <w:numPr>
          <w:ilvl w:val="0"/>
          <w:numId w:val="39"/>
        </w:numPr>
        <w:rPr>
          <w:rFonts w:ascii="Sylfaen" w:hAnsi="Sylfaen" w:cs="Tahoma"/>
          <w:sz w:val="20"/>
          <w:szCs w:val="20"/>
        </w:rPr>
      </w:pPr>
      <w:r>
        <w:rPr>
          <w:rFonts w:ascii="Sylfaen" w:hAnsi="Sylfaen" w:cs="Tahoma"/>
          <w:sz w:val="20"/>
          <w:szCs w:val="20"/>
        </w:rPr>
        <w:t>For the purposes of carrying out governance reviews</w:t>
      </w:r>
    </w:p>
    <w:p>
      <w:pPr>
        <w:pStyle w:val="NoSpacing"/>
        <w:numPr>
          <w:ilvl w:val="0"/>
          <w:numId w:val="39"/>
        </w:numPr>
        <w:rPr>
          <w:rFonts w:ascii="Sylfaen" w:hAnsi="Sylfaen" w:cs="Tahoma"/>
          <w:sz w:val="20"/>
          <w:szCs w:val="20"/>
        </w:rPr>
      </w:pPr>
      <w:r>
        <w:rPr>
          <w:rFonts w:ascii="Sylfaen" w:hAnsi="Sylfaen" w:cs="Tahoma"/>
          <w:sz w:val="20"/>
          <w:szCs w:val="20"/>
        </w:rPr>
        <w:t>Dealing with legal disputes involving you or other stakeholders</w:t>
      </w:r>
    </w:p>
    <w:p>
      <w:pPr>
        <w:pStyle w:val="NoSpacing"/>
        <w:numPr>
          <w:ilvl w:val="0"/>
          <w:numId w:val="39"/>
        </w:numPr>
        <w:rPr>
          <w:rFonts w:ascii="Sylfaen" w:hAnsi="Sylfaen" w:cs="Tahoma"/>
          <w:sz w:val="20"/>
          <w:szCs w:val="20"/>
        </w:rPr>
      </w:pPr>
      <w:r>
        <w:rPr>
          <w:rFonts w:ascii="Sylfaen" w:hAnsi="Sylfaen" w:cs="Tahoma"/>
          <w:sz w:val="20"/>
          <w:szCs w:val="20"/>
        </w:rPr>
        <w:t>Complying with health and safety obligations</w:t>
      </w:r>
    </w:p>
    <w:p>
      <w:pPr>
        <w:pStyle w:val="NoSpacing"/>
        <w:numPr>
          <w:ilvl w:val="0"/>
          <w:numId w:val="39"/>
        </w:numPr>
        <w:rPr>
          <w:rFonts w:ascii="Sylfaen" w:hAnsi="Sylfaen" w:cs="Tahoma"/>
          <w:sz w:val="20"/>
          <w:szCs w:val="20"/>
        </w:rPr>
      </w:pPr>
      <w:r>
        <w:rPr>
          <w:rFonts w:ascii="Sylfaen" w:hAnsi="Sylfaen" w:cs="Tahoma"/>
          <w:sz w:val="20"/>
          <w:szCs w:val="20"/>
        </w:rPr>
        <w:t>For the purposes of keeping records about governance decision-making processes, including copies of minutes, reports and other documentation</w:t>
      </w:r>
    </w:p>
    <w:p>
      <w:pPr>
        <w:pStyle w:val="NoSpacing"/>
        <w:numPr>
          <w:ilvl w:val="0"/>
          <w:numId w:val="39"/>
        </w:numPr>
        <w:rPr>
          <w:rFonts w:ascii="Sylfaen" w:hAnsi="Sylfaen" w:cs="Tahoma"/>
          <w:sz w:val="20"/>
          <w:szCs w:val="20"/>
        </w:rPr>
      </w:pPr>
      <w:r>
        <w:rPr>
          <w:rFonts w:ascii="Sylfaen" w:hAnsi="Sylfaen" w:cs="Tahoma"/>
          <w:sz w:val="20"/>
          <w:szCs w:val="20"/>
        </w:rPr>
        <w:t>Where you sit on a committee or on a panel relating to a school matter we may process your name, opinions, comments and decisions attributed to you, for example, if you sit on a panel for the purposes of considering a complaint, exclusion or HR issue</w:t>
      </w:r>
    </w:p>
    <w:p>
      <w:pPr>
        <w:pStyle w:val="NoSpacing"/>
        <w:numPr>
          <w:ilvl w:val="0"/>
          <w:numId w:val="39"/>
        </w:numPr>
        <w:rPr>
          <w:rFonts w:ascii="Sylfaen" w:hAnsi="Sylfaen" w:cs="Tahoma"/>
          <w:sz w:val="20"/>
          <w:szCs w:val="20"/>
        </w:rPr>
      </w:pPr>
      <w:r>
        <w:rPr>
          <w:rFonts w:ascii="Sylfaen" w:hAnsi="Sylfaen" w:cs="Tahoma"/>
          <w:sz w:val="20"/>
          <w:szCs w:val="20"/>
        </w:rPr>
        <w:lastRenderedPageBreak/>
        <w:t>To prevent fraud</w:t>
      </w:r>
    </w:p>
    <w:p>
      <w:pPr>
        <w:pStyle w:val="NoSpacing"/>
        <w:numPr>
          <w:ilvl w:val="0"/>
          <w:numId w:val="39"/>
        </w:numPr>
        <w:rPr>
          <w:rFonts w:ascii="Sylfaen" w:hAnsi="Sylfaen" w:cs="Tahoma"/>
          <w:sz w:val="20"/>
          <w:szCs w:val="20"/>
        </w:rPr>
      </w:pPr>
      <w:r>
        <w:rPr>
          <w:rFonts w:ascii="Sylfaen" w:hAnsi="Sylfaen" w:cs="Tahoma"/>
          <w:sz w:val="20"/>
          <w:szCs w:val="20"/>
        </w:rPr>
        <w:t>To monitor your use of our information and communication systems to ensure compliance with our IT policies</w:t>
      </w:r>
    </w:p>
    <w:p>
      <w:pPr>
        <w:pStyle w:val="NoSpacing"/>
        <w:numPr>
          <w:ilvl w:val="0"/>
          <w:numId w:val="39"/>
        </w:numPr>
        <w:rPr>
          <w:rFonts w:ascii="Sylfaen" w:hAnsi="Sylfaen" w:cs="Tahoma"/>
          <w:sz w:val="20"/>
          <w:szCs w:val="20"/>
        </w:rPr>
      </w:pPr>
      <w:r>
        <w:rPr>
          <w:rFonts w:ascii="Sylfaen" w:hAnsi="Sylfaen" w:cs="Tahoma"/>
          <w:sz w:val="20"/>
          <w:szCs w:val="20"/>
        </w:rPr>
        <w:t>To ensure network and information security, including preventing unauthorised access to our computer and electronic communications systems and preventing malicious software distribution</w:t>
      </w:r>
    </w:p>
    <w:p>
      <w:pPr>
        <w:pStyle w:val="NoSpacing"/>
        <w:numPr>
          <w:ilvl w:val="0"/>
          <w:numId w:val="39"/>
        </w:numPr>
        <w:rPr>
          <w:rFonts w:ascii="Sylfaen" w:hAnsi="Sylfaen" w:cs="Tahoma"/>
          <w:sz w:val="20"/>
          <w:szCs w:val="20"/>
        </w:rPr>
      </w:pPr>
      <w:r>
        <w:rPr>
          <w:rFonts w:ascii="Sylfaen" w:hAnsi="Sylfaen" w:cs="Tahoma"/>
          <w:sz w:val="20"/>
          <w:szCs w:val="20"/>
        </w:rPr>
        <w:t>To maintain and promote equality</w:t>
      </w:r>
    </w:p>
    <w:p>
      <w:pPr>
        <w:numPr>
          <w:ilvl w:val="0"/>
          <w:numId w:val="40"/>
        </w:numPr>
        <w:tabs>
          <w:tab w:val="left" w:pos="907"/>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To receive advice from external advisors and consultants</w:t>
      </w:r>
    </w:p>
    <w:p>
      <w:pPr>
        <w:numPr>
          <w:ilvl w:val="0"/>
          <w:numId w:val="40"/>
        </w:numPr>
        <w:tabs>
          <w:tab w:val="left" w:pos="907"/>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In appropriate circumstances to liaise with regulatory bodies, the Department for Education, the DBS and the Local Authority about your suitability to be a Member/Trustee or in connection with other regulatory matters</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Some of the above grounds for processing will overlap and there may be several grounds which justify our use of your personal information.</w:t>
      </w:r>
    </w:p>
    <w:p>
      <w:pPr>
        <w:widowControl w:val="0"/>
        <w:suppressAutoHyphens/>
        <w:overflowPunct w:val="0"/>
        <w:autoSpaceDE w:val="0"/>
        <w:autoSpaceDN w:val="0"/>
        <w:spacing w:after="0" w:line="240" w:lineRule="auto"/>
        <w:contextualSpacing/>
        <w:jc w:val="both"/>
        <w:textAlignment w:val="baseline"/>
        <w:rPr>
          <w:rFonts w:ascii="Sylfaen" w:eastAsia="Calibri" w:hAnsi="Sylfaen" w:cs="Tahoma"/>
          <w:sz w:val="20"/>
          <w:szCs w:val="20"/>
        </w:rPr>
      </w:pPr>
      <w:r>
        <w:rPr>
          <w:rFonts w:ascii="Sylfaen" w:eastAsia="Times New Roman" w:hAnsi="Sylfaen" w:cs="Tahoma"/>
          <w:sz w:val="20"/>
          <w:szCs w:val="20"/>
        </w:rPr>
        <w:t>In addition, the School also uses CCTV cameras around the school site for security purposes and for the protection of staff and pupils.  CCTV footage may be referred to during the course of disciplinary procedures (for staff or pupils) or investigate other issues.  CCTV footage involving governors / trustees will only be processed to the extent that it is lawful to do so.  Please see our CCTV policy for more details.</w:t>
      </w:r>
    </w:p>
    <w:p>
      <w:pPr>
        <w:rPr>
          <w:rFonts w:ascii="Sylfaen" w:eastAsia="Times New Roman" w:hAnsi="Sylfaen" w:cs="Tahoma"/>
          <w:b/>
          <w:sz w:val="20"/>
          <w:szCs w:val="20"/>
        </w:rPr>
      </w:pPr>
    </w:p>
    <w:p>
      <w:pPr>
        <w:pStyle w:val="NoSpacing"/>
        <w:jc w:val="both"/>
        <w:rPr>
          <w:rFonts w:ascii="Sylfaen" w:hAnsi="Sylfaen" w:cs="Tahoma"/>
          <w:b/>
          <w:sz w:val="20"/>
          <w:szCs w:val="20"/>
        </w:rPr>
      </w:pPr>
      <w:r>
        <w:rPr>
          <w:rFonts w:ascii="Sylfaen" w:hAnsi="Sylfaen" w:cs="Tahoma"/>
          <w:b/>
          <w:sz w:val="20"/>
          <w:szCs w:val="20"/>
        </w:rPr>
        <w:t>If you fail to provide personal information</w:t>
      </w:r>
    </w:p>
    <w:p>
      <w:pPr>
        <w:pStyle w:val="NoSpacing"/>
        <w:jc w:val="both"/>
        <w:rPr>
          <w:rFonts w:ascii="Sylfaen" w:eastAsia="Times New Roman" w:hAnsi="Sylfaen" w:cs="Tahoma"/>
          <w:sz w:val="20"/>
          <w:szCs w:val="20"/>
        </w:rPr>
      </w:pPr>
      <w:r>
        <w:rPr>
          <w:rFonts w:ascii="Sylfaen" w:hAnsi="Sylfaen" w:cs="Tahoma"/>
          <w:sz w:val="20"/>
          <w:szCs w:val="20"/>
        </w:rPr>
        <w:t>If you fail to provide certain information when requested, we may be prevented from complying with our legal obligations</w:t>
      </w:r>
      <w:r>
        <w:rPr>
          <w:rFonts w:ascii="Sylfaen" w:eastAsia="Times New Roman" w:hAnsi="Sylfaen" w:cs="Tahoma"/>
          <w:bCs/>
          <w:color w:val="000000"/>
          <w:sz w:val="20"/>
          <w:szCs w:val="20"/>
        </w:rPr>
        <w:t xml:space="preserve"> (such as</w:t>
      </w:r>
      <w:r>
        <w:rPr>
          <w:rFonts w:ascii="Sylfaen" w:eastAsia="Times New Roman" w:hAnsi="Sylfaen" w:cs="Tahoma"/>
          <w:sz w:val="20"/>
          <w:szCs w:val="20"/>
        </w:rPr>
        <w:t xml:space="preserve"> to discharge our safeguarding obligations) or we may be unable to discharge our obligations which may be in the public interest or for official purposes.</w:t>
      </w:r>
    </w:p>
    <w:p>
      <w:pPr>
        <w:pStyle w:val="NoSpacing"/>
        <w:jc w:val="both"/>
        <w:rPr>
          <w:rFonts w:ascii="Sylfaen" w:hAnsi="Sylfaen" w:cs="Tahoma"/>
          <w:b/>
          <w:sz w:val="20"/>
          <w:szCs w:val="20"/>
        </w:rPr>
      </w:pPr>
    </w:p>
    <w:p>
      <w:pPr>
        <w:pStyle w:val="NoSpacing"/>
        <w:jc w:val="both"/>
        <w:rPr>
          <w:rFonts w:ascii="Sylfaen" w:hAnsi="Sylfaen" w:cs="Tahoma"/>
          <w:b/>
          <w:sz w:val="20"/>
          <w:szCs w:val="20"/>
        </w:rPr>
      </w:pPr>
      <w:r>
        <w:rPr>
          <w:rFonts w:ascii="Sylfaen" w:hAnsi="Sylfaen" w:cs="Tahoma"/>
          <w:b/>
          <w:sz w:val="20"/>
          <w:szCs w:val="20"/>
        </w:rPr>
        <w:t>Change of purpose</w:t>
      </w:r>
    </w:p>
    <w:p>
      <w:pPr>
        <w:pStyle w:val="NoSpacing"/>
        <w:jc w:val="both"/>
        <w:rPr>
          <w:rFonts w:ascii="Sylfaen" w:eastAsia="Times New Roman" w:hAnsi="Sylfaen" w:cs="Tahoma"/>
          <w:sz w:val="20"/>
          <w:szCs w:val="20"/>
        </w:rPr>
      </w:pPr>
      <w:r>
        <w:rPr>
          <w:rFonts w:ascii="Sylfaen" w:hAnsi="Sylfaen" w:cs="Tahoma"/>
          <w:sz w:val="20"/>
          <w:szCs w:val="20"/>
        </w:rPr>
        <w:t>We will only use your personal information for the purposes for which we collected it, unless we reasonably consider</w:t>
      </w:r>
      <w:r>
        <w:rPr>
          <w:rFonts w:ascii="Sylfaen" w:eastAsia="Times New Roman" w:hAnsi="Sylfaen" w:cs="Tahoma"/>
          <w:sz w:val="20"/>
          <w:szCs w:val="20"/>
        </w:rPr>
        <w:t xml:space="preserve"> that we need to use it for another reason and that reason is compatible with the original purpose. If we need to use your personal information for an unrelated purpose, we will notify you and we will explain the legal basis which allows us to do so.</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Please note that we may process your personal information without your knowledge or consent, in compliance with the above rules, where this is required or permitted by law.</w:t>
      </w:r>
    </w:p>
    <w:p>
      <w:pPr>
        <w:pStyle w:val="NoSpacing"/>
        <w:jc w:val="both"/>
        <w:rPr>
          <w:rFonts w:ascii="Sylfaen" w:hAnsi="Sylfaen" w:cs="Tahoma"/>
          <w:b/>
          <w:sz w:val="20"/>
          <w:szCs w:val="20"/>
        </w:rPr>
      </w:pPr>
      <w:r>
        <w:rPr>
          <w:rFonts w:ascii="Sylfaen" w:hAnsi="Sylfaen" w:cs="Tahoma"/>
          <w:b/>
          <w:sz w:val="20"/>
          <w:szCs w:val="20"/>
        </w:rPr>
        <w:t>HOW WE USE PARTICULARLY SENSITIVE PERSONAL INFORMATION</w:t>
      </w:r>
    </w:p>
    <w:p>
      <w:pPr>
        <w:pStyle w:val="NoSpacing"/>
        <w:jc w:val="both"/>
        <w:rPr>
          <w:rFonts w:ascii="Sylfaen" w:eastAsia="Times New Roman" w:hAnsi="Sylfaen" w:cs="Tahoma"/>
          <w:sz w:val="20"/>
          <w:szCs w:val="20"/>
        </w:rPr>
      </w:pPr>
      <w:r>
        <w:rPr>
          <w:rFonts w:ascii="Sylfaen" w:hAnsi="Sylfaen" w:cs="Tahoma"/>
          <w:sz w:val="20"/>
          <w:szCs w:val="20"/>
        </w:rPr>
        <w:t>“Special categories</w:t>
      </w:r>
      <w:r>
        <w:rPr>
          <w:rFonts w:ascii="Sylfaen" w:eastAsia="Times New Roman" w:hAnsi="Sylfaen" w:cs="Tahoma"/>
          <w:sz w:val="20"/>
          <w:szCs w:val="20"/>
        </w:rPr>
        <w:t>” of particularly sensitive personal information require us to ensure higher levels of data protection. We need to have further justification for collecting, storing and using this type of personal information. We may process special categories of personal information in the following circumstances:</w:t>
      </w:r>
    </w:p>
    <w:p>
      <w:pPr>
        <w:pStyle w:val="NoSpacing"/>
        <w:numPr>
          <w:ilvl w:val="0"/>
          <w:numId w:val="41"/>
        </w:numPr>
        <w:rPr>
          <w:rFonts w:ascii="Sylfaen" w:hAnsi="Sylfaen" w:cs="Tahoma"/>
          <w:sz w:val="20"/>
          <w:szCs w:val="20"/>
        </w:rPr>
      </w:pPr>
      <w:r>
        <w:rPr>
          <w:rFonts w:ascii="Sylfaen" w:hAnsi="Sylfaen" w:cs="Tahoma"/>
          <w:sz w:val="20"/>
          <w:szCs w:val="20"/>
        </w:rPr>
        <w:t>In limited circumstances, with your explicit written consent.</w:t>
      </w:r>
    </w:p>
    <w:p>
      <w:pPr>
        <w:pStyle w:val="NoSpacing"/>
        <w:numPr>
          <w:ilvl w:val="0"/>
          <w:numId w:val="41"/>
        </w:numPr>
        <w:rPr>
          <w:rFonts w:ascii="Sylfaen" w:hAnsi="Sylfaen" w:cs="Tahoma"/>
          <w:sz w:val="20"/>
          <w:szCs w:val="20"/>
        </w:rPr>
      </w:pPr>
      <w:r>
        <w:rPr>
          <w:rFonts w:ascii="Sylfaen" w:hAnsi="Sylfaen" w:cs="Tahoma"/>
          <w:sz w:val="20"/>
          <w:szCs w:val="20"/>
        </w:rPr>
        <w:t>Where we need to carry out our legal obligations and in line with our data protection policy.</w:t>
      </w:r>
    </w:p>
    <w:p>
      <w:pPr>
        <w:pStyle w:val="NoSpacing"/>
        <w:numPr>
          <w:ilvl w:val="0"/>
          <w:numId w:val="41"/>
        </w:numPr>
        <w:rPr>
          <w:rFonts w:ascii="Sylfaen" w:hAnsi="Sylfaen" w:cs="Tahoma"/>
          <w:sz w:val="20"/>
          <w:szCs w:val="20"/>
        </w:rPr>
      </w:pPr>
      <w:r>
        <w:rPr>
          <w:rFonts w:ascii="Sylfaen" w:hAnsi="Sylfaen" w:cs="Tahoma"/>
          <w:sz w:val="20"/>
          <w:szCs w:val="20"/>
        </w:rPr>
        <w:t>Where it is needed in the public interest and in line with our data protection policy.</w:t>
      </w:r>
    </w:p>
    <w:p>
      <w:pPr>
        <w:tabs>
          <w:tab w:val="left" w:pos="0"/>
        </w:tabs>
        <w:suppressAutoHyphens/>
        <w:spacing w:before="120" w:after="240" w:line="240" w:lineRule="auto"/>
        <w:ind w:left="30" w:right="50"/>
        <w:jc w:val="both"/>
        <w:rPr>
          <w:rFonts w:ascii="Sylfaen" w:eastAsia="Times New Roman" w:hAnsi="Sylfaen" w:cs="Tahoma"/>
          <w:sz w:val="20"/>
          <w:szCs w:val="20"/>
        </w:rPr>
      </w:pPr>
      <w:r>
        <w:rPr>
          <w:rFonts w:ascii="Sylfaen" w:eastAsia="Times New Roman" w:hAnsi="Sylfaen" w:cs="Tahoma"/>
          <w:sz w:val="20"/>
          <w:szCs w:val="20"/>
        </w:rPr>
        <w:t xml:space="preserve">Less commonly, we may process this type of information where it is needed in relation to legal claims or where it is needed to protect your interests (or someone else’s interests) and you are not capable of giving your consent, or where you have already made the information public. </w:t>
      </w:r>
    </w:p>
    <w:p>
      <w:pPr>
        <w:pStyle w:val="NoSpacing"/>
        <w:jc w:val="both"/>
        <w:rPr>
          <w:rFonts w:ascii="Sylfaen" w:hAnsi="Sylfaen" w:cs="Tahoma"/>
          <w:b/>
          <w:sz w:val="20"/>
          <w:szCs w:val="20"/>
        </w:rPr>
      </w:pPr>
      <w:r>
        <w:rPr>
          <w:rFonts w:ascii="Sylfaen" w:hAnsi="Sylfaen" w:cs="Tahoma"/>
          <w:b/>
          <w:sz w:val="20"/>
          <w:szCs w:val="20"/>
        </w:rPr>
        <w:t xml:space="preserve">Our obligations </w:t>
      </w:r>
    </w:p>
    <w:p>
      <w:pPr>
        <w:pStyle w:val="NoSpacing"/>
        <w:jc w:val="both"/>
        <w:rPr>
          <w:rFonts w:ascii="Sylfaen" w:eastAsia="Times New Roman" w:hAnsi="Sylfaen" w:cs="Tahoma"/>
          <w:sz w:val="20"/>
          <w:szCs w:val="20"/>
        </w:rPr>
      </w:pPr>
      <w:r>
        <w:rPr>
          <w:rFonts w:ascii="Sylfaen" w:hAnsi="Sylfaen" w:cs="Tahoma"/>
          <w:sz w:val="20"/>
          <w:szCs w:val="20"/>
        </w:rPr>
        <w:t>We will use your particularly</w:t>
      </w:r>
      <w:r>
        <w:rPr>
          <w:rFonts w:ascii="Sylfaen" w:eastAsia="Times New Roman" w:hAnsi="Sylfaen" w:cs="Tahoma"/>
          <w:sz w:val="20"/>
          <w:szCs w:val="20"/>
        </w:rPr>
        <w:t xml:space="preserve"> sensitive personal information in the following ways:</w:t>
      </w:r>
    </w:p>
    <w:p>
      <w:pPr>
        <w:pStyle w:val="NoSpacing"/>
        <w:numPr>
          <w:ilvl w:val="0"/>
          <w:numId w:val="42"/>
        </w:numPr>
        <w:rPr>
          <w:rFonts w:ascii="Sylfaen" w:hAnsi="Sylfaen" w:cs="Tahoma"/>
          <w:sz w:val="20"/>
          <w:szCs w:val="20"/>
        </w:rPr>
      </w:pPr>
      <w:r>
        <w:rPr>
          <w:rFonts w:ascii="Sylfaen" w:hAnsi="Sylfaen" w:cs="Tahoma"/>
          <w:sz w:val="20"/>
          <w:szCs w:val="20"/>
        </w:rPr>
        <w:t>We will hold information relating to sickness-related absence from your committee commitments.</w:t>
      </w:r>
    </w:p>
    <w:p>
      <w:pPr>
        <w:pStyle w:val="NoSpacing"/>
        <w:numPr>
          <w:ilvl w:val="0"/>
          <w:numId w:val="42"/>
        </w:numPr>
        <w:rPr>
          <w:rFonts w:ascii="Sylfaen" w:hAnsi="Sylfaen" w:cs="Tahoma"/>
          <w:sz w:val="20"/>
          <w:szCs w:val="20"/>
        </w:rPr>
      </w:pPr>
      <w:r>
        <w:rPr>
          <w:rFonts w:ascii="Sylfaen" w:hAnsi="Sylfaen" w:cs="Tahoma"/>
          <w:sz w:val="20"/>
          <w:szCs w:val="20"/>
        </w:rPr>
        <w:t>We will use information about your physical or mental health, or disability status, to ensure your health and safety and to provide appropriate adjustments to comply with the Equality Act 2010.</w:t>
      </w:r>
    </w:p>
    <w:p>
      <w:pPr>
        <w:pStyle w:val="NoSpacing"/>
        <w:jc w:val="both"/>
        <w:rPr>
          <w:rFonts w:ascii="Sylfaen" w:hAnsi="Sylfaen" w:cs="Tahoma"/>
          <w:b/>
          <w:sz w:val="20"/>
          <w:szCs w:val="20"/>
        </w:rPr>
      </w:pPr>
    </w:p>
    <w:p>
      <w:pPr>
        <w:pStyle w:val="NoSpacing"/>
        <w:jc w:val="both"/>
        <w:rPr>
          <w:rFonts w:ascii="Sylfaen" w:hAnsi="Sylfaen" w:cs="Tahoma"/>
          <w:b/>
          <w:sz w:val="20"/>
          <w:szCs w:val="20"/>
        </w:rPr>
      </w:pPr>
      <w:r>
        <w:rPr>
          <w:rFonts w:ascii="Sylfaen" w:hAnsi="Sylfaen" w:cs="Tahoma"/>
          <w:b/>
          <w:sz w:val="20"/>
          <w:szCs w:val="20"/>
        </w:rPr>
        <w:t>Do we need your consent?</w:t>
      </w:r>
    </w:p>
    <w:p>
      <w:pPr>
        <w:pStyle w:val="NoSpacing"/>
        <w:jc w:val="both"/>
        <w:rPr>
          <w:rFonts w:ascii="Sylfaen" w:eastAsia="Times New Roman" w:hAnsi="Sylfaen" w:cs="Tahoma"/>
          <w:sz w:val="20"/>
          <w:szCs w:val="20"/>
        </w:rPr>
      </w:pPr>
      <w:r>
        <w:rPr>
          <w:rFonts w:ascii="Sylfaen" w:hAnsi="Sylfaen" w:cs="Tahoma"/>
          <w:sz w:val="20"/>
          <w:szCs w:val="20"/>
        </w:rPr>
        <w:t>We do not need your consent if we use your particularly sensitive information in accordance with our written policy where processing</w:t>
      </w:r>
      <w:r>
        <w:rPr>
          <w:rFonts w:ascii="Sylfaen" w:eastAsia="Times New Roman" w:hAnsi="Sylfaen" w:cs="Tahoma"/>
          <w:sz w:val="20"/>
          <w:szCs w:val="20"/>
        </w:rPr>
        <w:t xml:space="preserve"> is necessary:</w:t>
      </w:r>
    </w:p>
    <w:p>
      <w:pPr>
        <w:pStyle w:val="NoSpacing"/>
        <w:numPr>
          <w:ilvl w:val="0"/>
          <w:numId w:val="43"/>
        </w:numPr>
        <w:rPr>
          <w:rFonts w:ascii="Sylfaen" w:hAnsi="Sylfaen" w:cs="Tahoma"/>
          <w:sz w:val="20"/>
          <w:szCs w:val="20"/>
        </w:rPr>
      </w:pPr>
      <w:r>
        <w:rPr>
          <w:rFonts w:ascii="Sylfaen" w:hAnsi="Sylfaen" w:cs="Tahoma"/>
          <w:sz w:val="20"/>
          <w:szCs w:val="20"/>
        </w:rPr>
        <w:lastRenderedPageBreak/>
        <w:t>for the establishment, exercise or defence of legal claims or whenever courts are acting in their judicial capacity;</w:t>
      </w:r>
    </w:p>
    <w:p>
      <w:pPr>
        <w:pStyle w:val="NoSpacing"/>
        <w:numPr>
          <w:ilvl w:val="0"/>
          <w:numId w:val="43"/>
        </w:numPr>
        <w:rPr>
          <w:rFonts w:ascii="Sylfaen" w:hAnsi="Sylfaen" w:cs="Tahoma"/>
          <w:sz w:val="20"/>
          <w:szCs w:val="20"/>
        </w:rPr>
      </w:pPr>
      <w:r>
        <w:rPr>
          <w:rFonts w:ascii="Sylfaen" w:hAnsi="Sylfaen" w:cs="Tahoma"/>
          <w:sz w:val="20"/>
          <w:szCs w:val="20"/>
        </w:rPr>
        <w:t xml:space="preserve">for reasons of substantial public interest, on the basis of Union or Member State law which shall be proportionate to the aim pursued, where we respect the essence of the right to data protection and where we provide for suitable and specific measures to safeguard your fundamental rights. </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In limited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w:t>
      </w:r>
    </w:p>
    <w:p>
      <w:pPr>
        <w:pStyle w:val="NoSpacing"/>
        <w:jc w:val="both"/>
        <w:rPr>
          <w:rFonts w:ascii="Sylfaen" w:hAnsi="Sylfaen" w:cs="Tahoma"/>
          <w:b/>
          <w:sz w:val="20"/>
          <w:szCs w:val="20"/>
        </w:rPr>
      </w:pPr>
      <w:r>
        <w:rPr>
          <w:rFonts w:ascii="Sylfaen" w:hAnsi="Sylfaen" w:cs="Tahoma"/>
          <w:b/>
          <w:sz w:val="20"/>
          <w:szCs w:val="20"/>
        </w:rPr>
        <w:t>INFORMATION ABOUT CRIMINAL CONVICTIONS</w:t>
      </w:r>
    </w:p>
    <w:p>
      <w:pPr>
        <w:pStyle w:val="NoSpacing"/>
        <w:jc w:val="both"/>
        <w:rPr>
          <w:rFonts w:ascii="Sylfaen" w:eastAsia="Times New Roman" w:hAnsi="Sylfaen" w:cs="Tahoma"/>
          <w:sz w:val="20"/>
          <w:szCs w:val="20"/>
        </w:rPr>
      </w:pPr>
      <w:r>
        <w:rPr>
          <w:rFonts w:ascii="Sylfaen" w:hAnsi="Sylfaen" w:cs="Tahoma"/>
          <w:sz w:val="20"/>
          <w:szCs w:val="20"/>
        </w:rPr>
        <w:t>We may only use information relating to criminal convictions where the law allows us to do so. This will usually be where such processing is necessary to carry out our obligations and provided we do so in line with our data protection policy</w:t>
      </w:r>
      <w:r>
        <w:rPr>
          <w:rFonts w:ascii="Sylfaen" w:eastAsia="Times New Roman" w:hAnsi="Sylfaen" w:cs="Tahoma"/>
          <w:sz w:val="20"/>
          <w:szCs w:val="20"/>
        </w:rPr>
        <w:t>.</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We envisage that we will hold information about criminal convictions, for example, if information about criminal convictions comes to light as a result of our appointment and Disclosure and Barring Service checks, or if information about criminal convictions comes to light during your time as a governor.</w:t>
      </w:r>
    </w:p>
    <w:p>
      <w:pPr>
        <w:pStyle w:val="NoSpacing"/>
        <w:jc w:val="both"/>
        <w:rPr>
          <w:rFonts w:ascii="Sylfaen" w:hAnsi="Sylfaen" w:cs="Tahoma"/>
          <w:b/>
          <w:sz w:val="20"/>
          <w:szCs w:val="20"/>
        </w:rPr>
      </w:pPr>
      <w:r>
        <w:rPr>
          <w:rFonts w:ascii="Sylfaen" w:hAnsi="Sylfaen" w:cs="Tahoma"/>
          <w:b/>
          <w:sz w:val="20"/>
          <w:szCs w:val="20"/>
        </w:rPr>
        <w:t>AUTOMATED DECISION-MAKING</w:t>
      </w:r>
    </w:p>
    <w:p>
      <w:pPr>
        <w:pStyle w:val="NoSpacing"/>
        <w:jc w:val="both"/>
        <w:rPr>
          <w:rFonts w:ascii="Sylfaen" w:eastAsia="Times New Roman" w:hAnsi="Sylfaen" w:cs="Tahoma"/>
          <w:sz w:val="20"/>
          <w:szCs w:val="20"/>
        </w:rPr>
      </w:pPr>
      <w:r>
        <w:rPr>
          <w:rFonts w:ascii="Sylfaen" w:hAnsi="Sylfaen" w:cs="Tahoma"/>
          <w:sz w:val="20"/>
          <w:szCs w:val="20"/>
        </w:rPr>
        <w:t>Automated decision-making takes place when an electronic system uses personal information to make a decision without human intervention. We are allowed to use automated decision-making in the following circumstances</w:t>
      </w:r>
      <w:r>
        <w:rPr>
          <w:rFonts w:ascii="Sylfaen" w:eastAsia="Times New Roman" w:hAnsi="Sylfaen" w:cs="Tahoma"/>
          <w:sz w:val="20"/>
          <w:szCs w:val="20"/>
        </w:rPr>
        <w:t>:</w:t>
      </w:r>
    </w:p>
    <w:p>
      <w:pPr>
        <w:pStyle w:val="NoSpacing"/>
        <w:numPr>
          <w:ilvl w:val="0"/>
          <w:numId w:val="44"/>
        </w:numPr>
        <w:rPr>
          <w:rFonts w:ascii="Sylfaen" w:hAnsi="Sylfaen" w:cs="Tahoma"/>
          <w:sz w:val="20"/>
          <w:szCs w:val="20"/>
        </w:rPr>
      </w:pPr>
      <w:r>
        <w:rPr>
          <w:rFonts w:ascii="Sylfaen" w:hAnsi="Sylfaen" w:cs="Tahoma"/>
          <w:sz w:val="20"/>
          <w:szCs w:val="20"/>
        </w:rPr>
        <w:t>Where we have notified you of the decision and given you 21 days to request a reconsideration.</w:t>
      </w:r>
    </w:p>
    <w:p>
      <w:pPr>
        <w:pStyle w:val="NoSpacing"/>
        <w:numPr>
          <w:ilvl w:val="0"/>
          <w:numId w:val="44"/>
        </w:numPr>
        <w:rPr>
          <w:rFonts w:ascii="Sylfaen" w:hAnsi="Sylfaen" w:cs="Tahoma"/>
          <w:sz w:val="20"/>
          <w:szCs w:val="20"/>
        </w:rPr>
      </w:pPr>
      <w:r>
        <w:rPr>
          <w:rFonts w:ascii="Sylfaen" w:hAnsi="Sylfaen" w:cs="Tahoma"/>
          <w:sz w:val="20"/>
          <w:szCs w:val="20"/>
        </w:rPr>
        <w:t>In limited circumstances, with your explicit written consent and where appropriate measures are in place to safeguard your rights.</w:t>
      </w:r>
    </w:p>
    <w:p>
      <w:pPr>
        <w:tabs>
          <w:tab w:val="left" w:pos="0"/>
        </w:tabs>
        <w:suppressAutoHyphens/>
        <w:spacing w:before="120" w:after="240" w:line="240" w:lineRule="auto"/>
        <w:ind w:left="30" w:right="50"/>
        <w:jc w:val="both"/>
        <w:rPr>
          <w:rFonts w:ascii="Sylfaen" w:eastAsia="Times New Roman" w:hAnsi="Sylfaen" w:cs="Tahoma"/>
          <w:sz w:val="20"/>
          <w:szCs w:val="20"/>
        </w:rPr>
      </w:pPr>
      <w:r>
        <w:rPr>
          <w:rFonts w:ascii="Sylfaen" w:eastAsia="Times New Roman" w:hAnsi="Sylfaen" w:cs="Tahoma"/>
          <w:sz w:val="20"/>
          <w:szCs w:val="20"/>
        </w:rPr>
        <w:t>If we make an automated decision on the basis of any particularly sensitive personal information, we must have either your explicit written consent or it must be justified in the public interest, and we must also put in place appropriate measures to safeguard your rights.</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You will not be subject to decisions that will have a significant impact on you based solely on automated decision-making, unless we have a lawful basis for doing so and we have notified you.  We do not envisage that any decisions will be taken about you using automated means, however we will notify you in writing if this position changes.</w:t>
      </w:r>
    </w:p>
    <w:p>
      <w:pPr>
        <w:pStyle w:val="NoSpacing"/>
        <w:jc w:val="both"/>
        <w:rPr>
          <w:rFonts w:ascii="Sylfaen" w:hAnsi="Sylfaen" w:cs="Tahoma"/>
          <w:b/>
          <w:sz w:val="20"/>
          <w:szCs w:val="20"/>
        </w:rPr>
      </w:pPr>
      <w:r>
        <w:rPr>
          <w:rFonts w:ascii="Sylfaen" w:hAnsi="Sylfaen" w:cs="Tahoma"/>
          <w:b/>
          <w:sz w:val="20"/>
          <w:szCs w:val="20"/>
        </w:rPr>
        <w:t>DATA SHARING</w:t>
      </w:r>
    </w:p>
    <w:p>
      <w:pPr>
        <w:pStyle w:val="NoSpacing"/>
        <w:jc w:val="both"/>
        <w:rPr>
          <w:rFonts w:ascii="Sylfaen" w:hAnsi="Sylfaen" w:cs="Tahoma"/>
          <w:sz w:val="20"/>
          <w:szCs w:val="20"/>
        </w:rPr>
      </w:pPr>
      <w:r>
        <w:rPr>
          <w:rFonts w:ascii="Sylfaen" w:hAnsi="Sylfaen" w:cs="Tahoma"/>
          <w:sz w:val="20"/>
          <w:szCs w:val="20"/>
        </w:rPr>
        <w:t>We may have to share your data with third parties, including third-party service providers and other organisations. In particular, we may share your data with organisations including, but not limited to, the following:</w:t>
      </w:r>
    </w:p>
    <w:p>
      <w:pPr>
        <w:pStyle w:val="NoSpacing"/>
        <w:numPr>
          <w:ilvl w:val="0"/>
          <w:numId w:val="45"/>
        </w:numPr>
        <w:rPr>
          <w:rFonts w:ascii="Sylfaen" w:hAnsi="Sylfaen" w:cs="Tahoma"/>
          <w:sz w:val="20"/>
          <w:szCs w:val="20"/>
        </w:rPr>
      </w:pPr>
      <w:r>
        <w:rPr>
          <w:rFonts w:ascii="Sylfaen" w:hAnsi="Sylfaen" w:cs="Tahoma"/>
          <w:sz w:val="20"/>
          <w:szCs w:val="20"/>
        </w:rPr>
        <w:t>The Local Authority</w:t>
      </w:r>
    </w:p>
    <w:p>
      <w:pPr>
        <w:pStyle w:val="NoSpacing"/>
        <w:numPr>
          <w:ilvl w:val="0"/>
          <w:numId w:val="45"/>
        </w:numPr>
        <w:rPr>
          <w:rFonts w:ascii="Sylfaen" w:hAnsi="Sylfaen" w:cs="Tahoma"/>
          <w:sz w:val="20"/>
          <w:szCs w:val="20"/>
        </w:rPr>
      </w:pPr>
      <w:r>
        <w:rPr>
          <w:rFonts w:ascii="Sylfaen" w:hAnsi="Sylfaen" w:cs="Tahoma"/>
          <w:sz w:val="20"/>
          <w:szCs w:val="20"/>
        </w:rPr>
        <w:t>The Department for Education</w:t>
      </w:r>
    </w:p>
    <w:p>
      <w:pPr>
        <w:pStyle w:val="NoSpacing"/>
        <w:numPr>
          <w:ilvl w:val="0"/>
          <w:numId w:val="45"/>
        </w:numPr>
        <w:rPr>
          <w:rFonts w:ascii="Sylfaen" w:hAnsi="Sylfaen" w:cs="Tahoma"/>
          <w:sz w:val="20"/>
          <w:szCs w:val="20"/>
        </w:rPr>
      </w:pPr>
      <w:r>
        <w:rPr>
          <w:rFonts w:ascii="Sylfaen" w:hAnsi="Sylfaen" w:cs="Tahoma"/>
          <w:sz w:val="20"/>
          <w:szCs w:val="20"/>
        </w:rPr>
        <w:t>Education &amp; Skills Funding Agency</w:t>
      </w:r>
    </w:p>
    <w:p>
      <w:pPr>
        <w:pStyle w:val="NoSpacing"/>
        <w:numPr>
          <w:ilvl w:val="0"/>
          <w:numId w:val="45"/>
        </w:numPr>
        <w:rPr>
          <w:rFonts w:ascii="Sylfaen" w:hAnsi="Sylfaen" w:cs="Tahoma"/>
          <w:sz w:val="20"/>
          <w:szCs w:val="20"/>
        </w:rPr>
      </w:pPr>
      <w:r>
        <w:rPr>
          <w:rFonts w:ascii="Sylfaen" w:hAnsi="Sylfaen" w:cs="Tahoma"/>
          <w:sz w:val="20"/>
          <w:szCs w:val="20"/>
        </w:rPr>
        <w:t>Disclosure and Barring Service</w:t>
      </w:r>
    </w:p>
    <w:p>
      <w:pPr>
        <w:pStyle w:val="NoSpacing"/>
        <w:numPr>
          <w:ilvl w:val="0"/>
          <w:numId w:val="45"/>
        </w:numPr>
        <w:rPr>
          <w:rFonts w:ascii="Sylfaen" w:hAnsi="Sylfaen" w:cs="Tahoma"/>
          <w:sz w:val="20"/>
          <w:szCs w:val="20"/>
        </w:rPr>
      </w:pPr>
      <w:r>
        <w:rPr>
          <w:rFonts w:ascii="Sylfaen" w:hAnsi="Sylfaen" w:cs="Tahoma"/>
          <w:sz w:val="20"/>
          <w:szCs w:val="20"/>
        </w:rPr>
        <w:t>External HR provider (Herts For Learning) for example, if you are involved in considering a disciplinary matter</w:t>
      </w:r>
    </w:p>
    <w:p>
      <w:pPr>
        <w:pStyle w:val="NoSpacing"/>
        <w:numPr>
          <w:ilvl w:val="0"/>
          <w:numId w:val="45"/>
        </w:numPr>
        <w:rPr>
          <w:rFonts w:ascii="Sylfaen" w:hAnsi="Sylfaen" w:cs="Tahoma"/>
          <w:sz w:val="20"/>
          <w:szCs w:val="20"/>
        </w:rPr>
      </w:pPr>
      <w:r>
        <w:rPr>
          <w:rFonts w:ascii="Sylfaen" w:hAnsi="Sylfaen" w:cs="Tahoma"/>
          <w:sz w:val="20"/>
          <w:szCs w:val="20"/>
        </w:rPr>
        <w:t>Police or other law enforcement agencies</w:t>
      </w:r>
    </w:p>
    <w:p>
      <w:pPr>
        <w:pStyle w:val="NoSpacing"/>
        <w:numPr>
          <w:ilvl w:val="0"/>
          <w:numId w:val="45"/>
        </w:numPr>
        <w:rPr>
          <w:rFonts w:ascii="Sylfaen" w:hAnsi="Sylfaen" w:cs="Tahoma"/>
          <w:sz w:val="20"/>
          <w:szCs w:val="20"/>
        </w:rPr>
      </w:pPr>
      <w:r>
        <w:rPr>
          <w:rFonts w:ascii="Sylfaen" w:hAnsi="Sylfaen" w:cs="Tahoma"/>
          <w:sz w:val="20"/>
          <w:szCs w:val="20"/>
        </w:rPr>
        <w:t xml:space="preserve"> IT provider (Herts For Learning)</w:t>
      </w:r>
    </w:p>
    <w:p>
      <w:pPr>
        <w:pStyle w:val="NoSpacing"/>
        <w:numPr>
          <w:ilvl w:val="0"/>
          <w:numId w:val="45"/>
        </w:numPr>
        <w:rPr>
          <w:rFonts w:ascii="Sylfaen" w:hAnsi="Sylfaen" w:cs="Tahoma"/>
          <w:sz w:val="20"/>
          <w:szCs w:val="20"/>
        </w:rPr>
      </w:pPr>
      <w:r>
        <w:rPr>
          <w:rFonts w:ascii="Sylfaen" w:hAnsi="Sylfaen" w:cs="Tahoma"/>
          <w:sz w:val="20"/>
          <w:szCs w:val="20"/>
        </w:rPr>
        <w:t>legal advisors / other external consultants</w:t>
      </w:r>
    </w:p>
    <w:p>
      <w:pPr>
        <w:pStyle w:val="NoSpacing"/>
        <w:numPr>
          <w:ilvl w:val="0"/>
          <w:numId w:val="45"/>
        </w:numPr>
        <w:rPr>
          <w:rFonts w:ascii="Sylfaen" w:hAnsi="Sylfaen" w:cs="Tahoma"/>
          <w:sz w:val="20"/>
          <w:szCs w:val="20"/>
        </w:rPr>
      </w:pPr>
      <w:r>
        <w:rPr>
          <w:rFonts w:ascii="Sylfaen" w:hAnsi="Sylfaen" w:cs="Tahoma"/>
          <w:sz w:val="20"/>
          <w:szCs w:val="20"/>
        </w:rPr>
        <w:t xml:space="preserve">insurance providers </w:t>
      </w:r>
    </w:p>
    <w:p>
      <w:pPr>
        <w:pStyle w:val="NoSpacing"/>
        <w:numPr>
          <w:ilvl w:val="0"/>
          <w:numId w:val="45"/>
        </w:numPr>
        <w:rPr>
          <w:rFonts w:ascii="Sylfaen" w:hAnsi="Sylfaen" w:cs="Tahoma"/>
          <w:sz w:val="20"/>
          <w:szCs w:val="20"/>
        </w:rPr>
      </w:pPr>
      <w:r>
        <w:rPr>
          <w:rFonts w:ascii="Sylfaen" w:hAnsi="Sylfaen" w:cs="Tahoma"/>
          <w:sz w:val="20"/>
          <w:szCs w:val="20"/>
        </w:rPr>
        <w:t>Governance Services (Herts For Learning)</w:t>
      </w:r>
    </w:p>
    <w:p>
      <w:pPr>
        <w:pStyle w:val="NoSpacing"/>
        <w:numPr>
          <w:ilvl w:val="0"/>
          <w:numId w:val="45"/>
        </w:numPr>
        <w:rPr>
          <w:rFonts w:ascii="Sylfaen" w:hAnsi="Sylfaen" w:cs="Tahoma"/>
          <w:sz w:val="20"/>
          <w:szCs w:val="20"/>
        </w:rPr>
      </w:pPr>
      <w:r>
        <w:rPr>
          <w:rFonts w:ascii="Sylfaen" w:hAnsi="Sylfaen" w:cs="Tahoma"/>
          <w:sz w:val="20"/>
          <w:szCs w:val="20"/>
        </w:rPr>
        <w:t>Governor Hub</w:t>
      </w:r>
    </w:p>
    <w:p>
      <w:pPr>
        <w:tabs>
          <w:tab w:val="left" w:pos="0"/>
        </w:tabs>
        <w:suppressAutoHyphens/>
        <w:spacing w:before="120" w:after="240" w:line="240" w:lineRule="auto"/>
        <w:ind w:left="30" w:right="50"/>
        <w:jc w:val="both"/>
        <w:rPr>
          <w:rFonts w:ascii="Sylfaen" w:eastAsia="Times New Roman" w:hAnsi="Sylfaen" w:cs="Tahoma"/>
          <w:sz w:val="20"/>
          <w:szCs w:val="20"/>
        </w:rPr>
      </w:pPr>
      <w:r>
        <w:rPr>
          <w:rFonts w:ascii="Sylfaen" w:eastAsia="Times New Roman" w:hAnsi="Sylfaen" w:cs="Tahoma"/>
          <w:sz w:val="20"/>
          <w:szCs w:val="20"/>
        </w:rPr>
        <w:t>We require third parties to respect the security of your data and to treat it in accordance with the law. Some of the organisations referred to above are joint data controllers. This means we are all responsible to you for how we process your data.</w:t>
      </w:r>
    </w:p>
    <w:p>
      <w:pPr>
        <w:tabs>
          <w:tab w:val="left" w:pos="0"/>
        </w:tabs>
        <w:suppressAutoHyphens/>
        <w:spacing w:before="120" w:after="240" w:line="240" w:lineRule="auto"/>
        <w:ind w:left="30" w:right="50"/>
        <w:jc w:val="both"/>
        <w:rPr>
          <w:rFonts w:ascii="Sylfaen" w:eastAsia="Times New Roman" w:hAnsi="Sylfaen" w:cs="Tahoma"/>
          <w:sz w:val="20"/>
          <w:szCs w:val="20"/>
        </w:rPr>
      </w:pPr>
      <w:r>
        <w:rPr>
          <w:rFonts w:ascii="Sylfaen" w:eastAsia="Times New Roman" w:hAnsi="Sylfaen" w:cs="Tahoma"/>
          <w:sz w:val="20"/>
          <w:szCs w:val="20"/>
        </w:rPr>
        <w:lastRenderedPageBreak/>
        <w:t>We may transfer your personal information outside the EU.  If we do, you can expect a similar degree of protection in respect of your personal information.</w:t>
      </w:r>
    </w:p>
    <w:p>
      <w:pPr>
        <w:pStyle w:val="NoSpacing"/>
        <w:jc w:val="both"/>
        <w:rPr>
          <w:rFonts w:ascii="Sylfaen" w:hAnsi="Sylfaen" w:cs="Tahoma"/>
          <w:b/>
          <w:sz w:val="20"/>
          <w:szCs w:val="20"/>
        </w:rPr>
      </w:pPr>
      <w:r>
        <w:rPr>
          <w:rFonts w:ascii="Sylfaen" w:hAnsi="Sylfaen" w:cs="Tahoma"/>
          <w:b/>
          <w:sz w:val="20"/>
          <w:szCs w:val="20"/>
        </w:rPr>
        <w:t>Why might we share your personal information with third parties?</w:t>
      </w:r>
    </w:p>
    <w:p>
      <w:pPr>
        <w:pStyle w:val="NoSpacing"/>
        <w:jc w:val="both"/>
        <w:rPr>
          <w:rFonts w:ascii="Sylfaen" w:eastAsia="Times New Roman" w:hAnsi="Sylfaen" w:cs="Tahoma"/>
          <w:sz w:val="20"/>
          <w:szCs w:val="20"/>
        </w:rPr>
      </w:pPr>
      <w:r>
        <w:rPr>
          <w:rFonts w:ascii="Sylfaen" w:hAnsi="Sylfaen" w:cs="Tahoma"/>
          <w:sz w:val="20"/>
          <w:szCs w:val="20"/>
        </w:rPr>
        <w:t>We will share</w:t>
      </w:r>
      <w:r>
        <w:rPr>
          <w:rFonts w:ascii="Sylfaen" w:eastAsia="Times New Roman" w:hAnsi="Sylfaen" w:cs="Tahoma"/>
          <w:sz w:val="20"/>
          <w:szCs w:val="20"/>
        </w:rPr>
        <w:t xml:space="preserve"> your personal information with third parties where required by law, where it is needed in the public interest or for official purposes or where we have your consent.</w:t>
      </w:r>
    </w:p>
    <w:p>
      <w:pPr>
        <w:pStyle w:val="NoSpacing"/>
        <w:jc w:val="both"/>
        <w:rPr>
          <w:rFonts w:ascii="Sylfaen" w:hAnsi="Sylfaen" w:cs="Tahoma"/>
          <w:b/>
          <w:sz w:val="20"/>
          <w:szCs w:val="20"/>
        </w:rPr>
      </w:pPr>
    </w:p>
    <w:p>
      <w:pPr>
        <w:pStyle w:val="NoSpacing"/>
        <w:jc w:val="both"/>
        <w:rPr>
          <w:rFonts w:ascii="Sylfaen" w:hAnsi="Sylfaen" w:cs="Tahoma"/>
          <w:b/>
          <w:sz w:val="20"/>
          <w:szCs w:val="20"/>
        </w:rPr>
      </w:pPr>
      <w:r>
        <w:rPr>
          <w:rFonts w:ascii="Sylfaen" w:hAnsi="Sylfaen" w:cs="Tahoma"/>
          <w:b/>
          <w:sz w:val="20"/>
          <w:szCs w:val="20"/>
        </w:rPr>
        <w:t>Which third-party service providers process your personal information?</w:t>
      </w:r>
    </w:p>
    <w:p>
      <w:pPr>
        <w:pStyle w:val="NoSpacing"/>
        <w:jc w:val="both"/>
        <w:rPr>
          <w:rFonts w:ascii="Sylfaen" w:hAnsi="Sylfaen" w:cs="Tahoma"/>
          <w:sz w:val="20"/>
          <w:szCs w:val="20"/>
        </w:rPr>
      </w:pPr>
      <w:r>
        <w:rPr>
          <w:rFonts w:ascii="Sylfaen" w:hAnsi="Sylfaen" w:cs="Tahoma"/>
          <w:sz w:val="20"/>
          <w:szCs w:val="20"/>
        </w:rPr>
        <w:t xml:space="preserve">“Third parties” includes third-party service providers (including contractors and designated agents). </w:t>
      </w:r>
    </w:p>
    <w:p>
      <w:pPr>
        <w:pStyle w:val="NoSpacing"/>
        <w:jc w:val="both"/>
        <w:rPr>
          <w:rFonts w:ascii="Sylfaen" w:eastAsia="Times New Roman" w:hAnsi="Sylfaen" w:cs="Tahoma"/>
          <w:sz w:val="20"/>
          <w:szCs w:val="20"/>
        </w:rPr>
      </w:pPr>
      <w:r>
        <w:rPr>
          <w:rFonts w:ascii="Sylfaen" w:hAnsi="Sylfaen" w:cs="Tahoma"/>
          <w:sz w:val="20"/>
          <w:szCs w:val="20"/>
        </w:rPr>
        <w:t>The following</w:t>
      </w:r>
      <w:r>
        <w:rPr>
          <w:rFonts w:ascii="Sylfaen" w:eastAsia="Times New Roman" w:hAnsi="Sylfaen" w:cs="Tahoma"/>
          <w:sz w:val="20"/>
          <w:szCs w:val="20"/>
        </w:rPr>
        <w:t xml:space="preserve"> activities are carried out by third-party service providers: </w:t>
      </w:r>
    </w:p>
    <w:p>
      <w:pPr>
        <w:pStyle w:val="NoSpacing"/>
        <w:jc w:val="both"/>
        <w:rPr>
          <w:rFonts w:ascii="Sylfaen" w:eastAsia="Times New Roman" w:hAnsi="Sylfaen" w:cs="Tahoma"/>
          <w:sz w:val="20"/>
          <w:szCs w:val="20"/>
        </w:rPr>
      </w:pPr>
    </w:p>
    <w:tbl>
      <w:tblPr>
        <w:tblStyle w:val="TableGrid"/>
        <w:tblW w:w="0" w:type="auto"/>
        <w:tblInd w:w="0" w:type="dxa"/>
        <w:tblLook w:val="04A0" w:firstRow="1" w:lastRow="0" w:firstColumn="1" w:lastColumn="0" w:noHBand="0" w:noVBand="1"/>
      </w:tblPr>
      <w:tblGrid>
        <w:gridCol w:w="3284"/>
        <w:gridCol w:w="3285"/>
        <w:gridCol w:w="3285"/>
      </w:tblGrid>
      <w:tr>
        <w:tc>
          <w:tcPr>
            <w:tcW w:w="3284" w:type="dxa"/>
            <w:tcBorders>
              <w:top w:val="single" w:sz="4" w:space="0" w:color="auto"/>
              <w:left w:val="single" w:sz="4" w:space="0" w:color="auto"/>
              <w:bottom w:val="single" w:sz="4" w:space="0" w:color="auto"/>
              <w:right w:val="single" w:sz="4" w:space="0" w:color="auto"/>
            </w:tcBorders>
            <w:shd w:val="clear" w:color="auto" w:fill="222A35" w:themeFill="text2" w:themeFillShade="80"/>
            <w:hideMark/>
          </w:tcPr>
          <w:p>
            <w:pPr>
              <w:pStyle w:val="NoSpacing"/>
              <w:jc w:val="both"/>
              <w:rPr>
                <w:rFonts w:ascii="Sylfaen" w:hAnsi="Sylfaen" w:cs="Tahoma"/>
                <w:sz w:val="20"/>
                <w:szCs w:val="20"/>
              </w:rPr>
            </w:pPr>
            <w:r>
              <w:rPr>
                <w:rFonts w:ascii="Sylfaen" w:hAnsi="Sylfaen" w:cs="Tahoma"/>
                <w:sz w:val="20"/>
                <w:szCs w:val="20"/>
              </w:rPr>
              <w:t>Third Party Service Provider</w:t>
            </w:r>
          </w:p>
        </w:tc>
        <w:tc>
          <w:tcPr>
            <w:tcW w:w="3285" w:type="dxa"/>
            <w:tcBorders>
              <w:top w:val="single" w:sz="4" w:space="0" w:color="auto"/>
              <w:left w:val="single" w:sz="4" w:space="0" w:color="auto"/>
              <w:bottom w:val="single" w:sz="4" w:space="0" w:color="auto"/>
              <w:right w:val="single" w:sz="4" w:space="0" w:color="auto"/>
            </w:tcBorders>
            <w:shd w:val="clear" w:color="auto" w:fill="222A35" w:themeFill="text2" w:themeFillShade="80"/>
            <w:hideMark/>
          </w:tcPr>
          <w:p>
            <w:pPr>
              <w:pStyle w:val="NoSpacing"/>
              <w:jc w:val="both"/>
              <w:rPr>
                <w:rFonts w:ascii="Sylfaen" w:hAnsi="Sylfaen" w:cs="Tahoma"/>
                <w:sz w:val="20"/>
                <w:szCs w:val="20"/>
              </w:rPr>
            </w:pPr>
            <w:r>
              <w:rPr>
                <w:rFonts w:ascii="Sylfaen" w:hAnsi="Sylfaen" w:cs="Tahoma"/>
                <w:sz w:val="20"/>
                <w:szCs w:val="20"/>
              </w:rPr>
              <w:t>Purpose</w:t>
            </w:r>
          </w:p>
        </w:tc>
        <w:tc>
          <w:tcPr>
            <w:tcW w:w="3285" w:type="dxa"/>
            <w:tcBorders>
              <w:top w:val="single" w:sz="4" w:space="0" w:color="auto"/>
              <w:left w:val="single" w:sz="4" w:space="0" w:color="auto"/>
              <w:bottom w:val="single" w:sz="4" w:space="0" w:color="auto"/>
              <w:right w:val="single" w:sz="4" w:space="0" w:color="auto"/>
            </w:tcBorders>
            <w:shd w:val="clear" w:color="auto" w:fill="222A35" w:themeFill="text2" w:themeFillShade="80"/>
            <w:hideMark/>
          </w:tcPr>
          <w:p>
            <w:pPr>
              <w:pStyle w:val="NoSpacing"/>
              <w:jc w:val="both"/>
              <w:rPr>
                <w:rFonts w:ascii="Sylfaen" w:hAnsi="Sylfaen" w:cs="Tahoma"/>
                <w:sz w:val="20"/>
                <w:szCs w:val="20"/>
              </w:rPr>
            </w:pPr>
            <w:r>
              <w:rPr>
                <w:rFonts w:ascii="Sylfaen" w:hAnsi="Sylfaen" w:cs="Tahoma"/>
                <w:sz w:val="20"/>
                <w:szCs w:val="20"/>
              </w:rPr>
              <w:t>Categories</w:t>
            </w:r>
          </w:p>
        </w:tc>
      </w:tr>
      <w:tr>
        <w:tc>
          <w:tcPr>
            <w:tcW w:w="3284" w:type="dxa"/>
            <w:tcBorders>
              <w:top w:val="single" w:sz="4" w:space="0" w:color="auto"/>
              <w:left w:val="single" w:sz="4" w:space="0" w:color="auto"/>
              <w:bottom w:val="single" w:sz="4" w:space="0" w:color="auto"/>
              <w:right w:val="single" w:sz="4" w:space="0" w:color="auto"/>
            </w:tcBorders>
            <w:hideMark/>
          </w:tcPr>
          <w:p>
            <w:pPr>
              <w:pStyle w:val="NoSpacing"/>
              <w:jc w:val="both"/>
              <w:rPr>
                <w:rFonts w:ascii="Sylfaen" w:hAnsi="Sylfaen" w:cs="Tahoma"/>
                <w:sz w:val="20"/>
                <w:szCs w:val="20"/>
              </w:rPr>
            </w:pPr>
            <w:r>
              <w:rPr>
                <w:rFonts w:ascii="Sylfaen" w:hAnsi="Sylfaen" w:cs="Tahoma"/>
                <w:sz w:val="20"/>
                <w:szCs w:val="20"/>
              </w:rPr>
              <w:t>Herts For Learning</w:t>
            </w:r>
          </w:p>
        </w:tc>
        <w:tc>
          <w:tcPr>
            <w:tcW w:w="3285" w:type="dxa"/>
            <w:tcBorders>
              <w:top w:val="single" w:sz="4" w:space="0" w:color="auto"/>
              <w:left w:val="single" w:sz="4" w:space="0" w:color="auto"/>
              <w:bottom w:val="single" w:sz="4" w:space="0" w:color="auto"/>
              <w:right w:val="single" w:sz="4" w:space="0" w:color="auto"/>
            </w:tcBorders>
            <w:hideMark/>
          </w:tcPr>
          <w:p>
            <w:pPr>
              <w:pStyle w:val="NoSpacing"/>
              <w:jc w:val="both"/>
              <w:rPr>
                <w:rFonts w:ascii="Sylfaen" w:hAnsi="Sylfaen" w:cs="Tahoma"/>
                <w:sz w:val="20"/>
                <w:szCs w:val="20"/>
              </w:rPr>
            </w:pPr>
            <w:r>
              <w:rPr>
                <w:rFonts w:ascii="Sylfaen" w:hAnsi="Sylfaen" w:cs="Tahoma"/>
                <w:sz w:val="20"/>
                <w:szCs w:val="20"/>
              </w:rPr>
              <w:t>IT Support/Provider</w:t>
            </w:r>
          </w:p>
        </w:tc>
        <w:tc>
          <w:tcPr>
            <w:tcW w:w="3285" w:type="dxa"/>
            <w:tcBorders>
              <w:top w:val="single" w:sz="4" w:space="0" w:color="auto"/>
              <w:left w:val="single" w:sz="4" w:space="0" w:color="auto"/>
              <w:bottom w:val="single" w:sz="4" w:space="0" w:color="auto"/>
              <w:right w:val="single" w:sz="4" w:space="0" w:color="auto"/>
            </w:tcBorders>
          </w:tcPr>
          <w:p>
            <w:pPr>
              <w:pStyle w:val="NoSpacing"/>
              <w:jc w:val="both"/>
              <w:rPr>
                <w:rFonts w:ascii="Sylfaen" w:hAnsi="Sylfaen" w:cs="Tahoma"/>
                <w:sz w:val="20"/>
                <w:szCs w:val="20"/>
              </w:rPr>
            </w:pPr>
          </w:p>
        </w:tc>
      </w:tr>
      <w:tr>
        <w:tc>
          <w:tcPr>
            <w:tcW w:w="3284" w:type="dxa"/>
            <w:tcBorders>
              <w:top w:val="single" w:sz="4" w:space="0" w:color="auto"/>
              <w:left w:val="single" w:sz="4" w:space="0" w:color="auto"/>
              <w:bottom w:val="single" w:sz="4" w:space="0" w:color="auto"/>
              <w:right w:val="single" w:sz="4" w:space="0" w:color="auto"/>
            </w:tcBorders>
            <w:hideMark/>
          </w:tcPr>
          <w:p>
            <w:pPr>
              <w:pStyle w:val="NoSpacing"/>
              <w:jc w:val="both"/>
              <w:rPr>
                <w:rFonts w:ascii="Sylfaen" w:hAnsi="Sylfaen" w:cs="Tahoma"/>
                <w:sz w:val="20"/>
                <w:szCs w:val="20"/>
              </w:rPr>
            </w:pPr>
            <w:r>
              <w:rPr>
                <w:rFonts w:ascii="Sylfaen" w:hAnsi="Sylfaen" w:cs="Tahoma"/>
                <w:sz w:val="20"/>
                <w:szCs w:val="20"/>
              </w:rPr>
              <w:t>Governor Hub</w:t>
            </w:r>
          </w:p>
        </w:tc>
        <w:tc>
          <w:tcPr>
            <w:tcW w:w="3285" w:type="dxa"/>
            <w:tcBorders>
              <w:top w:val="single" w:sz="4" w:space="0" w:color="auto"/>
              <w:left w:val="single" w:sz="4" w:space="0" w:color="auto"/>
              <w:bottom w:val="single" w:sz="4" w:space="0" w:color="auto"/>
              <w:right w:val="single" w:sz="4" w:space="0" w:color="auto"/>
            </w:tcBorders>
            <w:hideMark/>
          </w:tcPr>
          <w:p>
            <w:pPr>
              <w:pStyle w:val="NoSpacing"/>
              <w:jc w:val="both"/>
              <w:rPr>
                <w:rFonts w:ascii="Sylfaen" w:hAnsi="Sylfaen" w:cs="Tahoma"/>
                <w:sz w:val="20"/>
                <w:szCs w:val="20"/>
              </w:rPr>
            </w:pPr>
            <w:r>
              <w:rPr>
                <w:rFonts w:ascii="Sylfaen" w:hAnsi="Sylfaen" w:cs="Tahoma"/>
                <w:sz w:val="20"/>
                <w:szCs w:val="20"/>
              </w:rPr>
              <w:t>Governance Database</w:t>
            </w:r>
          </w:p>
        </w:tc>
        <w:tc>
          <w:tcPr>
            <w:tcW w:w="3285" w:type="dxa"/>
            <w:tcBorders>
              <w:top w:val="single" w:sz="4" w:space="0" w:color="auto"/>
              <w:left w:val="single" w:sz="4" w:space="0" w:color="auto"/>
              <w:bottom w:val="single" w:sz="4" w:space="0" w:color="auto"/>
              <w:right w:val="single" w:sz="4" w:space="0" w:color="auto"/>
            </w:tcBorders>
          </w:tcPr>
          <w:p>
            <w:pPr>
              <w:pStyle w:val="NoSpacing"/>
              <w:jc w:val="both"/>
              <w:rPr>
                <w:rFonts w:ascii="Sylfaen" w:hAnsi="Sylfaen" w:cs="Tahoma"/>
                <w:sz w:val="20"/>
                <w:szCs w:val="20"/>
              </w:rPr>
            </w:pPr>
          </w:p>
        </w:tc>
      </w:tr>
      <w:tr>
        <w:tc>
          <w:tcPr>
            <w:tcW w:w="3284" w:type="dxa"/>
            <w:tcBorders>
              <w:top w:val="single" w:sz="4" w:space="0" w:color="auto"/>
              <w:left w:val="single" w:sz="4" w:space="0" w:color="auto"/>
              <w:bottom w:val="single" w:sz="4" w:space="0" w:color="auto"/>
              <w:right w:val="single" w:sz="4" w:space="0" w:color="auto"/>
            </w:tcBorders>
            <w:hideMark/>
          </w:tcPr>
          <w:p>
            <w:pPr>
              <w:pStyle w:val="NoSpacing"/>
              <w:jc w:val="both"/>
              <w:rPr>
                <w:rFonts w:ascii="Sylfaen" w:hAnsi="Sylfaen" w:cs="Tahoma"/>
                <w:sz w:val="20"/>
                <w:szCs w:val="20"/>
              </w:rPr>
            </w:pPr>
            <w:proofErr w:type="spellStart"/>
            <w:r>
              <w:rPr>
                <w:rFonts w:ascii="Sylfaen" w:hAnsi="Sylfaen" w:cs="Tahoma"/>
                <w:sz w:val="20"/>
                <w:szCs w:val="20"/>
              </w:rPr>
              <w:t>Edubase</w:t>
            </w:r>
            <w:proofErr w:type="spellEnd"/>
          </w:p>
        </w:tc>
        <w:tc>
          <w:tcPr>
            <w:tcW w:w="3285" w:type="dxa"/>
            <w:tcBorders>
              <w:top w:val="single" w:sz="4" w:space="0" w:color="auto"/>
              <w:left w:val="single" w:sz="4" w:space="0" w:color="auto"/>
              <w:bottom w:val="single" w:sz="4" w:space="0" w:color="auto"/>
              <w:right w:val="single" w:sz="4" w:space="0" w:color="auto"/>
            </w:tcBorders>
            <w:hideMark/>
          </w:tcPr>
          <w:p>
            <w:pPr>
              <w:pStyle w:val="NoSpacing"/>
              <w:jc w:val="both"/>
              <w:rPr>
                <w:rFonts w:ascii="Sylfaen" w:hAnsi="Sylfaen" w:cs="Tahoma"/>
                <w:sz w:val="20"/>
                <w:szCs w:val="20"/>
              </w:rPr>
            </w:pPr>
            <w:r>
              <w:rPr>
                <w:rFonts w:ascii="Sylfaen" w:hAnsi="Sylfaen" w:cs="Tahoma"/>
                <w:sz w:val="20"/>
                <w:szCs w:val="20"/>
              </w:rPr>
              <w:t>Government Website</w:t>
            </w:r>
          </w:p>
        </w:tc>
        <w:tc>
          <w:tcPr>
            <w:tcW w:w="3285" w:type="dxa"/>
            <w:tcBorders>
              <w:top w:val="single" w:sz="4" w:space="0" w:color="auto"/>
              <w:left w:val="single" w:sz="4" w:space="0" w:color="auto"/>
              <w:bottom w:val="single" w:sz="4" w:space="0" w:color="auto"/>
              <w:right w:val="single" w:sz="4" w:space="0" w:color="auto"/>
            </w:tcBorders>
          </w:tcPr>
          <w:p>
            <w:pPr>
              <w:pStyle w:val="NoSpacing"/>
              <w:jc w:val="both"/>
              <w:rPr>
                <w:rFonts w:ascii="Sylfaen" w:hAnsi="Sylfaen" w:cs="Tahoma"/>
                <w:sz w:val="20"/>
                <w:szCs w:val="20"/>
              </w:rPr>
            </w:pPr>
          </w:p>
        </w:tc>
      </w:tr>
    </w:tbl>
    <w:p>
      <w:pPr>
        <w:pStyle w:val="NoSpacing"/>
        <w:jc w:val="both"/>
        <w:rPr>
          <w:rFonts w:ascii="Sylfaen" w:eastAsia="Times New Roman" w:hAnsi="Sylfaen" w:cs="Tahoma"/>
          <w:sz w:val="20"/>
          <w:szCs w:val="20"/>
        </w:rPr>
      </w:pPr>
    </w:p>
    <w:p>
      <w:pPr>
        <w:pStyle w:val="NoSpacing"/>
        <w:jc w:val="both"/>
        <w:rPr>
          <w:rFonts w:ascii="Sylfaen" w:hAnsi="Sylfaen" w:cs="Tahoma"/>
          <w:b/>
          <w:sz w:val="20"/>
          <w:szCs w:val="20"/>
        </w:rPr>
      </w:pPr>
      <w:r>
        <w:rPr>
          <w:rFonts w:ascii="Sylfaen" w:hAnsi="Sylfaen" w:cs="Tahoma"/>
          <w:b/>
          <w:sz w:val="20"/>
          <w:szCs w:val="20"/>
        </w:rPr>
        <w:t>How secure is your information with third-party service providers?</w:t>
      </w:r>
    </w:p>
    <w:p>
      <w:pPr>
        <w:pStyle w:val="NoSpacing"/>
        <w:jc w:val="both"/>
        <w:rPr>
          <w:rFonts w:ascii="Sylfaen" w:eastAsia="Times New Roman" w:hAnsi="Sylfaen" w:cs="Tahoma"/>
          <w:sz w:val="20"/>
          <w:szCs w:val="20"/>
        </w:rPr>
      </w:pPr>
      <w:r>
        <w:rPr>
          <w:rFonts w:ascii="Sylfaen" w:hAnsi="Sylfaen" w:cs="Tahoma"/>
          <w:sz w:val="20"/>
          <w:szCs w:val="20"/>
        </w:rPr>
        <w:t>All our third-party</w:t>
      </w:r>
      <w:r>
        <w:rPr>
          <w:rFonts w:ascii="Sylfaen" w:eastAsia="Times New Roman" w:hAnsi="Sylfaen" w:cs="Tahoma"/>
          <w:sz w:val="20"/>
          <w:szCs w:val="20"/>
        </w:rPr>
        <w:t xml:space="preserve">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pPr>
        <w:pStyle w:val="NoSpacing"/>
        <w:jc w:val="both"/>
        <w:rPr>
          <w:rFonts w:ascii="Sylfaen" w:eastAsia="Times New Roman" w:hAnsi="Sylfaen" w:cs="Tahoma"/>
          <w:sz w:val="20"/>
          <w:szCs w:val="20"/>
        </w:rPr>
      </w:pPr>
    </w:p>
    <w:p>
      <w:pPr>
        <w:pStyle w:val="NoSpacing"/>
        <w:jc w:val="both"/>
        <w:rPr>
          <w:rFonts w:ascii="Sylfaen" w:hAnsi="Sylfaen" w:cs="Tahoma"/>
          <w:b/>
          <w:sz w:val="20"/>
          <w:szCs w:val="20"/>
        </w:rPr>
      </w:pPr>
      <w:r>
        <w:rPr>
          <w:rFonts w:ascii="Sylfaen" w:hAnsi="Sylfaen" w:cs="Tahoma"/>
          <w:b/>
          <w:sz w:val="20"/>
          <w:szCs w:val="20"/>
        </w:rPr>
        <w:t>What about other third parties?</w:t>
      </w:r>
    </w:p>
    <w:p>
      <w:pPr>
        <w:pStyle w:val="NoSpacing"/>
        <w:jc w:val="both"/>
        <w:rPr>
          <w:rFonts w:ascii="Sylfaen" w:eastAsia="Times New Roman" w:hAnsi="Sylfaen" w:cs="Tahoma"/>
          <w:sz w:val="20"/>
          <w:szCs w:val="20"/>
        </w:rPr>
      </w:pPr>
      <w:r>
        <w:rPr>
          <w:rFonts w:ascii="Sylfaen" w:hAnsi="Sylfaen" w:cs="Tahoma"/>
          <w:sz w:val="20"/>
          <w:szCs w:val="20"/>
        </w:rPr>
        <w:t>We may need to share your personal information</w:t>
      </w:r>
      <w:r>
        <w:rPr>
          <w:rFonts w:ascii="Sylfaen" w:eastAsia="Times New Roman" w:hAnsi="Sylfaen" w:cs="Tahoma"/>
          <w:sz w:val="20"/>
          <w:szCs w:val="20"/>
        </w:rPr>
        <w:t xml:space="preserve"> with a regulator or to otherwise comply with the law.    From time to time, we may disclose your personal data in response to a request for information pursuant to the Freedom of Information Act 2000 or following a data subject access request.  We may approach you for your consent but, in any event, we will only disclose your personal data if we are satisfied that it is reasonable to do so in all the circumstances.  This means that we may refuse to disclose some or all of your personal data following receipt of such a request.</w:t>
      </w:r>
    </w:p>
    <w:p>
      <w:pPr>
        <w:pStyle w:val="NoSpacing"/>
        <w:jc w:val="both"/>
        <w:rPr>
          <w:rFonts w:ascii="Sylfaen" w:eastAsia="Times New Roman" w:hAnsi="Sylfaen" w:cs="Tahoma"/>
          <w:sz w:val="20"/>
          <w:szCs w:val="20"/>
        </w:rPr>
      </w:pPr>
    </w:p>
    <w:p>
      <w:pPr>
        <w:pStyle w:val="NoSpacing"/>
        <w:jc w:val="both"/>
        <w:rPr>
          <w:rFonts w:ascii="Sylfaen" w:hAnsi="Sylfaen" w:cs="Tahoma"/>
          <w:b/>
          <w:sz w:val="20"/>
          <w:szCs w:val="20"/>
          <w:u w:val="single"/>
        </w:rPr>
      </w:pPr>
      <w:r>
        <w:rPr>
          <w:rFonts w:ascii="Sylfaen" w:hAnsi="Sylfaen" w:cs="Tahoma"/>
          <w:b/>
          <w:sz w:val="20"/>
          <w:szCs w:val="20"/>
          <w:u w:val="single"/>
        </w:rPr>
        <w:t>Transferring information outside the EU</w:t>
      </w:r>
    </w:p>
    <w:p>
      <w:pPr>
        <w:pStyle w:val="NoSpacing"/>
        <w:jc w:val="both"/>
        <w:rPr>
          <w:rFonts w:ascii="Sylfaen" w:hAnsi="Sylfaen" w:cs="Tahoma"/>
          <w:sz w:val="20"/>
          <w:szCs w:val="20"/>
        </w:rPr>
      </w:pPr>
      <w:r>
        <w:rPr>
          <w:rFonts w:ascii="Sylfaen" w:hAnsi="Sylfaen" w:cs="Tahoma"/>
          <w:sz w:val="20"/>
          <w:szCs w:val="20"/>
        </w:rPr>
        <w:t xml:space="preserve">We currently do not transfer any data outside of the EU. If we at any time this situation changes we will ensure that there is an adequacy decision (meaning provide an adequate level of protection for your personal information) by the European Commission in respect of that country and the privacy notice will be updated accordingly.  </w:t>
      </w:r>
    </w:p>
    <w:p>
      <w:pPr>
        <w:pStyle w:val="NoSpacing"/>
        <w:jc w:val="both"/>
        <w:rPr>
          <w:rFonts w:ascii="Sylfaen" w:hAnsi="Sylfaen" w:cs="Tahoma"/>
          <w:bCs/>
          <w:color w:val="000000"/>
          <w:sz w:val="20"/>
          <w:szCs w:val="20"/>
        </w:rPr>
      </w:pPr>
    </w:p>
    <w:p>
      <w:pPr>
        <w:pStyle w:val="NoSpacing"/>
        <w:jc w:val="both"/>
        <w:rPr>
          <w:rFonts w:ascii="Sylfaen" w:hAnsi="Sylfaen" w:cs="Tahoma"/>
          <w:b/>
          <w:sz w:val="20"/>
          <w:szCs w:val="20"/>
        </w:rPr>
      </w:pPr>
      <w:r>
        <w:rPr>
          <w:rFonts w:ascii="Sylfaen" w:hAnsi="Sylfaen" w:cs="Tahoma"/>
          <w:b/>
          <w:sz w:val="20"/>
          <w:szCs w:val="20"/>
        </w:rPr>
        <w:t>DATA SECURITY</w:t>
      </w:r>
    </w:p>
    <w:p>
      <w:pPr>
        <w:pStyle w:val="NoSpacing"/>
        <w:jc w:val="both"/>
        <w:rPr>
          <w:rFonts w:ascii="Sylfaen" w:eastAsia="Times New Roman" w:hAnsi="Sylfaen" w:cs="Tahoma"/>
          <w:sz w:val="20"/>
          <w:szCs w:val="20"/>
        </w:rPr>
      </w:pPr>
      <w:r>
        <w:rPr>
          <w:rFonts w:ascii="Sylfaen" w:hAnsi="Sylfaen" w:cs="Tahoma"/>
          <w:sz w:val="20"/>
          <w:szCs w:val="20"/>
        </w:rPr>
        <w:t>We have put in place measures to protect the security of your information. Details of these measures are available upon</w:t>
      </w:r>
      <w:r>
        <w:rPr>
          <w:rFonts w:ascii="Sylfaen" w:eastAsia="Times New Roman" w:hAnsi="Sylfaen" w:cs="Tahoma"/>
          <w:sz w:val="20"/>
          <w:szCs w:val="20"/>
        </w:rPr>
        <w:t xml:space="preserve"> request.</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Third parties who are processing personal data on our behalf will only process your personal information on our instructions and where they have agreed to treat the information confidentially and to keep it secure.</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 xml:space="preserve">We have put in place appropriate security measures to prevent your personal information from being accidentally lost, used or accessed in an unauthorised way, altered or disclosed. In addition, we limit access to your personal information to those employees, agents, contractors and other third parties who have a business need to know. They will only process your personal information on our instructions and they are subject to a duty of confidentiality. Details of these measures may be obtained from Data Protection Practitioner or Data Protection Officer. </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We have put in place procedures to deal with any suspected data security breach and will notify you and any applicable regulator of a suspected breach where we are legally required to do so.</w:t>
      </w:r>
    </w:p>
    <w:p>
      <w:pPr>
        <w:pStyle w:val="NoSpacing"/>
        <w:jc w:val="both"/>
        <w:rPr>
          <w:rFonts w:ascii="Sylfaen" w:hAnsi="Sylfaen" w:cs="Tahoma"/>
          <w:b/>
          <w:sz w:val="20"/>
          <w:szCs w:val="20"/>
        </w:rPr>
      </w:pPr>
      <w:r>
        <w:rPr>
          <w:rFonts w:ascii="Sylfaen" w:hAnsi="Sylfaen" w:cs="Tahoma"/>
          <w:b/>
          <w:sz w:val="20"/>
          <w:szCs w:val="20"/>
        </w:rPr>
        <w:t>DATA RETENTION</w:t>
      </w:r>
    </w:p>
    <w:p>
      <w:pPr>
        <w:pStyle w:val="NoSpacing"/>
        <w:jc w:val="both"/>
        <w:rPr>
          <w:rFonts w:ascii="Sylfaen" w:hAnsi="Sylfaen" w:cs="Tahoma"/>
          <w:b/>
          <w:sz w:val="20"/>
          <w:szCs w:val="20"/>
          <w:u w:val="single"/>
        </w:rPr>
      </w:pPr>
      <w:r>
        <w:rPr>
          <w:rFonts w:ascii="Sylfaen" w:hAnsi="Sylfaen" w:cs="Tahoma"/>
          <w:b/>
          <w:sz w:val="20"/>
          <w:szCs w:val="20"/>
          <w:u w:val="single"/>
        </w:rPr>
        <w:t>How long will we use your information for?</w:t>
      </w:r>
    </w:p>
    <w:p>
      <w:pPr>
        <w:pStyle w:val="NoSpacing"/>
        <w:jc w:val="both"/>
        <w:rPr>
          <w:rFonts w:ascii="Sylfaen" w:eastAsia="Times New Roman" w:hAnsi="Sylfaen" w:cs="Tahoma"/>
          <w:sz w:val="20"/>
          <w:szCs w:val="20"/>
        </w:rPr>
      </w:pPr>
      <w:r>
        <w:rPr>
          <w:rFonts w:ascii="Sylfaen" w:eastAsia="Times New Roman" w:hAnsi="Sylfaen" w:cs="Tahoma"/>
          <w:sz w:val="20"/>
          <w:szCs w:val="20"/>
        </w:rPr>
        <w:t xml:space="preserve">We will only retain your personal information for as long as necessary to fulfil the purposes we collected it for, including for the purposes of satisfying any legal, accounting, insurance or reporting requirements. Details of </w:t>
      </w:r>
      <w:r>
        <w:rPr>
          <w:rFonts w:ascii="Sylfaen" w:eastAsia="Times New Roman" w:hAnsi="Sylfaen" w:cs="Tahoma"/>
          <w:sz w:val="20"/>
          <w:szCs w:val="20"/>
        </w:rPr>
        <w:lastRenderedPageBreak/>
        <w:t>retention periods for different aspects of your personal information are available in our Data Retention Policy which is available on the website, or from Data Protection Practitioner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In some circumstances we may anonymise your personal information so that it can no longer be associated with you, in which case we may use such information without further notice to you. Once you are no longer a Trustee or Member of the Trust we will retain and securely destroy your personal information in accordance with our data retention policy.</w:t>
      </w:r>
    </w:p>
    <w:p>
      <w:pPr>
        <w:pStyle w:val="NoSpacing"/>
        <w:jc w:val="both"/>
        <w:rPr>
          <w:rFonts w:ascii="Sylfaen" w:hAnsi="Sylfaen" w:cs="Tahoma"/>
          <w:b/>
          <w:sz w:val="20"/>
          <w:szCs w:val="20"/>
        </w:rPr>
      </w:pPr>
      <w:r>
        <w:rPr>
          <w:rFonts w:ascii="Sylfaen" w:hAnsi="Sylfaen" w:cs="Tahoma"/>
          <w:b/>
          <w:sz w:val="20"/>
          <w:szCs w:val="20"/>
        </w:rPr>
        <w:t>RIGHTS OF ACCESS, CORRECTION, ERASURE, AND RESTRICTION</w:t>
      </w:r>
    </w:p>
    <w:p>
      <w:pPr>
        <w:pStyle w:val="NoSpacing"/>
        <w:jc w:val="both"/>
        <w:rPr>
          <w:rFonts w:ascii="Sylfaen" w:hAnsi="Sylfaen" w:cs="Tahoma"/>
          <w:b/>
          <w:sz w:val="20"/>
          <w:szCs w:val="20"/>
          <w:u w:val="single"/>
        </w:rPr>
      </w:pPr>
      <w:r>
        <w:rPr>
          <w:rFonts w:ascii="Sylfaen" w:hAnsi="Sylfaen" w:cs="Tahoma"/>
          <w:b/>
          <w:sz w:val="20"/>
          <w:szCs w:val="20"/>
          <w:u w:val="single"/>
        </w:rPr>
        <w:t>Your duty to inform us of changes</w:t>
      </w:r>
    </w:p>
    <w:p>
      <w:pPr>
        <w:pStyle w:val="NoSpacing"/>
        <w:jc w:val="both"/>
        <w:rPr>
          <w:rFonts w:ascii="Sylfaen" w:eastAsia="Times New Roman" w:hAnsi="Sylfaen" w:cs="Tahoma"/>
          <w:sz w:val="20"/>
          <w:szCs w:val="20"/>
        </w:rPr>
      </w:pPr>
      <w:r>
        <w:rPr>
          <w:rFonts w:ascii="Sylfaen" w:hAnsi="Sylfaen" w:cs="Tahoma"/>
          <w:sz w:val="20"/>
          <w:szCs w:val="20"/>
        </w:rPr>
        <w:t>It is important that the personal information</w:t>
      </w:r>
      <w:r>
        <w:rPr>
          <w:rFonts w:ascii="Sylfaen" w:eastAsia="Times New Roman" w:hAnsi="Sylfaen" w:cs="Tahoma"/>
          <w:sz w:val="20"/>
          <w:szCs w:val="20"/>
        </w:rPr>
        <w:t xml:space="preserve"> we hold about you is accurate and current. Please keep us informed if your personal information changes during your appointment as a Committee Member.</w:t>
      </w:r>
    </w:p>
    <w:p>
      <w:pPr>
        <w:pStyle w:val="NoSpacing"/>
        <w:jc w:val="both"/>
        <w:rPr>
          <w:rFonts w:ascii="Sylfaen" w:eastAsia="Times New Roman" w:hAnsi="Sylfaen" w:cs="Tahoma"/>
          <w:sz w:val="20"/>
          <w:szCs w:val="20"/>
        </w:rPr>
      </w:pPr>
    </w:p>
    <w:p>
      <w:pPr>
        <w:pStyle w:val="NoSpacing"/>
        <w:rPr>
          <w:rFonts w:ascii="Sylfaen" w:hAnsi="Sylfaen" w:cs="Tahoma"/>
          <w:b/>
          <w:sz w:val="20"/>
          <w:szCs w:val="20"/>
        </w:rPr>
      </w:pPr>
      <w:r>
        <w:rPr>
          <w:rFonts w:ascii="Sylfaen" w:hAnsi="Sylfaen" w:cs="Tahoma"/>
          <w:b/>
          <w:sz w:val="20"/>
          <w:szCs w:val="20"/>
        </w:rPr>
        <w:t>Your rights in connection with personal information</w:t>
      </w:r>
    </w:p>
    <w:p>
      <w:pPr>
        <w:pStyle w:val="NoSpacing"/>
        <w:rPr>
          <w:rFonts w:ascii="Sylfaen" w:hAnsi="Sylfaen" w:cs="Tahoma"/>
          <w:sz w:val="20"/>
          <w:szCs w:val="20"/>
          <w:u w:val="single"/>
        </w:rPr>
      </w:pPr>
      <w:r>
        <w:rPr>
          <w:rFonts w:ascii="Sylfaen" w:hAnsi="Sylfaen" w:cs="Tahoma"/>
          <w:sz w:val="20"/>
          <w:szCs w:val="20"/>
          <w:u w:val="single"/>
        </w:rPr>
        <w:t>Under certain circumstances, by law you have the right to:</w:t>
      </w:r>
    </w:p>
    <w:p>
      <w:pPr>
        <w:pStyle w:val="NoSpacing"/>
        <w:numPr>
          <w:ilvl w:val="0"/>
          <w:numId w:val="46"/>
        </w:numPr>
        <w:jc w:val="both"/>
        <w:rPr>
          <w:rFonts w:ascii="Sylfaen" w:hAnsi="Sylfaen" w:cs="Tahoma"/>
          <w:sz w:val="20"/>
          <w:szCs w:val="20"/>
        </w:rPr>
      </w:pPr>
      <w:r>
        <w:rPr>
          <w:rFonts w:ascii="Sylfaen" w:hAnsi="Sylfaen" w:cs="Tahoma"/>
          <w:b/>
          <w:sz w:val="20"/>
          <w:szCs w:val="20"/>
        </w:rPr>
        <w:t xml:space="preserve">Request access </w:t>
      </w:r>
      <w:r>
        <w:rPr>
          <w:rFonts w:ascii="Sylfaen" w:hAnsi="Sylfaen" w:cs="Tahoma"/>
          <w:sz w:val="20"/>
          <w:szCs w:val="20"/>
        </w:rPr>
        <w:t>to your personal information (data subject access request). This enables you to receive a copy of the personal information we hold about you and to check that we are lawfully processing it.</w:t>
      </w:r>
    </w:p>
    <w:p>
      <w:pPr>
        <w:pStyle w:val="NoSpacing"/>
        <w:numPr>
          <w:ilvl w:val="0"/>
          <w:numId w:val="46"/>
        </w:numPr>
        <w:jc w:val="both"/>
        <w:rPr>
          <w:rFonts w:ascii="Sylfaen" w:hAnsi="Sylfaen" w:cs="Tahoma"/>
          <w:sz w:val="20"/>
          <w:szCs w:val="20"/>
        </w:rPr>
      </w:pPr>
      <w:r>
        <w:rPr>
          <w:rFonts w:ascii="Sylfaen" w:hAnsi="Sylfaen" w:cs="Tahoma"/>
          <w:b/>
          <w:sz w:val="20"/>
          <w:szCs w:val="20"/>
        </w:rPr>
        <w:t xml:space="preserve">Request correction </w:t>
      </w:r>
      <w:r>
        <w:rPr>
          <w:rFonts w:ascii="Sylfaen" w:hAnsi="Sylfaen" w:cs="Tahoma"/>
          <w:sz w:val="20"/>
          <w:szCs w:val="20"/>
        </w:rPr>
        <w:t>of the personal information that we hold about you. This enables you to have any incomplete or inaccurate information we hold about you corrected.</w:t>
      </w:r>
    </w:p>
    <w:p>
      <w:pPr>
        <w:pStyle w:val="NoSpacing"/>
        <w:numPr>
          <w:ilvl w:val="0"/>
          <w:numId w:val="46"/>
        </w:numPr>
        <w:jc w:val="both"/>
        <w:rPr>
          <w:rFonts w:ascii="Sylfaen" w:hAnsi="Sylfaen" w:cs="Tahoma"/>
          <w:sz w:val="20"/>
          <w:szCs w:val="20"/>
        </w:rPr>
      </w:pPr>
      <w:r>
        <w:rPr>
          <w:rFonts w:ascii="Sylfaen" w:hAnsi="Sylfaen" w:cs="Tahoma"/>
          <w:b/>
          <w:sz w:val="20"/>
          <w:szCs w:val="20"/>
        </w:rPr>
        <w:t xml:space="preserve">Request erasure </w:t>
      </w:r>
      <w:r>
        <w:rPr>
          <w:rFonts w:ascii="Sylfaen" w:hAnsi="Sylfaen" w:cs="Tahoma"/>
          <w:sz w:val="20"/>
          <w:szCs w:val="20"/>
        </w:rPr>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pPr>
        <w:pStyle w:val="NoSpacing"/>
        <w:numPr>
          <w:ilvl w:val="0"/>
          <w:numId w:val="46"/>
        </w:numPr>
        <w:jc w:val="both"/>
        <w:rPr>
          <w:rFonts w:ascii="Sylfaen" w:hAnsi="Sylfaen" w:cs="Tahoma"/>
          <w:sz w:val="20"/>
          <w:szCs w:val="20"/>
        </w:rPr>
      </w:pPr>
      <w:r>
        <w:rPr>
          <w:rFonts w:ascii="Sylfaen" w:hAnsi="Sylfaen" w:cs="Tahoma"/>
          <w:b/>
          <w:sz w:val="20"/>
          <w:szCs w:val="20"/>
        </w:rPr>
        <w:t xml:space="preserve">Object to processing </w:t>
      </w:r>
      <w:r>
        <w:rPr>
          <w:rFonts w:ascii="Sylfaen" w:hAnsi="Sylfaen" w:cs="Tahoma"/>
          <w:sz w:val="20"/>
          <w:szCs w:val="20"/>
        </w:rPr>
        <w:t>of your personal information where we are relying on a legitimate interest (or those of a third party) and there is something about your particular situation which makes you want to object to processing on this ground. You also have the right to object where we are processing your personal information for direct marketing purposes.</w:t>
      </w:r>
    </w:p>
    <w:p>
      <w:pPr>
        <w:pStyle w:val="NoSpacing"/>
        <w:numPr>
          <w:ilvl w:val="0"/>
          <w:numId w:val="46"/>
        </w:numPr>
        <w:jc w:val="both"/>
        <w:rPr>
          <w:rFonts w:ascii="Sylfaen" w:hAnsi="Sylfaen" w:cs="Tahoma"/>
          <w:sz w:val="20"/>
          <w:szCs w:val="20"/>
        </w:rPr>
      </w:pPr>
      <w:r>
        <w:rPr>
          <w:rFonts w:ascii="Sylfaen" w:hAnsi="Sylfaen" w:cs="Tahoma"/>
          <w:b/>
          <w:sz w:val="20"/>
          <w:szCs w:val="20"/>
        </w:rPr>
        <w:t xml:space="preserve">Request the restriction of processing </w:t>
      </w:r>
      <w:r>
        <w:rPr>
          <w:rFonts w:ascii="Sylfaen" w:hAnsi="Sylfaen" w:cs="Tahoma"/>
          <w:sz w:val="20"/>
          <w:szCs w:val="20"/>
        </w:rPr>
        <w:t>of your personal information. This enables you to ask us to suspend the processing of personal information about you, for example if you want us to establish its accuracy or the reason for processing it.</w:t>
      </w:r>
    </w:p>
    <w:p>
      <w:pPr>
        <w:pStyle w:val="NoSpacing"/>
        <w:numPr>
          <w:ilvl w:val="0"/>
          <w:numId w:val="46"/>
        </w:numPr>
        <w:jc w:val="both"/>
        <w:rPr>
          <w:rFonts w:ascii="Sylfaen" w:hAnsi="Sylfaen" w:cs="Tahoma"/>
          <w:sz w:val="20"/>
          <w:szCs w:val="20"/>
        </w:rPr>
      </w:pPr>
      <w:r>
        <w:rPr>
          <w:rFonts w:ascii="Sylfaen" w:hAnsi="Sylfaen" w:cs="Tahoma"/>
          <w:b/>
          <w:sz w:val="20"/>
          <w:szCs w:val="20"/>
        </w:rPr>
        <w:t xml:space="preserve">Request the transfer </w:t>
      </w:r>
      <w:r>
        <w:rPr>
          <w:rFonts w:ascii="Sylfaen" w:hAnsi="Sylfaen" w:cs="Tahoma"/>
          <w:sz w:val="20"/>
          <w:szCs w:val="20"/>
        </w:rPr>
        <w:t>of your personal information to another party.</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If you want to review, verify, correct or request erasure of your personal information, object to the processing of your personal data, or request that we transfer a copy of your personal information to another party, please contact Data Protection Practitioner in writing.</w:t>
      </w:r>
    </w:p>
    <w:p>
      <w:pPr>
        <w:tabs>
          <w:tab w:val="left" w:pos="0"/>
        </w:tabs>
        <w:suppressAutoHyphens/>
        <w:spacing w:before="120" w:after="240" w:line="240" w:lineRule="auto"/>
        <w:jc w:val="both"/>
        <w:rPr>
          <w:rFonts w:ascii="Sylfaen" w:eastAsia="Times New Roman" w:hAnsi="Sylfaen" w:cs="Tahoma"/>
          <w:sz w:val="20"/>
          <w:szCs w:val="20"/>
        </w:rPr>
      </w:pPr>
      <w:r>
        <w:rPr>
          <w:rFonts w:ascii="Sylfaen" w:eastAsia="Times New Roman" w:hAnsi="Sylfaen" w:cs="Tahoma"/>
          <w:sz w:val="20"/>
          <w:szCs w:val="20"/>
        </w:rPr>
        <w:t>The legal timescales for the school to respond to a Subject Access Request is one calendar month.  As the school has limited staff resources outside of term time, we encourage you to submit any Subject Access Requests during term time and to avoid sending a request during periods when the School is closed or is about to close for the holidays where possible.  This will assist us in responding to your request as promptly as possible.  For further information about how we handle Subject Access Requests, please see our Data Protection Policy.</w:t>
      </w:r>
    </w:p>
    <w:p>
      <w:pPr>
        <w:pStyle w:val="NoSpacing"/>
        <w:jc w:val="both"/>
        <w:rPr>
          <w:rFonts w:ascii="Sylfaen" w:hAnsi="Sylfaen" w:cs="Tahoma"/>
          <w:b/>
          <w:sz w:val="20"/>
          <w:szCs w:val="20"/>
          <w:u w:val="single"/>
        </w:rPr>
      </w:pPr>
      <w:r>
        <w:rPr>
          <w:rFonts w:ascii="Sylfaen" w:hAnsi="Sylfaen" w:cs="Tahoma"/>
          <w:b/>
          <w:sz w:val="20"/>
          <w:szCs w:val="20"/>
          <w:u w:val="single"/>
        </w:rPr>
        <w:t>No fee usually required</w:t>
      </w:r>
    </w:p>
    <w:p>
      <w:pPr>
        <w:pStyle w:val="NoSpacing"/>
        <w:jc w:val="both"/>
        <w:rPr>
          <w:rFonts w:ascii="Sylfaen" w:eastAsia="Times New Roman" w:hAnsi="Sylfaen" w:cs="Tahoma"/>
          <w:sz w:val="20"/>
          <w:szCs w:val="20"/>
        </w:rPr>
      </w:pPr>
      <w:r>
        <w:rPr>
          <w:rFonts w:ascii="Sylfaen" w:hAnsi="Sylfaen" w:cs="Tahoma"/>
          <w:sz w:val="20"/>
          <w:szCs w:val="20"/>
        </w:rPr>
        <w:t>You will not have to</w:t>
      </w:r>
      <w:r>
        <w:rPr>
          <w:rFonts w:ascii="Sylfaen" w:hAnsi="Sylfaen" w:cs="Tahoma"/>
          <w:b/>
          <w:sz w:val="20"/>
          <w:szCs w:val="20"/>
        </w:rPr>
        <w:t xml:space="preserve"> </w:t>
      </w:r>
      <w:r>
        <w:rPr>
          <w:rFonts w:ascii="Sylfaen" w:hAnsi="Sylfaen" w:cs="Tahoma"/>
          <w:sz w:val="20"/>
          <w:szCs w:val="20"/>
        </w:rPr>
        <w:t>pay</w:t>
      </w:r>
      <w:r>
        <w:rPr>
          <w:rFonts w:ascii="Sylfaen" w:eastAsia="Times New Roman" w:hAnsi="Sylfaen" w:cs="Tahoma"/>
          <w:sz w:val="20"/>
          <w:szCs w:val="20"/>
        </w:rPr>
        <w:t xml:space="preserve"> a fee to access your personal information (or to exercise any of the other rights). However, we may charge a reasonable fee if your request for access is manifestly unfounded or excessive. Alternatively, we may refuse to comply with the request in such circumstances.</w:t>
      </w:r>
    </w:p>
    <w:p>
      <w:pPr>
        <w:pStyle w:val="NoSpacing"/>
        <w:jc w:val="both"/>
        <w:rPr>
          <w:rFonts w:ascii="Sylfaen" w:hAnsi="Sylfaen" w:cs="Tahoma"/>
          <w:b/>
          <w:sz w:val="20"/>
          <w:szCs w:val="20"/>
          <w:u w:val="single"/>
        </w:rPr>
      </w:pPr>
    </w:p>
    <w:p>
      <w:pPr>
        <w:pStyle w:val="NoSpacing"/>
        <w:jc w:val="both"/>
        <w:rPr>
          <w:rFonts w:ascii="Sylfaen" w:hAnsi="Sylfaen" w:cs="Tahoma"/>
          <w:b/>
          <w:sz w:val="20"/>
          <w:szCs w:val="20"/>
          <w:u w:val="single"/>
        </w:rPr>
      </w:pPr>
      <w:r>
        <w:rPr>
          <w:rFonts w:ascii="Sylfaen" w:hAnsi="Sylfaen" w:cs="Tahoma"/>
          <w:b/>
          <w:sz w:val="20"/>
          <w:szCs w:val="20"/>
          <w:u w:val="single"/>
        </w:rPr>
        <w:t>What we may need from you</w:t>
      </w:r>
    </w:p>
    <w:p>
      <w:pPr>
        <w:pStyle w:val="NoSpacing"/>
        <w:jc w:val="both"/>
        <w:rPr>
          <w:rFonts w:ascii="Sylfaen" w:eastAsia="Times New Roman" w:hAnsi="Sylfaen" w:cs="Tahoma"/>
          <w:sz w:val="20"/>
          <w:szCs w:val="20"/>
        </w:rPr>
      </w:pPr>
      <w:r>
        <w:rPr>
          <w:rFonts w:ascii="Sylfaen" w:hAnsi="Sylfaen" w:cs="Tahoma"/>
          <w:sz w:val="20"/>
          <w:szCs w:val="20"/>
        </w:rPr>
        <w:t>We may need to request</w:t>
      </w:r>
      <w:r>
        <w:rPr>
          <w:rFonts w:ascii="Sylfaen" w:eastAsia="Times New Roman" w:hAnsi="Sylfaen" w:cs="Tahoma"/>
          <w:sz w:val="20"/>
          <w:szCs w:val="20"/>
        </w:rPr>
        <w:t xml:space="preserve">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pPr>
        <w:pStyle w:val="NoSpacing"/>
        <w:jc w:val="both"/>
        <w:rPr>
          <w:rFonts w:ascii="Sylfaen" w:eastAsia="Times New Roman" w:hAnsi="Sylfaen" w:cs="Tahoma"/>
          <w:sz w:val="20"/>
          <w:szCs w:val="20"/>
        </w:rPr>
      </w:pPr>
    </w:p>
    <w:p>
      <w:pPr>
        <w:pStyle w:val="NoSpacing"/>
        <w:jc w:val="both"/>
        <w:rPr>
          <w:rFonts w:ascii="Sylfaen" w:hAnsi="Sylfaen" w:cs="Tahoma"/>
          <w:b/>
          <w:sz w:val="20"/>
          <w:szCs w:val="20"/>
          <w:u w:val="single"/>
        </w:rPr>
      </w:pPr>
    </w:p>
    <w:p>
      <w:pPr>
        <w:pStyle w:val="NoSpacing"/>
        <w:jc w:val="both"/>
        <w:rPr>
          <w:rFonts w:ascii="Sylfaen" w:hAnsi="Sylfaen" w:cs="Tahoma"/>
          <w:b/>
          <w:sz w:val="20"/>
          <w:szCs w:val="20"/>
        </w:rPr>
      </w:pPr>
      <w:r>
        <w:rPr>
          <w:rFonts w:ascii="Sylfaen" w:hAnsi="Sylfaen" w:cs="Tahoma"/>
          <w:b/>
          <w:sz w:val="20"/>
          <w:szCs w:val="20"/>
        </w:rPr>
        <w:lastRenderedPageBreak/>
        <w:t>RIGHT TO WITHDRAW CONSENT</w:t>
      </w:r>
    </w:p>
    <w:p>
      <w:pPr>
        <w:pStyle w:val="NoSpacing"/>
        <w:jc w:val="both"/>
        <w:rPr>
          <w:rFonts w:ascii="Sylfaen" w:eastAsia="Times New Roman" w:hAnsi="Sylfaen" w:cs="Tahoma"/>
          <w:sz w:val="20"/>
          <w:szCs w:val="20"/>
        </w:rPr>
      </w:pPr>
      <w:r>
        <w:rPr>
          <w:rFonts w:ascii="Sylfaen" w:hAnsi="Sylfaen" w:cs="Tahoma"/>
          <w:sz w:val="20"/>
          <w:szCs w:val="20"/>
        </w:rPr>
        <w:t>In the limited circumstances where you may have provided your consent to the collection, processing and transfer of your personal</w:t>
      </w:r>
      <w:r>
        <w:rPr>
          <w:rFonts w:ascii="Sylfaen" w:eastAsia="Times New Roman" w:hAnsi="Sylfaen" w:cs="Tahoma"/>
          <w:sz w:val="20"/>
          <w:szCs w:val="20"/>
        </w:rPr>
        <w:t xml:space="preserve"> information for a specific purpose, you have the right to withdraw your consent for that specific processing at any time. To withdraw your consent, please contact Data Protection Practitioner. Once we have received notification that you have withdrawn your consent, we will no longer process your information for the purpose or purposes you originally agreed to, unless we have another legitimate basis for doing so in law.</w:t>
      </w:r>
    </w:p>
    <w:p>
      <w:pPr>
        <w:pStyle w:val="NoSpacing"/>
        <w:jc w:val="both"/>
        <w:rPr>
          <w:rFonts w:ascii="Sylfaen" w:hAnsi="Sylfaen" w:cs="Tahoma"/>
          <w:b/>
          <w:bCs/>
          <w:color w:val="000000"/>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DATA PROTECTION PRACTITIONER (DPP) &amp; DATA PROTECTION OFFICER (DPO)</w:t>
      </w:r>
    </w:p>
    <w:p>
      <w:pPr>
        <w:pStyle w:val="NoSpacing"/>
        <w:jc w:val="both"/>
        <w:rPr>
          <w:rFonts w:ascii="Sylfaen" w:eastAsia="Times New Roman" w:hAnsi="Sylfaen" w:cs="Tahoma"/>
          <w:sz w:val="20"/>
          <w:szCs w:val="20"/>
        </w:rPr>
      </w:pPr>
      <w:r>
        <w:rPr>
          <w:rFonts w:ascii="Sylfaen" w:eastAsia="Times New Roman" w:hAnsi="Sylfaen" w:cs="Tahoma"/>
          <w:sz w:val="20"/>
          <w:szCs w:val="20"/>
        </w:rPr>
        <w:t xml:space="preserve">We have appointed a ‘responsible person’ a Data protection Practitioner (DPP) to oversee day to day compliance with this privacy notice. If you have any questions about this privacy notice or how we handle your personal information, please contact the DPP. </w:t>
      </w:r>
    </w:p>
    <w:p>
      <w:pPr>
        <w:pStyle w:val="NoSpacing"/>
        <w:jc w:val="both"/>
        <w:rPr>
          <w:rFonts w:ascii="Sylfaen" w:eastAsia="Times New Roman" w:hAnsi="Sylfaen" w:cs="Tahoma"/>
          <w:sz w:val="20"/>
          <w:szCs w:val="20"/>
        </w:rPr>
      </w:pPr>
    </w:p>
    <w:p>
      <w:pPr>
        <w:pStyle w:val="NoSpacing"/>
        <w:jc w:val="both"/>
        <w:rPr>
          <w:rFonts w:ascii="Sylfaen" w:eastAsia="Times New Roman" w:hAnsi="Sylfaen" w:cs="Tahoma"/>
          <w:sz w:val="20"/>
          <w:szCs w:val="20"/>
        </w:rPr>
      </w:pPr>
      <w:r>
        <w:rPr>
          <w:rFonts w:ascii="Sylfaen" w:eastAsia="Times New Roman" w:hAnsi="Sylfaen" w:cs="Tahoma"/>
          <w:sz w:val="20"/>
          <w:szCs w:val="20"/>
        </w:rPr>
        <w:t>We buy into the School DPO Service to provide impartial oversight of compliance strategies and you are welcome to speak to our DPO should you have any further concerns after liaising with our DPP. You also have the right to make a complaint at any time to the Information Commissioner’s Office (ICO), the UK supervisory authority for data protection issues.</w:t>
      </w:r>
    </w:p>
    <w:p>
      <w:pPr>
        <w:pStyle w:val="NoSpacing"/>
        <w:jc w:val="both"/>
        <w:rPr>
          <w:rFonts w:ascii="Sylfaen" w:hAnsi="Sylfaen" w:cs="Tahoma"/>
          <w:sz w:val="20"/>
          <w:szCs w:val="20"/>
        </w:rPr>
      </w:pPr>
    </w:p>
    <w:p>
      <w:pPr>
        <w:pStyle w:val="NoSpacing"/>
        <w:jc w:val="both"/>
        <w:rPr>
          <w:rFonts w:ascii="Sylfaen" w:hAnsi="Sylfaen" w:cs="Tahoma"/>
          <w:sz w:val="20"/>
          <w:szCs w:val="20"/>
          <w:lang w:val="en"/>
        </w:rPr>
      </w:pPr>
      <w:r>
        <w:rPr>
          <w:rFonts w:ascii="Sylfaen" w:hAnsi="Sylfaen" w:cs="Tahoma"/>
          <w:sz w:val="20"/>
          <w:szCs w:val="20"/>
        </w:rPr>
        <w:t xml:space="preserve">You can contact the Information Commissioners Office on 0303 123 1113 or via email </w:t>
      </w:r>
      <w:hyperlink r:id="rId12" w:history="1">
        <w:r>
          <w:rPr>
            <w:rStyle w:val="Hyperlink"/>
            <w:rFonts w:ascii="Sylfaen" w:hAnsi="Sylfaen" w:cs="Tahoma"/>
            <w:sz w:val="20"/>
            <w:szCs w:val="20"/>
          </w:rPr>
          <w:t>https://ico.org.uk/global/contact-us/email/</w:t>
        </w:r>
      </w:hyperlink>
      <w:r>
        <w:rPr>
          <w:rFonts w:ascii="Sylfaen" w:hAnsi="Sylfaen" w:cs="Tahoma"/>
          <w:sz w:val="20"/>
          <w:szCs w:val="20"/>
        </w:rPr>
        <w:t xml:space="preserve"> or at the </w:t>
      </w:r>
      <w:r>
        <w:rPr>
          <w:rFonts w:ascii="Sylfaen" w:hAnsi="Sylfaen" w:cs="Tahoma"/>
          <w:sz w:val="20"/>
          <w:szCs w:val="20"/>
          <w:lang w:val="en"/>
        </w:rPr>
        <w:t xml:space="preserve">Information Commissioner's Office, Wycliffe House, Water Lane, </w:t>
      </w:r>
      <w:proofErr w:type="spellStart"/>
      <w:r>
        <w:rPr>
          <w:rFonts w:ascii="Sylfaen" w:hAnsi="Sylfaen" w:cs="Tahoma"/>
          <w:sz w:val="20"/>
          <w:szCs w:val="20"/>
          <w:lang w:val="en"/>
        </w:rPr>
        <w:t>Wilmslow</w:t>
      </w:r>
      <w:proofErr w:type="spellEnd"/>
      <w:r>
        <w:rPr>
          <w:rFonts w:ascii="Sylfaen" w:hAnsi="Sylfaen" w:cs="Tahoma"/>
          <w:sz w:val="20"/>
          <w:szCs w:val="20"/>
          <w:lang w:val="en"/>
        </w:rPr>
        <w:t>, Cheshire. SK9 5AF.</w:t>
      </w:r>
    </w:p>
    <w:p>
      <w:pPr>
        <w:widowControl w:val="0"/>
        <w:suppressAutoHyphens/>
        <w:autoSpaceDE w:val="0"/>
        <w:autoSpaceDN w:val="0"/>
        <w:adjustRightInd w:val="0"/>
        <w:spacing w:before="120" w:after="0" w:line="240" w:lineRule="auto"/>
        <w:jc w:val="both"/>
        <w:rPr>
          <w:rFonts w:ascii="Sylfaen" w:eastAsia="Times New Roman" w:hAnsi="Sylfaen" w:cs="Tahoma"/>
          <w:b/>
          <w:bCs/>
          <w:color w:val="000000"/>
          <w:sz w:val="20"/>
          <w:szCs w:val="20"/>
        </w:rPr>
      </w:pPr>
    </w:p>
    <w:p>
      <w:pPr>
        <w:pStyle w:val="NoSpacing"/>
        <w:jc w:val="both"/>
        <w:rPr>
          <w:rFonts w:ascii="Sylfaen" w:hAnsi="Sylfaen" w:cs="Tahoma"/>
          <w:b/>
          <w:bCs/>
          <w:color w:val="000000"/>
          <w:sz w:val="20"/>
          <w:szCs w:val="20"/>
        </w:rPr>
      </w:pPr>
      <w:r>
        <w:rPr>
          <w:rFonts w:ascii="Sylfaen" w:hAnsi="Sylfaen" w:cs="Tahoma"/>
          <w:b/>
          <w:bCs/>
          <w:color w:val="000000"/>
          <w:sz w:val="20"/>
          <w:szCs w:val="20"/>
        </w:rPr>
        <w:t>CHANGES TO THIS PRIVACY NOTICE</w:t>
      </w:r>
    </w:p>
    <w:p>
      <w:pPr>
        <w:pStyle w:val="NoSpacing"/>
        <w:jc w:val="both"/>
        <w:rPr>
          <w:rFonts w:ascii="Sylfaen" w:eastAsia="Times New Roman" w:hAnsi="Sylfaen" w:cs="Tahoma"/>
          <w:sz w:val="20"/>
          <w:szCs w:val="20"/>
        </w:rPr>
      </w:pPr>
      <w:r>
        <w:rPr>
          <w:rFonts w:ascii="Sylfaen" w:hAnsi="Sylfaen" w:cs="Tahoma"/>
          <w:bCs/>
          <w:color w:val="000000"/>
          <w:sz w:val="20"/>
          <w:szCs w:val="20"/>
        </w:rPr>
        <w:t>We reserve</w:t>
      </w:r>
      <w:r>
        <w:rPr>
          <w:rFonts w:ascii="Sylfaen" w:eastAsia="Times New Roman" w:hAnsi="Sylfaen" w:cs="Tahoma"/>
          <w:sz w:val="20"/>
          <w:szCs w:val="20"/>
        </w:rPr>
        <w:t xml:space="preserve"> the right to update this privacy notice at any time, and we will provide you with a new privacy notice when we make any substantial updates. We may also notify you in other ways from time to time about the processing of your personal information.</w:t>
      </w:r>
    </w:p>
    <w:p>
      <w:pPr>
        <w:pStyle w:val="NoSpacing"/>
        <w:jc w:val="both"/>
        <w:rPr>
          <w:rFonts w:ascii="Sylfaen" w:eastAsia="Times New Roman" w:hAnsi="Sylfaen" w:cs="Tahoma"/>
          <w:sz w:val="20"/>
          <w:szCs w:val="20"/>
        </w:rPr>
      </w:pPr>
    </w:p>
    <w:p>
      <w:pPr>
        <w:pStyle w:val="NoSpacing"/>
        <w:jc w:val="both"/>
        <w:rPr>
          <w:rFonts w:ascii="Sylfaen" w:hAnsi="Sylfaen" w:cs="Tahoma"/>
          <w:sz w:val="20"/>
          <w:szCs w:val="20"/>
        </w:rPr>
      </w:pPr>
      <w:r>
        <w:rPr>
          <w:rFonts w:ascii="Sylfaen" w:hAnsi="Sylfaen" w:cs="Tahoma"/>
          <w:sz w:val="20"/>
          <w:szCs w:val="20"/>
        </w:rPr>
        <w:t xml:space="preserve">If you have any questions about this privacy notice, please contact Mandy Crow (Data Protection Practitioner) at </w:t>
      </w:r>
      <w:hyperlink r:id="rId13" w:history="1">
        <w:r>
          <w:rPr>
            <w:rStyle w:val="Hyperlink"/>
            <w:rFonts w:ascii="Sylfaen" w:hAnsi="Sylfaen" w:cs="Tahoma"/>
            <w:sz w:val="20"/>
            <w:szCs w:val="20"/>
          </w:rPr>
          <w:t>mandy.crow@romanfields.herts.sch.uk</w:t>
        </w:r>
      </w:hyperlink>
      <w:r>
        <w:rPr>
          <w:rFonts w:ascii="Sylfaen" w:hAnsi="Sylfaen" w:cs="Tahoma"/>
          <w:sz w:val="20"/>
          <w:szCs w:val="20"/>
        </w:rPr>
        <w:t xml:space="preserve"> or on 01442 256915.</w:t>
      </w:r>
    </w:p>
    <w:p>
      <w:pPr>
        <w:pStyle w:val="NoSpacing"/>
        <w:jc w:val="both"/>
        <w:rPr>
          <w:rFonts w:ascii="Sylfaen" w:hAnsi="Sylfaen" w:cs="Tahoma"/>
          <w:sz w:val="20"/>
          <w:szCs w:val="20"/>
        </w:rPr>
      </w:pPr>
    </w:p>
    <w:tbl>
      <w:tblPr>
        <w:tblW w:w="0" w:type="auto"/>
        <w:tblInd w:w="30" w:type="dxa"/>
        <w:tblLayout w:type="fixed"/>
        <w:tblCellMar>
          <w:left w:w="0" w:type="dxa"/>
          <w:right w:w="0" w:type="dxa"/>
        </w:tblCellMar>
        <w:tblLook w:val="04A0" w:firstRow="1" w:lastRow="0" w:firstColumn="1" w:lastColumn="0" w:noHBand="0" w:noVBand="1"/>
      </w:tblPr>
      <w:tblGrid>
        <w:gridCol w:w="10080"/>
      </w:tblGrid>
      <w:tr>
        <w:tc>
          <w:tcPr>
            <w:tcW w:w="10080" w:type="dxa"/>
            <w:tcMar>
              <w:top w:w="0" w:type="dxa"/>
              <w:left w:w="30" w:type="dxa"/>
              <w:bottom w:w="0" w:type="dxa"/>
              <w:right w:w="30" w:type="dxa"/>
            </w:tcMar>
          </w:tcPr>
          <w:p>
            <w:pPr>
              <w:pStyle w:val="NoSpacing"/>
              <w:spacing w:line="256" w:lineRule="auto"/>
              <w:jc w:val="both"/>
              <w:rPr>
                <w:rFonts w:ascii="Sylfaen" w:hAnsi="Sylfaen" w:cs="Tahoma"/>
                <w:color w:val="000000"/>
                <w:sz w:val="20"/>
                <w:szCs w:val="20"/>
              </w:rPr>
            </w:pPr>
            <w:r>
              <w:rPr>
                <w:rFonts w:ascii="Sylfaen" w:hAnsi="Sylfaen" w:cs="Tahoma"/>
                <w:color w:val="000000"/>
                <w:sz w:val="20"/>
                <w:szCs w:val="20"/>
              </w:rPr>
              <w:t xml:space="preserve">I,_____________________________________________________________ (Member/Trustee), </w:t>
            </w:r>
          </w:p>
          <w:p>
            <w:pPr>
              <w:pStyle w:val="NoSpacing"/>
              <w:spacing w:line="256" w:lineRule="auto"/>
              <w:jc w:val="both"/>
              <w:rPr>
                <w:rFonts w:ascii="Sylfaen" w:hAnsi="Sylfaen" w:cs="Tahoma"/>
                <w:color w:val="000000"/>
                <w:sz w:val="20"/>
                <w:szCs w:val="20"/>
              </w:rPr>
            </w:pPr>
          </w:p>
          <w:p>
            <w:pPr>
              <w:pStyle w:val="NoSpacing"/>
              <w:spacing w:line="256" w:lineRule="auto"/>
              <w:jc w:val="both"/>
              <w:rPr>
                <w:rFonts w:ascii="Sylfaen" w:hAnsi="Sylfaen" w:cs="Tahoma"/>
                <w:color w:val="000000"/>
                <w:sz w:val="20"/>
                <w:szCs w:val="20"/>
              </w:rPr>
            </w:pPr>
            <w:r>
              <w:rPr>
                <w:rFonts w:ascii="Sylfaen" w:hAnsi="Sylfaen" w:cs="Tahoma"/>
                <w:color w:val="000000"/>
                <w:sz w:val="20"/>
                <w:szCs w:val="20"/>
              </w:rPr>
              <w:t xml:space="preserve">acknowledge that on _________________________ (date), I received a copy of James Marks Academy Trust Privacy Notice for </w:t>
            </w:r>
            <w:bookmarkStart w:id="0" w:name="_GoBack"/>
            <w:bookmarkEnd w:id="0"/>
            <w:r>
              <w:rPr>
                <w:rFonts w:ascii="Sylfaen" w:hAnsi="Sylfaen" w:cs="Tahoma"/>
                <w:color w:val="000000"/>
                <w:sz w:val="20"/>
                <w:szCs w:val="20"/>
              </w:rPr>
              <w:t>employees, workers and contractors and that I have read and understood it.</w:t>
            </w:r>
          </w:p>
          <w:p>
            <w:pPr>
              <w:pStyle w:val="NoSpacing"/>
              <w:spacing w:line="256" w:lineRule="auto"/>
              <w:jc w:val="both"/>
              <w:rPr>
                <w:rFonts w:ascii="Sylfaen" w:hAnsi="Sylfaen" w:cs="Tahoma"/>
                <w:color w:val="000000"/>
                <w:sz w:val="20"/>
                <w:szCs w:val="20"/>
              </w:rPr>
            </w:pPr>
          </w:p>
        </w:tc>
      </w:tr>
      <w:tr>
        <w:tc>
          <w:tcPr>
            <w:tcW w:w="10080" w:type="dxa"/>
            <w:tcMar>
              <w:top w:w="0" w:type="dxa"/>
              <w:left w:w="30" w:type="dxa"/>
              <w:bottom w:w="0" w:type="dxa"/>
              <w:right w:w="30" w:type="dxa"/>
            </w:tcMar>
          </w:tcPr>
          <w:p>
            <w:pPr>
              <w:pStyle w:val="NoSpacing"/>
              <w:spacing w:line="256" w:lineRule="auto"/>
              <w:jc w:val="both"/>
              <w:rPr>
                <w:rFonts w:ascii="Sylfaen" w:hAnsi="Sylfaen" w:cs="Tahoma"/>
                <w:color w:val="000000"/>
                <w:sz w:val="20"/>
                <w:szCs w:val="20"/>
              </w:rPr>
            </w:pPr>
            <w:r>
              <w:rPr>
                <w:rFonts w:ascii="Sylfaen" w:hAnsi="Sylfaen" w:cs="Tahoma"/>
                <w:color w:val="000000"/>
                <w:sz w:val="20"/>
                <w:szCs w:val="20"/>
              </w:rPr>
              <w:t>Signature</w:t>
            </w:r>
          </w:p>
          <w:p>
            <w:pPr>
              <w:pStyle w:val="NoSpacing"/>
              <w:spacing w:line="256" w:lineRule="auto"/>
              <w:jc w:val="both"/>
              <w:rPr>
                <w:rFonts w:ascii="Sylfaen" w:hAnsi="Sylfaen" w:cs="Tahoma"/>
                <w:color w:val="000000"/>
                <w:sz w:val="20"/>
                <w:szCs w:val="20"/>
              </w:rPr>
            </w:pPr>
          </w:p>
          <w:p>
            <w:pPr>
              <w:pStyle w:val="NoSpacing"/>
              <w:spacing w:line="256" w:lineRule="auto"/>
              <w:jc w:val="both"/>
              <w:rPr>
                <w:rFonts w:ascii="Sylfaen" w:hAnsi="Sylfaen" w:cs="Tahoma"/>
                <w:color w:val="000000"/>
                <w:sz w:val="20"/>
                <w:szCs w:val="20"/>
              </w:rPr>
            </w:pPr>
            <w:r>
              <w:rPr>
                <w:rFonts w:ascii="Sylfaen" w:hAnsi="Sylfaen" w:cs="Tahoma"/>
                <w:color w:val="000000"/>
                <w:sz w:val="20"/>
                <w:szCs w:val="20"/>
              </w:rPr>
              <w:t xml:space="preserve"> ………………………………………………</w:t>
            </w:r>
          </w:p>
          <w:p>
            <w:pPr>
              <w:pStyle w:val="NoSpacing"/>
              <w:spacing w:line="256" w:lineRule="auto"/>
              <w:jc w:val="both"/>
              <w:rPr>
                <w:rFonts w:ascii="Sylfaen" w:hAnsi="Sylfaen" w:cs="Tahoma"/>
                <w:color w:val="000000"/>
                <w:sz w:val="20"/>
                <w:szCs w:val="20"/>
              </w:rPr>
            </w:pPr>
          </w:p>
        </w:tc>
      </w:tr>
      <w:tr>
        <w:tc>
          <w:tcPr>
            <w:tcW w:w="10080" w:type="dxa"/>
            <w:tcMar>
              <w:top w:w="0" w:type="dxa"/>
              <w:left w:w="30" w:type="dxa"/>
              <w:bottom w:w="0" w:type="dxa"/>
              <w:right w:w="30" w:type="dxa"/>
            </w:tcMar>
          </w:tcPr>
          <w:p>
            <w:pPr>
              <w:pStyle w:val="NoSpacing"/>
              <w:spacing w:line="256" w:lineRule="auto"/>
              <w:jc w:val="both"/>
              <w:rPr>
                <w:rFonts w:ascii="Sylfaen" w:hAnsi="Sylfaen" w:cs="Tahoma"/>
                <w:color w:val="000000"/>
                <w:sz w:val="20"/>
                <w:szCs w:val="20"/>
              </w:rPr>
            </w:pPr>
            <w:r>
              <w:rPr>
                <w:rFonts w:ascii="Sylfaen" w:hAnsi="Sylfaen" w:cs="Tahoma"/>
                <w:color w:val="000000"/>
                <w:sz w:val="20"/>
                <w:szCs w:val="20"/>
              </w:rPr>
              <w:t xml:space="preserve">Name   </w:t>
            </w:r>
          </w:p>
          <w:p>
            <w:pPr>
              <w:pStyle w:val="NoSpacing"/>
              <w:spacing w:line="256" w:lineRule="auto"/>
              <w:jc w:val="both"/>
              <w:rPr>
                <w:rFonts w:ascii="Sylfaen" w:hAnsi="Sylfaen" w:cs="Tahoma"/>
                <w:color w:val="000000"/>
                <w:sz w:val="20"/>
                <w:szCs w:val="20"/>
              </w:rPr>
            </w:pPr>
          </w:p>
        </w:tc>
      </w:tr>
      <w:tr>
        <w:tc>
          <w:tcPr>
            <w:tcW w:w="10080" w:type="dxa"/>
            <w:tcMar>
              <w:top w:w="0" w:type="dxa"/>
              <w:left w:w="30" w:type="dxa"/>
              <w:bottom w:w="0" w:type="dxa"/>
              <w:right w:w="30" w:type="dxa"/>
            </w:tcMar>
          </w:tcPr>
          <w:p>
            <w:pPr>
              <w:pStyle w:val="NoSpacing"/>
              <w:spacing w:line="256" w:lineRule="auto"/>
              <w:jc w:val="both"/>
              <w:rPr>
                <w:rFonts w:ascii="Sylfaen" w:hAnsi="Sylfaen" w:cs="Tahoma"/>
                <w:color w:val="000000"/>
                <w:sz w:val="20"/>
                <w:szCs w:val="20"/>
              </w:rPr>
            </w:pPr>
            <w:r>
              <w:rPr>
                <w:rFonts w:ascii="Sylfaen" w:hAnsi="Sylfaen" w:cs="Tahoma"/>
                <w:color w:val="000000"/>
                <w:sz w:val="20"/>
                <w:szCs w:val="20"/>
              </w:rPr>
              <w:t>…………………………………………………</w:t>
            </w:r>
          </w:p>
        </w:tc>
      </w:tr>
    </w:tbl>
    <w:p>
      <w:pPr>
        <w:rPr>
          <w:rFonts w:ascii="Sylfaen" w:hAnsi="Sylfaen"/>
          <w:sz w:val="20"/>
          <w:szCs w:val="20"/>
        </w:rPr>
      </w:pPr>
    </w:p>
    <w:sectPr>
      <w:headerReference w:type="even" r:id="rId14"/>
      <w:headerReference w:type="default" r:id="rId15"/>
      <w:footerReference w:type="even" r:id="rId16"/>
      <w:footerReference w:type="default" r:id="rId17"/>
      <w:headerReference w:type="first" r:id="rId18"/>
      <w:footerReference w:type="first" r:id="rId19"/>
      <w:pgSz w:w="11906" w:h="16838"/>
      <w:pgMar w:top="567" w:right="1134" w:bottom="1134"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jc w:val="right"/>
    </w:pP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274672" o:spid="_x0000_s36869" type="#_x0000_t75" style="position:absolute;margin-left:0;margin-top:0;width:480.9pt;height:468.3pt;z-index:-251657216;mso-position-horizontal:center;mso-position-horizontal-relative:margin;mso-position-vertical:center;mso-position-vertical-relative:margin" o:allowincell="f">
          <v:imagedata r:id="rId1" o:title="jmat-full-cmyk"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jc w:val="right"/>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274673" o:spid="_x0000_s36870" type="#_x0000_t75" style="position:absolute;left:0;text-align:left;margin-left:0;margin-top:0;width:480.9pt;height:468.3pt;z-index:-251656192;mso-position-horizontal:center;mso-position-horizontal-relative:margin;mso-position-vertical:center;mso-position-vertical-relative:margin" o:allowincell="f">
          <v:imagedata r:id="rId1" o:title="jmat-full-cmyk"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274671" o:spid="_x0000_s36868" type="#_x0000_t75" style="position:absolute;margin-left:0;margin-top:0;width:480.9pt;height:468.3pt;z-index:-251658240;mso-position-horizontal:center;mso-position-horizontal-relative:margin;mso-position-vertical:center;mso-position-vertical-relative:margin" o:allowincell="f">
          <v:imagedata r:id="rId1" o:title="jmat-full-cmyk"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5BED"/>
      </v:shape>
    </w:pict>
  </w:numPicBullet>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4916252"/>
    <w:multiLevelType w:val="hybridMultilevel"/>
    <w:tmpl w:val="5E5414EC"/>
    <w:lvl w:ilvl="0" w:tplc="08090019">
      <w:start w:val="1"/>
      <w:numFmt w:val="lowerLetter"/>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BE7B1E"/>
    <w:multiLevelType w:val="hybridMultilevel"/>
    <w:tmpl w:val="0DB09DF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EB658A"/>
    <w:multiLevelType w:val="hybridMultilevel"/>
    <w:tmpl w:val="4C560BAE"/>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6" w15:restartNumberingAfterBreak="0">
    <w:nsid w:val="15B6139E"/>
    <w:multiLevelType w:val="hybridMultilevel"/>
    <w:tmpl w:val="6D9A0A40"/>
    <w:lvl w:ilvl="0" w:tplc="08090019">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FA48C0"/>
    <w:multiLevelType w:val="hybridMultilevel"/>
    <w:tmpl w:val="7500EE8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243E2739"/>
    <w:multiLevelType w:val="hybridMultilevel"/>
    <w:tmpl w:val="D498730C"/>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13" w15:restartNumberingAfterBreak="0">
    <w:nsid w:val="266A7228"/>
    <w:multiLevelType w:val="hybridMultilevel"/>
    <w:tmpl w:val="4E0C9242"/>
    <w:lvl w:ilvl="0" w:tplc="08090019">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4"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D4C07"/>
    <w:multiLevelType w:val="hybridMultilevel"/>
    <w:tmpl w:val="F68E46C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9850AD"/>
    <w:multiLevelType w:val="hybridMultilevel"/>
    <w:tmpl w:val="9F3EA71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3D6D4A58"/>
    <w:multiLevelType w:val="hybridMultilevel"/>
    <w:tmpl w:val="9864A052"/>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19" w15:restartNumberingAfterBreak="0">
    <w:nsid w:val="40C043F5"/>
    <w:multiLevelType w:val="hybridMultilevel"/>
    <w:tmpl w:val="A7F26626"/>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20"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4C9D5A37"/>
    <w:multiLevelType w:val="hybridMultilevel"/>
    <w:tmpl w:val="844A703C"/>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24" w15:restartNumberingAfterBreak="0">
    <w:nsid w:val="4D2F3F87"/>
    <w:multiLevelType w:val="hybridMultilevel"/>
    <w:tmpl w:val="1C32097C"/>
    <w:lvl w:ilvl="0" w:tplc="08090007">
      <w:start w:val="1"/>
      <w:numFmt w:val="bullet"/>
      <w:lvlText w:val=""/>
      <w:lvlPicBulletId w:val="0"/>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4E072744"/>
    <w:multiLevelType w:val="hybridMultilevel"/>
    <w:tmpl w:val="3B1E599E"/>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26" w15:restartNumberingAfterBreak="0">
    <w:nsid w:val="4E8805F7"/>
    <w:multiLevelType w:val="hybridMultilevel"/>
    <w:tmpl w:val="EE68AF8E"/>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27"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A046FF"/>
    <w:multiLevelType w:val="hybridMultilevel"/>
    <w:tmpl w:val="B45A5908"/>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32"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4" w15:restartNumberingAfterBreak="0">
    <w:nsid w:val="6195563C"/>
    <w:multiLevelType w:val="hybridMultilevel"/>
    <w:tmpl w:val="B984B34C"/>
    <w:lvl w:ilvl="0" w:tplc="08090019">
      <w:start w:val="1"/>
      <w:numFmt w:val="lowerLetter"/>
      <w:lvlText w:val="%1."/>
      <w:lvlJc w:val="left"/>
      <w:pPr>
        <w:ind w:left="862" w:hanging="72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5" w15:restartNumberingAfterBreak="0">
    <w:nsid w:val="62603EB9"/>
    <w:multiLevelType w:val="hybridMultilevel"/>
    <w:tmpl w:val="E21848D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66761C"/>
    <w:multiLevelType w:val="hybridMultilevel"/>
    <w:tmpl w:val="AAB223AE"/>
    <w:lvl w:ilvl="0" w:tplc="08090019">
      <w:start w:val="1"/>
      <w:numFmt w:val="lowerLetter"/>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A0050A1"/>
    <w:multiLevelType w:val="hybridMultilevel"/>
    <w:tmpl w:val="01EAEA7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3B2759"/>
    <w:multiLevelType w:val="hybridMultilevel"/>
    <w:tmpl w:val="51F6A7E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0"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B6C4359"/>
    <w:multiLevelType w:val="hybridMultilevel"/>
    <w:tmpl w:val="BF1C2748"/>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42"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567F83"/>
    <w:multiLevelType w:val="hybridMultilevel"/>
    <w:tmpl w:val="53E26F76"/>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num w:numId="1">
    <w:abstractNumId w:val="20"/>
  </w:num>
  <w:num w:numId="2">
    <w:abstractNumId w:val="32"/>
  </w:num>
  <w:num w:numId="3">
    <w:abstractNumId w:val="40"/>
  </w:num>
  <w:num w:numId="4">
    <w:abstractNumId w:val="14"/>
  </w:num>
  <w:num w:numId="5">
    <w:abstractNumId w:val="15"/>
  </w:num>
  <w:num w:numId="6">
    <w:abstractNumId w:val="10"/>
  </w:num>
  <w:num w:numId="7">
    <w:abstractNumId w:val="17"/>
  </w:num>
  <w:num w:numId="8">
    <w:abstractNumId w:val="29"/>
  </w:num>
  <w:num w:numId="9">
    <w:abstractNumId w:val="30"/>
  </w:num>
  <w:num w:numId="10">
    <w:abstractNumId w:val="42"/>
  </w:num>
  <w:num w:numId="11">
    <w:abstractNumId w:val="43"/>
  </w:num>
  <w:num w:numId="12">
    <w:abstractNumId w:val="11"/>
  </w:num>
  <w:num w:numId="13">
    <w:abstractNumId w:val="8"/>
  </w:num>
  <w:num w:numId="14">
    <w:abstractNumId w:val="21"/>
  </w:num>
  <w:num w:numId="15">
    <w:abstractNumId w:val="22"/>
  </w:num>
  <w:num w:numId="16">
    <w:abstractNumId w:val="33"/>
  </w:num>
  <w:num w:numId="17">
    <w:abstractNumId w:val="38"/>
  </w:num>
  <w:num w:numId="18">
    <w:abstractNumId w:val="27"/>
  </w:num>
  <w:num w:numId="19">
    <w:abstractNumId w:val="16"/>
  </w:num>
  <w:num w:numId="20">
    <w:abstractNumId w:val="3"/>
  </w:num>
  <w:num w:numId="21">
    <w:abstractNumId w:val="36"/>
  </w:num>
  <w:num w:numId="22">
    <w:abstractNumId w:val="2"/>
  </w:num>
  <w:num w:numId="23">
    <w:abstractNumId w:val="9"/>
  </w:num>
  <w:num w:numId="24">
    <w:abstractNumId w:val="34"/>
  </w:num>
  <w:num w:numId="25">
    <w:abstractNumId w:val="28"/>
  </w:num>
  <w:num w:numId="26">
    <w:abstractNumId w:val="35"/>
  </w:num>
  <w:num w:numId="27">
    <w:abstractNumId w:val="7"/>
  </w:num>
  <w:num w:numId="28">
    <w:abstractNumId w:val="0"/>
  </w:num>
  <w:num w:numId="29">
    <w:abstractNumId w:val="24"/>
  </w:num>
  <w:num w:numId="30">
    <w:abstractNumId w:val="1"/>
  </w:num>
  <w:num w:numId="31">
    <w:abstractNumId w:val="37"/>
  </w:num>
  <w:num w:numId="32">
    <w:abstractNumId w:val="4"/>
  </w:num>
  <w:num w:numId="33">
    <w:abstractNumId w:val="39"/>
  </w:num>
  <w:num w:numId="34">
    <w:abstractNumId w:val="24"/>
  </w:num>
  <w:num w:numId="35">
    <w:abstractNumId w:val="31"/>
  </w:num>
  <w:num w:numId="36">
    <w:abstractNumId w:val="19"/>
  </w:num>
  <w:num w:numId="37">
    <w:abstractNumId w:val="25"/>
  </w:num>
  <w:num w:numId="38">
    <w:abstractNumId w:val="41"/>
  </w:num>
  <w:num w:numId="39">
    <w:abstractNumId w:val="12"/>
  </w:num>
  <w:num w:numId="40">
    <w:abstractNumId w:val="26"/>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44"/>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hdrShapeDefaults>
    <o:shapedefaults v:ext="edit" spidmax="36871"/>
    <o:shapelayout v:ext="edit">
      <o:idmap v:ext="edit" data="36"/>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71"/>
    <o:shapelayout v:ext="edit">
      <o:idmap v:ext="edit" data="1"/>
    </o:shapelayout>
  </w:shapeDefaults>
  <w:decimalSymbol w:val="."/>
  <w:listSeparator w:val=","/>
  <w15:docId w15:val="{0EC409C2-C378-4BE4-A9DD-D11F13783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styleId="CommentReference">
    <w:name w:val="annotation reference"/>
    <w:rPr>
      <w:sz w:val="16"/>
      <w:szCs w:val="16"/>
    </w:rPr>
  </w:style>
  <w:style w:type="paragraph" w:styleId="CommentText">
    <w:name w:val="annotation text"/>
    <w:basedOn w:val="Normal"/>
    <w:link w:val="CommentTextChar"/>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Pr>
      <w:rFonts w:ascii="Arial" w:eastAsia="Times New Roman" w:hAnsi="Arial" w:cs="Times New Roman"/>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Pr>
      <w:rFonts w:ascii="Arial" w:eastAsia="Times New Roman" w:hAnsi="Arial" w:cs="Times New Roman"/>
      <w:b/>
      <w:bCs/>
      <w:sz w:val="20"/>
      <w:szCs w:val="20"/>
    </w:rPr>
  </w:style>
  <w:style w:type="paragraph" w:styleId="Revision">
    <w:name w:val="Revision"/>
    <w:hidden/>
    <w:uiPriority w:val="99"/>
    <w:semiHidden/>
    <w:pPr>
      <w:spacing w:after="0" w:line="240" w:lineRule="auto"/>
    </w:pPr>
  </w:style>
  <w:style w:type="character" w:styleId="Hyperlink">
    <w:name w:val="Hyperlink"/>
    <w:uiPriority w:val="99"/>
    <w:unhideWhenUsed/>
    <w:qFormat/>
    <w:rPr>
      <w:rFonts w:ascii="Arial" w:hAnsi="Arial"/>
      <w:color w:val="0000FF"/>
      <w:sz w:val="24"/>
      <w:u w:val="single"/>
    </w:rPr>
  </w:style>
  <w:style w:type="paragraph" w:customStyle="1" w:styleId="Bold">
    <w:name w:val="Bold"/>
    <w:basedOn w:val="Normal"/>
    <w:link w:val="BoldChar"/>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Pr>
      <w:rFonts w:ascii="Arial" w:eastAsia="Times New Roman" w:hAnsi="Arial" w:cs="Arial"/>
      <w:szCs w:val="20"/>
    </w:rPr>
  </w:style>
  <w:style w:type="paragraph" w:customStyle="1" w:styleId="DeptBullets">
    <w:name w:val="DeptBullets"/>
    <w:basedOn w:val="Normal"/>
    <w:link w:val="DeptBulletsChar"/>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Pr>
      <w:rFonts w:ascii="Arial" w:eastAsia="Times New Roman" w:hAnsi="Arial" w:cs="Times New Roman"/>
      <w:sz w:val="24"/>
      <w:szCs w:val="20"/>
    </w:rPr>
  </w:style>
  <w:style w:type="character" w:styleId="FollowedHyperlink">
    <w:name w:val="FollowedHyperlink"/>
    <w:basedOn w:val="DefaultParagraphFont"/>
    <w:uiPriority w:val="99"/>
    <w:semiHidden/>
    <w:unhideWhenUsed/>
    <w:rPr>
      <w:color w:val="954F72" w:themeColor="followedHyperlink"/>
      <w:u w:val="single"/>
    </w:rPr>
  </w:style>
  <w:style w:type="paragraph" w:styleId="NoSpacing">
    <w:name w:val="No Spacing"/>
    <w:uiPriority w:val="1"/>
    <w:qFormat/>
    <w:pPr>
      <w:spacing w:after="0" w:line="240" w:lineRule="auto"/>
    </w:pPr>
  </w:style>
  <w:style w:type="table" w:styleId="TableGrid">
    <w:name w:val="Table Grid"/>
    <w:basedOn w:val="TableNormal"/>
    <w:uiPriority w:val="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466515">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206787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ndy.crow@romanfields.herts.sch.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ico.org.uk/global/contact-us/emai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3.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4.xml><?xml version="1.0" encoding="utf-8"?>
<ds:datastoreItem xmlns:ds="http://schemas.openxmlformats.org/officeDocument/2006/customXml" ds:itemID="{DAEEFDAC-2A95-4DE6-883D-3D52FC0CBEC0}">
  <ds:schemaRefs>
    <ds:schemaRef ds:uri="http://purl.org/dc/dcmitype/"/>
    <ds:schemaRef ds:uri="http://schemas.microsoft.com/office/2006/metadata/properties"/>
    <ds:schemaRef ds:uri="http://purl.org/dc/terms/"/>
    <ds:schemaRef ds:uri="5d0a8ff4-3f0a-4d28-85e1-6ae62c367b4c"/>
    <ds:schemaRef ds:uri="http://schemas.microsoft.com/sharepoint/v3"/>
    <ds:schemaRef ds:uri="http://schemas.microsoft.com/office/2006/documentManagement/types"/>
    <ds:schemaRef ds:uri="http://schemas.microsoft.com/office/infopath/2007/PartnerControls"/>
    <ds:schemaRef ds:uri="1862a2f1-c3df-4f69-bced-e56665af8024"/>
    <ds:schemaRef ds:uri="http://www.w3.org/XML/1998/namespace"/>
    <ds:schemaRef ds:uri="http://schemas.openxmlformats.org/package/2006/metadata/core-properties"/>
    <ds:schemaRef ds:uri="79d88ec6-19ae-47a8-b3a7-b707b66a3c01"/>
    <ds:schemaRef ds:uri="http://purl.org/dc/elements/1.1/"/>
  </ds:schemaRefs>
</ds:datastoreItem>
</file>

<file path=customXml/itemProps5.xml><?xml version="1.0" encoding="utf-8"?>
<ds:datastoreItem xmlns:ds="http://schemas.openxmlformats.org/officeDocument/2006/customXml" ds:itemID="{A08050B7-F145-4FA3-863A-828618A17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3658</Words>
  <Characters>20857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Template privacy notice for pupils</vt:lpstr>
    </vt:vector>
  </TitlesOfParts>
  <Company>DfE</Company>
  <LinksUpToDate>false</LinksUpToDate>
  <CharactersWithSpaces>24467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privacy notice for pupils</dc:title>
  <dc:subject>Template privacy notice for pupils</dc:subject>
  <dc:creator>BEGLIN, Peter</dc:creator>
  <cp:lastModifiedBy>Mandy.crow</cp:lastModifiedBy>
  <cp:revision>4</cp:revision>
  <cp:lastPrinted>2018-04-10T12:53:00Z</cp:lastPrinted>
  <dcterms:created xsi:type="dcterms:W3CDTF">2018-07-15T11:57:00Z</dcterms:created>
  <dcterms:modified xsi:type="dcterms:W3CDTF">2021-06-06T17:30:00Z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Def - Doc</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Primary Author">
    <vt:lpwstr>TEK</vt:lpwstr>
  </property>
  <property fmtid="{D5CDD505-2E9C-101B-9397-08002B2CF9AE}" pid="11" name="mvOriginal Author">
    <vt:lpwstr>TEK</vt:lpwstr>
  </property>
  <property fmtid="{D5CDD505-2E9C-101B-9397-08002B2CF9AE}" pid="12" name="ContentType">
    <vt:lpwstr>Documents</vt:lpwstr>
  </property>
  <property fmtid="{D5CDD505-2E9C-101B-9397-08002B2CF9AE}" pid="13" name="FEDept">
    <vt:lpwstr>Education</vt:lpwstr>
  </property>
  <property fmtid="{D5CDD505-2E9C-101B-9397-08002B2CF9AE}" pid="14" name="Subject">
    <vt:lpwstr>Template privacy notice for pupils</vt:lpwstr>
  </property>
  <property fmtid="{D5CDD505-2E9C-101B-9397-08002B2CF9AE}" pid="15" name="ConversationTopic">
    <vt:lpwstr>Template privacy notice for pupils</vt:lpwstr>
  </property>
  <property fmtid="{D5CDD505-2E9C-101B-9397-08002B2CF9AE}" pid="16" name="mvConversationTopic">
    <vt:lpwstr>Template privacy notice for pupils</vt:lpwstr>
  </property>
  <property fmtid="{D5CDD505-2E9C-101B-9397-08002B2CF9AE}" pid="17" name="Title">
    <vt:lpwstr>Template privacy notice for pupils</vt:lpwstr>
  </property>
  <property fmtid="{D5CDD505-2E9C-101B-9397-08002B2CF9AE}" pid="18" name="Typist">
    <vt:lpwstr>tek</vt:lpwstr>
  </property>
  <property fmtid="{D5CDD505-2E9C-101B-9397-08002B2CF9AE}" pid="19" name="mvOriginal Producer">
    <vt:lpwstr>tek</vt:lpwstr>
  </property>
  <property fmtid="{D5CDD505-2E9C-101B-9397-08002B2CF9AE}" pid="20" name="Recipient">
    <vt:lpwstr/>
  </property>
  <property fmtid="{D5CDD505-2E9C-101B-9397-08002B2CF9AE}" pid="21" name="YourRef">
    <vt:lpwstr/>
  </property>
  <property fmtid="{D5CDD505-2E9C-101B-9397-08002B2CF9AE}" pid="22" name="ClientNumber">
    <vt:lpwstr>34459</vt:lpwstr>
  </property>
  <property fmtid="{D5CDD505-2E9C-101B-9397-08002B2CF9AE}" pid="23" name="MatterNumber">
    <vt:lpwstr>00011</vt:lpwstr>
  </property>
  <property fmtid="{D5CDD505-2E9C-101B-9397-08002B2CF9AE}" pid="24" name="MatterPartner">
    <vt:lpwstr>AMS</vt:lpwstr>
  </property>
  <property fmtid="{D5CDD505-2E9C-101B-9397-08002B2CF9AE}" pid="25" name="MatterFeeEarner">
    <vt:lpwstr>AMS</vt:lpwstr>
  </property>
</Properties>
</file>