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45830B" w14:textId="3E295F11" w:rsidR="000836F0" w:rsidRPr="002E12E9" w:rsidRDefault="00490EC3" w:rsidP="002E12E9">
      <w:pPr>
        <w:spacing w:before="0" w:after="0"/>
        <w:jc w:val="both"/>
        <w:rPr>
          <w:rFonts w:ascii="Sylfaen" w:hAnsi="Sylfaen" w:cs="Tahoma"/>
          <w:color w:val="003399"/>
        </w:rPr>
      </w:pPr>
      <w:bookmarkStart w:id="0" w:name="_Toc79866037"/>
      <w:bookmarkStart w:id="1" w:name="_Toc490256598"/>
      <w:r>
        <w:rPr>
          <w:rFonts w:ascii="Sylfaen" w:hAnsi="Sylfaen" w:cs="Tahoma"/>
          <w:b/>
          <w:noProof/>
          <w:sz w:val="40"/>
          <w:szCs w:val="40"/>
        </w:rPr>
        <w:drawing>
          <wp:anchor distT="0" distB="0" distL="114300" distR="114300" simplePos="0" relativeHeight="251658240" behindDoc="1" locked="0" layoutInCell="1" allowOverlap="1" wp14:anchorId="70EE6914" wp14:editId="33E3B011">
            <wp:simplePos x="0" y="0"/>
            <wp:positionH relativeFrom="margin">
              <wp:posOffset>295275</wp:posOffset>
            </wp:positionH>
            <wp:positionV relativeFrom="paragraph">
              <wp:posOffset>9525</wp:posOffset>
            </wp:positionV>
            <wp:extent cx="1257300" cy="1223645"/>
            <wp:effectExtent l="0" t="0" r="0" b="0"/>
            <wp:wrapTight wrapText="bothSides">
              <wp:wrapPolygon edited="0">
                <wp:start x="7200" y="0"/>
                <wp:lineTo x="5236" y="673"/>
                <wp:lineTo x="655" y="4372"/>
                <wp:lineTo x="0" y="7734"/>
                <wp:lineTo x="0" y="8743"/>
                <wp:lineTo x="3600" y="10761"/>
                <wp:lineTo x="0" y="13787"/>
                <wp:lineTo x="655" y="17823"/>
                <wp:lineTo x="6545" y="21185"/>
                <wp:lineTo x="9164" y="21185"/>
                <wp:lineTo x="12109" y="21185"/>
                <wp:lineTo x="14727" y="21185"/>
                <wp:lineTo x="20945" y="17486"/>
                <wp:lineTo x="21273" y="13787"/>
                <wp:lineTo x="18000" y="10761"/>
                <wp:lineTo x="21273" y="8743"/>
                <wp:lineTo x="21273" y="8071"/>
                <wp:lineTo x="20945" y="4708"/>
                <wp:lineTo x="16036" y="673"/>
                <wp:lineTo x="14073" y="0"/>
                <wp:lineTo x="720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57300" cy="1223645"/>
                    </a:xfrm>
                    <a:prstGeom prst="rect">
                      <a:avLst/>
                    </a:prstGeom>
                  </pic:spPr>
                </pic:pic>
              </a:graphicData>
            </a:graphic>
            <wp14:sizeRelH relativeFrom="margin">
              <wp14:pctWidth>0</wp14:pctWidth>
            </wp14:sizeRelH>
            <wp14:sizeRelV relativeFrom="margin">
              <wp14:pctHeight>0</wp14:pctHeight>
            </wp14:sizeRelV>
          </wp:anchor>
        </w:drawing>
      </w:r>
    </w:p>
    <w:p w14:paraId="2E1CF02E" w14:textId="19F1AE1A" w:rsidR="00490EC3" w:rsidRDefault="00490EC3" w:rsidP="002E12E9">
      <w:pPr>
        <w:spacing w:before="0" w:after="0"/>
        <w:jc w:val="center"/>
        <w:rPr>
          <w:rFonts w:ascii="Sylfaen" w:hAnsi="Sylfaen" w:cs="Tahoma"/>
          <w:b/>
          <w:sz w:val="40"/>
          <w:szCs w:val="40"/>
        </w:rPr>
      </w:pPr>
      <w:r>
        <w:rPr>
          <w:rFonts w:ascii="Sylfaen" w:hAnsi="Sylfaen" w:cs="Tahoma"/>
          <w:b/>
          <w:sz w:val="40"/>
          <w:szCs w:val="40"/>
        </w:rPr>
        <w:t xml:space="preserve">Roman Fields Academy &amp; </w:t>
      </w:r>
    </w:p>
    <w:p w14:paraId="6CA666C6" w14:textId="58AE9F7D" w:rsidR="002E12E9" w:rsidRDefault="00490EC3" w:rsidP="002E12E9">
      <w:pPr>
        <w:spacing w:before="0" w:after="0"/>
        <w:jc w:val="center"/>
        <w:rPr>
          <w:rFonts w:ascii="Sylfaen" w:hAnsi="Sylfaen" w:cs="Tahoma"/>
          <w:b/>
          <w:sz w:val="40"/>
          <w:szCs w:val="40"/>
        </w:rPr>
      </w:pPr>
      <w:r>
        <w:rPr>
          <w:rFonts w:ascii="Sylfaen" w:hAnsi="Sylfaen" w:cs="Tahoma"/>
          <w:b/>
          <w:sz w:val="40"/>
          <w:szCs w:val="40"/>
        </w:rPr>
        <w:t>Forest House Education Centre</w:t>
      </w:r>
    </w:p>
    <w:p w14:paraId="4054D4F3" w14:textId="0F69E5ED" w:rsidR="000836F0" w:rsidRPr="002E12E9" w:rsidRDefault="00797D48" w:rsidP="002E12E9">
      <w:pPr>
        <w:spacing w:before="0" w:after="0"/>
        <w:jc w:val="center"/>
        <w:rPr>
          <w:rFonts w:ascii="Sylfaen" w:hAnsi="Sylfaen" w:cs="Tahoma"/>
          <w:b/>
          <w:sz w:val="40"/>
          <w:szCs w:val="40"/>
        </w:rPr>
      </w:pPr>
      <w:r w:rsidRPr="002E12E9">
        <w:rPr>
          <w:rFonts w:ascii="Sylfaen" w:hAnsi="Sylfaen" w:cs="Tahoma"/>
          <w:b/>
          <w:sz w:val="40"/>
          <w:szCs w:val="40"/>
        </w:rPr>
        <w:t xml:space="preserve"> </w:t>
      </w:r>
      <w:r w:rsidR="0082422F" w:rsidRPr="002E12E9">
        <w:rPr>
          <w:rFonts w:ascii="Sylfaen" w:hAnsi="Sylfaen" w:cs="Tahoma"/>
          <w:b/>
          <w:sz w:val="40"/>
          <w:szCs w:val="40"/>
        </w:rPr>
        <w:t>Separate Invigilation Policy</w:t>
      </w:r>
    </w:p>
    <w:p w14:paraId="117A5010" w14:textId="77777777" w:rsidR="000836F0" w:rsidRPr="002E12E9" w:rsidRDefault="000836F0" w:rsidP="002E12E9">
      <w:pPr>
        <w:spacing w:before="0" w:after="0"/>
        <w:jc w:val="both"/>
        <w:rPr>
          <w:rFonts w:ascii="Sylfaen" w:hAnsi="Sylfaen" w:cs="Tahoma"/>
          <w:color w:val="003399"/>
        </w:rPr>
      </w:pPr>
    </w:p>
    <w:p w14:paraId="49B107BB" w14:textId="77777777" w:rsidR="002E12E9" w:rsidRDefault="002E12E9" w:rsidP="002E12E9">
      <w:pPr>
        <w:spacing w:before="0" w:after="0"/>
        <w:jc w:val="both"/>
        <w:rPr>
          <w:rFonts w:ascii="Sylfaen" w:hAnsi="Sylfaen"/>
        </w:rPr>
      </w:pPr>
    </w:p>
    <w:p w14:paraId="336CBDE2" w14:textId="77777777" w:rsidR="002E12E9" w:rsidRDefault="002E12E9" w:rsidP="002E12E9">
      <w:pPr>
        <w:spacing w:before="0" w:after="0"/>
        <w:jc w:val="both"/>
        <w:rPr>
          <w:rFonts w:ascii="Sylfaen" w:hAnsi="Sylfaen"/>
        </w:rPr>
      </w:pPr>
    </w:p>
    <w:p w14:paraId="6311B8E1" w14:textId="59A38DDC" w:rsidR="00797D48" w:rsidRDefault="00797D48" w:rsidP="002E12E9">
      <w:pPr>
        <w:spacing w:before="0" w:after="0"/>
        <w:jc w:val="both"/>
        <w:rPr>
          <w:rFonts w:ascii="Sylfaen" w:hAnsi="Sylfaen"/>
        </w:rPr>
      </w:pPr>
      <w:r w:rsidRPr="002E12E9">
        <w:rPr>
          <w:rFonts w:ascii="Sylfaen" w:hAnsi="Sylfaen"/>
          <w:b/>
        </w:rPr>
        <w:t>Policy/Procedure creator:</w:t>
      </w:r>
      <w:r w:rsidRPr="002E12E9">
        <w:rPr>
          <w:rFonts w:ascii="Sylfaen" w:hAnsi="Sylfaen"/>
        </w:rPr>
        <w:t xml:space="preserve"> Mandy Crow</w:t>
      </w:r>
    </w:p>
    <w:p w14:paraId="72861985" w14:textId="77777777" w:rsidR="002E12E9" w:rsidRPr="002E12E9" w:rsidRDefault="002E12E9" w:rsidP="002E12E9">
      <w:pPr>
        <w:spacing w:before="0" w:after="0"/>
        <w:jc w:val="both"/>
        <w:rPr>
          <w:rFonts w:ascii="Sylfaen" w:hAnsi="Sylfaen"/>
        </w:rPr>
      </w:pPr>
    </w:p>
    <w:p w14:paraId="639F2AD6" w14:textId="268828A5" w:rsidR="000836F0" w:rsidRPr="002E12E9" w:rsidRDefault="00797D48" w:rsidP="002E12E9">
      <w:pPr>
        <w:spacing w:before="0" w:after="0"/>
        <w:jc w:val="both"/>
        <w:rPr>
          <w:rFonts w:ascii="Sylfaen" w:hAnsi="Sylfaen"/>
        </w:rPr>
      </w:pPr>
      <w:r w:rsidRPr="002E12E9">
        <w:rPr>
          <w:rFonts w:ascii="Sylfaen" w:hAnsi="Sylfaen"/>
          <w:b/>
        </w:rPr>
        <w:t>Policy/Procedure created:</w:t>
      </w:r>
      <w:r w:rsidRPr="002E12E9">
        <w:rPr>
          <w:rFonts w:ascii="Sylfaen" w:hAnsi="Sylfaen"/>
        </w:rPr>
        <w:t xml:space="preserve"> 16/05/202</w:t>
      </w:r>
      <w:r w:rsidR="002E12E9" w:rsidRPr="002E12E9">
        <w:rPr>
          <w:rFonts w:ascii="Sylfaen" w:hAnsi="Sylfaen"/>
        </w:rPr>
        <w:t>3</w:t>
      </w:r>
    </w:p>
    <w:p w14:paraId="3DFCC11F" w14:textId="2489985B" w:rsidR="00797D48" w:rsidRPr="002E12E9" w:rsidRDefault="00797D48" w:rsidP="002E12E9">
      <w:pPr>
        <w:spacing w:before="0" w:after="0"/>
        <w:jc w:val="both"/>
        <w:rPr>
          <w:rFonts w:ascii="Sylfaen" w:hAnsi="Sylfaen"/>
        </w:rPr>
      </w:pPr>
    </w:p>
    <w:tbl>
      <w:tblPr>
        <w:tblStyle w:val="TableGrid"/>
        <w:tblW w:w="0" w:type="auto"/>
        <w:tblLook w:val="04A0" w:firstRow="1" w:lastRow="0" w:firstColumn="1" w:lastColumn="0" w:noHBand="0" w:noVBand="1"/>
      </w:tblPr>
      <w:tblGrid>
        <w:gridCol w:w="4106"/>
        <w:gridCol w:w="5936"/>
      </w:tblGrid>
      <w:tr w:rsidR="00797D48" w:rsidRPr="002E12E9" w14:paraId="10A99EAA" w14:textId="77777777" w:rsidTr="00797D48">
        <w:tc>
          <w:tcPr>
            <w:tcW w:w="4106" w:type="dxa"/>
          </w:tcPr>
          <w:p w14:paraId="3F11E5CF" w14:textId="56F58DDC" w:rsidR="00797D48" w:rsidRPr="002E12E9" w:rsidRDefault="00797D48" w:rsidP="002E12E9">
            <w:pPr>
              <w:spacing w:before="0" w:after="0"/>
              <w:jc w:val="both"/>
              <w:rPr>
                <w:rFonts w:ascii="Sylfaen" w:hAnsi="Sylfaen" w:cs="Tahoma"/>
              </w:rPr>
            </w:pPr>
            <w:r w:rsidRPr="002E12E9">
              <w:rPr>
                <w:rFonts w:ascii="Sylfaen" w:hAnsi="Sylfaen" w:cs="Tahoma"/>
              </w:rPr>
              <w:t>Centre Name</w:t>
            </w:r>
          </w:p>
        </w:tc>
        <w:tc>
          <w:tcPr>
            <w:tcW w:w="5936" w:type="dxa"/>
          </w:tcPr>
          <w:p w14:paraId="2CA9FF08" w14:textId="151658F4" w:rsidR="00797D48" w:rsidRPr="002E12E9" w:rsidRDefault="00490EC3" w:rsidP="002E12E9">
            <w:pPr>
              <w:spacing w:before="0" w:after="0"/>
              <w:jc w:val="both"/>
              <w:rPr>
                <w:rFonts w:ascii="Sylfaen" w:hAnsi="Sylfaen" w:cs="Tahoma"/>
              </w:rPr>
            </w:pPr>
            <w:r>
              <w:rPr>
                <w:rFonts w:ascii="Sylfaen" w:hAnsi="Sylfaen" w:cs="Tahoma"/>
              </w:rPr>
              <w:t>Roman Fields</w:t>
            </w:r>
            <w:r w:rsidR="002E12E9">
              <w:rPr>
                <w:rFonts w:ascii="Sylfaen" w:hAnsi="Sylfaen" w:cs="Tahoma"/>
              </w:rPr>
              <w:t xml:space="preserve"> </w:t>
            </w:r>
            <w:r w:rsidR="00797D48" w:rsidRPr="002E12E9">
              <w:rPr>
                <w:rFonts w:ascii="Sylfaen" w:hAnsi="Sylfaen" w:cs="Tahoma"/>
              </w:rPr>
              <w:t>Academy</w:t>
            </w:r>
            <w:r>
              <w:rPr>
                <w:rFonts w:ascii="Sylfaen" w:hAnsi="Sylfaen" w:cs="Tahoma"/>
              </w:rPr>
              <w:t xml:space="preserve"> &amp; Forest House Education Centre</w:t>
            </w:r>
          </w:p>
        </w:tc>
      </w:tr>
      <w:tr w:rsidR="00797D48" w:rsidRPr="002E12E9" w14:paraId="1940741A" w14:textId="77777777" w:rsidTr="00797D48">
        <w:tc>
          <w:tcPr>
            <w:tcW w:w="4106" w:type="dxa"/>
          </w:tcPr>
          <w:p w14:paraId="5638A18B" w14:textId="1DD28FF1" w:rsidR="00797D48" w:rsidRPr="002E12E9" w:rsidRDefault="00797D48" w:rsidP="002E12E9">
            <w:pPr>
              <w:spacing w:before="0" w:after="0"/>
              <w:jc w:val="both"/>
              <w:rPr>
                <w:rFonts w:ascii="Sylfaen" w:hAnsi="Sylfaen" w:cs="Tahoma"/>
              </w:rPr>
            </w:pPr>
            <w:r w:rsidRPr="002E12E9">
              <w:rPr>
                <w:rFonts w:ascii="Sylfaen" w:hAnsi="Sylfaen" w:cs="Tahoma"/>
              </w:rPr>
              <w:t>Centre Number</w:t>
            </w:r>
          </w:p>
        </w:tc>
        <w:tc>
          <w:tcPr>
            <w:tcW w:w="5936" w:type="dxa"/>
          </w:tcPr>
          <w:p w14:paraId="559A3DC4" w14:textId="5A6D1D92" w:rsidR="00797D48" w:rsidRPr="002E12E9" w:rsidRDefault="00797D48" w:rsidP="002E12E9">
            <w:pPr>
              <w:spacing w:before="0" w:after="0"/>
              <w:jc w:val="both"/>
              <w:rPr>
                <w:rFonts w:ascii="Sylfaen" w:hAnsi="Sylfaen" w:cs="Tahoma"/>
              </w:rPr>
            </w:pPr>
            <w:r w:rsidRPr="002E12E9">
              <w:rPr>
                <w:rFonts w:ascii="Sylfaen" w:hAnsi="Sylfaen" w:cs="Tahoma"/>
              </w:rPr>
              <w:t>17113</w:t>
            </w:r>
          </w:p>
        </w:tc>
      </w:tr>
      <w:tr w:rsidR="00797D48" w:rsidRPr="002E12E9" w14:paraId="0EF03EAF" w14:textId="77777777" w:rsidTr="00797D48">
        <w:tc>
          <w:tcPr>
            <w:tcW w:w="4106" w:type="dxa"/>
          </w:tcPr>
          <w:p w14:paraId="58B2D280" w14:textId="03564637" w:rsidR="00797D48" w:rsidRPr="002E12E9" w:rsidRDefault="00797D48" w:rsidP="002E12E9">
            <w:pPr>
              <w:spacing w:before="0" w:after="0"/>
              <w:jc w:val="both"/>
              <w:rPr>
                <w:rFonts w:ascii="Sylfaen" w:hAnsi="Sylfaen" w:cs="Tahoma"/>
              </w:rPr>
            </w:pPr>
            <w:r w:rsidRPr="002E12E9">
              <w:rPr>
                <w:rFonts w:ascii="Sylfaen" w:hAnsi="Sylfaen" w:cs="Tahoma"/>
              </w:rPr>
              <w:t>Date Procedure was first created (</w:t>
            </w:r>
            <w:proofErr w:type="spellStart"/>
            <w:r w:rsidRPr="002E12E9">
              <w:rPr>
                <w:rFonts w:ascii="Sylfaen" w:hAnsi="Sylfaen" w:cs="Tahoma"/>
              </w:rPr>
              <w:t>dd</w:t>
            </w:r>
            <w:proofErr w:type="spellEnd"/>
            <w:r w:rsidRPr="002E12E9">
              <w:rPr>
                <w:rFonts w:ascii="Sylfaen" w:hAnsi="Sylfaen" w:cs="Tahoma"/>
              </w:rPr>
              <w:t>/mm/</w:t>
            </w:r>
            <w:proofErr w:type="spellStart"/>
            <w:r w:rsidRPr="002E12E9">
              <w:rPr>
                <w:rFonts w:ascii="Sylfaen" w:hAnsi="Sylfaen" w:cs="Tahoma"/>
              </w:rPr>
              <w:t>yyyy</w:t>
            </w:r>
            <w:proofErr w:type="spellEnd"/>
            <w:r w:rsidRPr="002E12E9">
              <w:rPr>
                <w:rFonts w:ascii="Sylfaen" w:hAnsi="Sylfaen" w:cs="Tahoma"/>
              </w:rPr>
              <w:t>)</w:t>
            </w:r>
          </w:p>
        </w:tc>
        <w:tc>
          <w:tcPr>
            <w:tcW w:w="5936" w:type="dxa"/>
          </w:tcPr>
          <w:p w14:paraId="5F425629" w14:textId="67772C2B" w:rsidR="00797D48" w:rsidRPr="002E12E9" w:rsidRDefault="002E12E9" w:rsidP="002E12E9">
            <w:pPr>
              <w:spacing w:before="0" w:after="0"/>
              <w:jc w:val="both"/>
              <w:rPr>
                <w:rFonts w:ascii="Sylfaen" w:hAnsi="Sylfaen" w:cs="Tahoma"/>
              </w:rPr>
            </w:pPr>
            <w:r>
              <w:rPr>
                <w:rFonts w:ascii="Sylfaen" w:hAnsi="Sylfaen" w:cs="Tahoma"/>
              </w:rPr>
              <w:t>16/05/2023</w:t>
            </w:r>
          </w:p>
        </w:tc>
      </w:tr>
      <w:tr w:rsidR="00797D48" w:rsidRPr="002E12E9" w14:paraId="0505708C" w14:textId="77777777" w:rsidTr="00797D48">
        <w:tc>
          <w:tcPr>
            <w:tcW w:w="4106" w:type="dxa"/>
          </w:tcPr>
          <w:p w14:paraId="31A1869C" w14:textId="332899BA" w:rsidR="00797D48" w:rsidRPr="002E12E9" w:rsidRDefault="00797D48" w:rsidP="002E12E9">
            <w:pPr>
              <w:spacing w:before="0" w:after="0"/>
              <w:jc w:val="both"/>
              <w:rPr>
                <w:rFonts w:ascii="Sylfaen" w:hAnsi="Sylfaen" w:cs="Tahoma"/>
              </w:rPr>
            </w:pPr>
            <w:r w:rsidRPr="002E12E9">
              <w:rPr>
                <w:rFonts w:ascii="Sylfaen" w:hAnsi="Sylfaen" w:cs="Tahoma"/>
              </w:rPr>
              <w:t>Current Procedure reviewed by</w:t>
            </w:r>
          </w:p>
        </w:tc>
        <w:tc>
          <w:tcPr>
            <w:tcW w:w="5936" w:type="dxa"/>
          </w:tcPr>
          <w:p w14:paraId="1CB5C9A5" w14:textId="496C1CEF" w:rsidR="00797D48" w:rsidRPr="002E12E9" w:rsidRDefault="002E12E9" w:rsidP="002E12E9">
            <w:pPr>
              <w:spacing w:before="0" w:after="0"/>
              <w:jc w:val="both"/>
              <w:rPr>
                <w:rFonts w:ascii="Sylfaen" w:hAnsi="Sylfaen" w:cs="Tahoma"/>
              </w:rPr>
            </w:pPr>
            <w:r w:rsidRPr="002E12E9">
              <w:rPr>
                <w:rFonts w:ascii="Sylfaen" w:hAnsi="Sylfaen" w:cs="Tahoma"/>
              </w:rPr>
              <w:t>Alison P</w:t>
            </w:r>
            <w:bookmarkStart w:id="2" w:name="_GoBack"/>
            <w:bookmarkEnd w:id="2"/>
            <w:r w:rsidRPr="002E12E9">
              <w:rPr>
                <w:rFonts w:ascii="Sylfaen" w:hAnsi="Sylfaen" w:cs="Tahoma"/>
              </w:rPr>
              <w:t>atel</w:t>
            </w:r>
          </w:p>
        </w:tc>
      </w:tr>
      <w:tr w:rsidR="00797D48" w:rsidRPr="002E12E9" w14:paraId="30693A9F" w14:textId="77777777" w:rsidTr="00797D48">
        <w:tc>
          <w:tcPr>
            <w:tcW w:w="4106" w:type="dxa"/>
          </w:tcPr>
          <w:p w14:paraId="3CBB67C7" w14:textId="62A814A4" w:rsidR="00797D48" w:rsidRPr="002E12E9" w:rsidRDefault="00797D48" w:rsidP="002E12E9">
            <w:pPr>
              <w:spacing w:before="0" w:after="0"/>
              <w:jc w:val="both"/>
              <w:rPr>
                <w:rFonts w:ascii="Sylfaen" w:hAnsi="Sylfaen" w:cs="Tahoma"/>
              </w:rPr>
            </w:pPr>
            <w:r w:rsidRPr="002E12E9">
              <w:rPr>
                <w:rFonts w:ascii="Sylfaen" w:hAnsi="Sylfaen" w:cs="Tahoma"/>
              </w:rPr>
              <w:t>Current Procedure approved by</w:t>
            </w:r>
          </w:p>
        </w:tc>
        <w:tc>
          <w:tcPr>
            <w:tcW w:w="5936" w:type="dxa"/>
          </w:tcPr>
          <w:p w14:paraId="7C890A9E" w14:textId="0FC0EB7D" w:rsidR="00797D48" w:rsidRPr="002E12E9" w:rsidRDefault="002E12E9" w:rsidP="002E12E9">
            <w:pPr>
              <w:spacing w:before="0" w:after="0"/>
              <w:jc w:val="both"/>
              <w:rPr>
                <w:rFonts w:ascii="Sylfaen" w:hAnsi="Sylfaen" w:cs="Tahoma"/>
              </w:rPr>
            </w:pPr>
            <w:r w:rsidRPr="002E12E9">
              <w:rPr>
                <w:rFonts w:ascii="Sylfaen" w:hAnsi="Sylfaen" w:cs="Tahoma"/>
              </w:rPr>
              <w:t>David Morgan</w:t>
            </w:r>
          </w:p>
        </w:tc>
      </w:tr>
      <w:tr w:rsidR="00797D48" w:rsidRPr="002E12E9" w14:paraId="3528CABA" w14:textId="77777777" w:rsidTr="00797D48">
        <w:tc>
          <w:tcPr>
            <w:tcW w:w="4106" w:type="dxa"/>
          </w:tcPr>
          <w:p w14:paraId="4FFABCE7" w14:textId="74F66F27" w:rsidR="00797D48" w:rsidRPr="002E12E9" w:rsidRDefault="00797D48" w:rsidP="002E12E9">
            <w:pPr>
              <w:spacing w:before="0" w:after="0"/>
              <w:jc w:val="both"/>
              <w:rPr>
                <w:rFonts w:ascii="Sylfaen" w:hAnsi="Sylfaen" w:cs="Tahoma"/>
              </w:rPr>
            </w:pPr>
            <w:r w:rsidRPr="002E12E9">
              <w:rPr>
                <w:rFonts w:ascii="Sylfaen" w:hAnsi="Sylfaen" w:cs="Tahoma"/>
              </w:rPr>
              <w:t>Date of next review (</w:t>
            </w:r>
            <w:proofErr w:type="spellStart"/>
            <w:r w:rsidRPr="002E12E9">
              <w:rPr>
                <w:rFonts w:ascii="Sylfaen" w:hAnsi="Sylfaen" w:cs="Tahoma"/>
              </w:rPr>
              <w:t>dd</w:t>
            </w:r>
            <w:proofErr w:type="spellEnd"/>
            <w:r w:rsidRPr="002E12E9">
              <w:rPr>
                <w:rFonts w:ascii="Sylfaen" w:hAnsi="Sylfaen" w:cs="Tahoma"/>
              </w:rPr>
              <w:t>/mm/</w:t>
            </w:r>
            <w:proofErr w:type="spellStart"/>
            <w:r w:rsidRPr="002E12E9">
              <w:rPr>
                <w:rFonts w:ascii="Sylfaen" w:hAnsi="Sylfaen" w:cs="Tahoma"/>
              </w:rPr>
              <w:t>yyyy</w:t>
            </w:r>
            <w:proofErr w:type="spellEnd"/>
            <w:r w:rsidRPr="002E12E9">
              <w:rPr>
                <w:rFonts w:ascii="Sylfaen" w:hAnsi="Sylfaen" w:cs="Tahoma"/>
              </w:rPr>
              <w:t>)</w:t>
            </w:r>
          </w:p>
        </w:tc>
        <w:tc>
          <w:tcPr>
            <w:tcW w:w="5936" w:type="dxa"/>
          </w:tcPr>
          <w:p w14:paraId="612DCD45" w14:textId="16729595" w:rsidR="00797D48" w:rsidRPr="002E12E9" w:rsidRDefault="002E12E9" w:rsidP="002E12E9">
            <w:pPr>
              <w:spacing w:before="0" w:after="0"/>
              <w:jc w:val="both"/>
              <w:rPr>
                <w:rFonts w:ascii="Sylfaen" w:hAnsi="Sylfaen" w:cs="Tahoma"/>
              </w:rPr>
            </w:pPr>
            <w:r w:rsidRPr="002E12E9">
              <w:rPr>
                <w:rFonts w:ascii="Sylfaen" w:hAnsi="Sylfaen" w:cs="Tahoma"/>
              </w:rPr>
              <w:t>16/05/2024</w:t>
            </w:r>
          </w:p>
        </w:tc>
      </w:tr>
    </w:tbl>
    <w:p w14:paraId="4DA6A995" w14:textId="3A4BAFA4" w:rsidR="00797D48" w:rsidRPr="002E12E9" w:rsidRDefault="00797D48" w:rsidP="002E12E9">
      <w:pPr>
        <w:spacing w:before="0" w:after="0"/>
        <w:jc w:val="both"/>
        <w:rPr>
          <w:rFonts w:ascii="Sylfaen" w:hAnsi="Sylfaen" w:cs="Tahoma"/>
          <w:color w:val="003399"/>
        </w:rPr>
      </w:pPr>
    </w:p>
    <w:p w14:paraId="049DFABA" w14:textId="393BFCF8" w:rsidR="00797D48" w:rsidRPr="002E12E9" w:rsidRDefault="00797D48" w:rsidP="002E12E9">
      <w:pPr>
        <w:spacing w:before="0" w:after="0"/>
        <w:jc w:val="both"/>
        <w:rPr>
          <w:rFonts w:ascii="Sylfaen" w:hAnsi="Sylfaen" w:cs="Tahoma"/>
          <w:b/>
          <w:color w:val="003399"/>
        </w:rPr>
      </w:pPr>
      <w:r w:rsidRPr="002E12E9">
        <w:rPr>
          <w:rFonts w:ascii="Sylfaen" w:hAnsi="Sylfaen" w:cs="Tahoma"/>
          <w:b/>
          <w:color w:val="003399"/>
        </w:rPr>
        <w:t>Key staff involved in the procedure</w:t>
      </w:r>
    </w:p>
    <w:tbl>
      <w:tblPr>
        <w:tblStyle w:val="TableGrid"/>
        <w:tblW w:w="0" w:type="auto"/>
        <w:tblLook w:val="04A0" w:firstRow="1" w:lastRow="0" w:firstColumn="1" w:lastColumn="0" w:noHBand="0" w:noVBand="1"/>
      </w:tblPr>
      <w:tblGrid>
        <w:gridCol w:w="4106"/>
        <w:gridCol w:w="5936"/>
      </w:tblGrid>
      <w:tr w:rsidR="00797D48" w:rsidRPr="002E12E9" w14:paraId="341B7056" w14:textId="77777777" w:rsidTr="002E12E9">
        <w:tc>
          <w:tcPr>
            <w:tcW w:w="4106" w:type="dxa"/>
            <w:shd w:val="clear" w:color="auto" w:fill="0070C0"/>
          </w:tcPr>
          <w:p w14:paraId="0D119AA6" w14:textId="3187C9EA" w:rsidR="00797D48" w:rsidRPr="002E12E9" w:rsidRDefault="00797D48" w:rsidP="002E12E9">
            <w:pPr>
              <w:spacing w:before="0" w:after="0"/>
              <w:rPr>
                <w:rFonts w:ascii="Sylfaen" w:hAnsi="Sylfaen" w:cs="Tahoma"/>
                <w:b/>
                <w:color w:val="FFFFFF" w:themeColor="background1"/>
              </w:rPr>
            </w:pPr>
            <w:r w:rsidRPr="002E12E9">
              <w:rPr>
                <w:rFonts w:ascii="Sylfaen" w:hAnsi="Sylfaen" w:cs="Tahoma"/>
                <w:b/>
                <w:color w:val="FFFFFF" w:themeColor="background1"/>
              </w:rPr>
              <w:t>Role</w:t>
            </w:r>
          </w:p>
        </w:tc>
        <w:tc>
          <w:tcPr>
            <w:tcW w:w="5936" w:type="dxa"/>
            <w:shd w:val="clear" w:color="auto" w:fill="0070C0"/>
          </w:tcPr>
          <w:p w14:paraId="77668C25" w14:textId="5AA5B53C" w:rsidR="00797D48" w:rsidRPr="002E12E9" w:rsidRDefault="00797D48" w:rsidP="002E12E9">
            <w:pPr>
              <w:spacing w:before="0" w:after="0"/>
              <w:rPr>
                <w:rFonts w:ascii="Sylfaen" w:hAnsi="Sylfaen" w:cs="Tahoma"/>
                <w:b/>
                <w:color w:val="FFFFFF" w:themeColor="background1"/>
              </w:rPr>
            </w:pPr>
            <w:r w:rsidRPr="002E12E9">
              <w:rPr>
                <w:rFonts w:ascii="Sylfaen" w:hAnsi="Sylfaen" w:cs="Tahoma"/>
                <w:b/>
                <w:color w:val="FFFFFF" w:themeColor="background1"/>
              </w:rPr>
              <w:t>Name</w:t>
            </w:r>
          </w:p>
        </w:tc>
      </w:tr>
      <w:tr w:rsidR="00797D48" w:rsidRPr="002E12E9" w14:paraId="5988EB3C" w14:textId="77777777" w:rsidTr="002E12E9">
        <w:tc>
          <w:tcPr>
            <w:tcW w:w="4106" w:type="dxa"/>
          </w:tcPr>
          <w:p w14:paraId="1BB167B0" w14:textId="587D882A" w:rsidR="00797D48" w:rsidRPr="002E12E9" w:rsidRDefault="00797D48" w:rsidP="002E12E9">
            <w:pPr>
              <w:spacing w:before="0" w:after="0"/>
              <w:jc w:val="both"/>
              <w:rPr>
                <w:rFonts w:ascii="Sylfaen" w:hAnsi="Sylfaen" w:cs="Tahoma"/>
              </w:rPr>
            </w:pPr>
            <w:r w:rsidRPr="002E12E9">
              <w:rPr>
                <w:rFonts w:ascii="Sylfaen" w:hAnsi="Sylfaen" w:cs="Tahoma"/>
              </w:rPr>
              <w:t>Exams Officer</w:t>
            </w:r>
          </w:p>
        </w:tc>
        <w:tc>
          <w:tcPr>
            <w:tcW w:w="5936" w:type="dxa"/>
          </w:tcPr>
          <w:p w14:paraId="7FE3999C" w14:textId="6AB40857" w:rsidR="00797D48" w:rsidRPr="002E12E9" w:rsidRDefault="002E12E9" w:rsidP="002E12E9">
            <w:pPr>
              <w:spacing w:before="0" w:after="0"/>
              <w:jc w:val="both"/>
              <w:rPr>
                <w:rFonts w:ascii="Sylfaen" w:hAnsi="Sylfaen" w:cs="Tahoma"/>
              </w:rPr>
            </w:pPr>
            <w:r w:rsidRPr="002E12E9">
              <w:rPr>
                <w:rFonts w:ascii="Sylfaen" w:hAnsi="Sylfaen" w:cs="Tahoma"/>
              </w:rPr>
              <w:t>Alison Patel</w:t>
            </w:r>
          </w:p>
        </w:tc>
      </w:tr>
      <w:tr w:rsidR="00797D48" w:rsidRPr="002E12E9" w14:paraId="5782F612" w14:textId="77777777" w:rsidTr="002E12E9">
        <w:tc>
          <w:tcPr>
            <w:tcW w:w="4106" w:type="dxa"/>
          </w:tcPr>
          <w:p w14:paraId="74B5367C" w14:textId="52040142" w:rsidR="00797D48" w:rsidRPr="002E12E9" w:rsidRDefault="00797D48" w:rsidP="002E12E9">
            <w:pPr>
              <w:spacing w:before="0" w:after="0"/>
              <w:jc w:val="both"/>
              <w:rPr>
                <w:rFonts w:ascii="Sylfaen" w:hAnsi="Sylfaen" w:cs="Tahoma"/>
              </w:rPr>
            </w:pPr>
            <w:r w:rsidRPr="002E12E9">
              <w:rPr>
                <w:rFonts w:ascii="Sylfaen" w:hAnsi="Sylfaen" w:cs="Tahoma"/>
              </w:rPr>
              <w:t>Senior Leader (s)</w:t>
            </w:r>
          </w:p>
        </w:tc>
        <w:tc>
          <w:tcPr>
            <w:tcW w:w="5936" w:type="dxa"/>
          </w:tcPr>
          <w:p w14:paraId="66F81D25" w14:textId="75A3D88D" w:rsidR="00797D48" w:rsidRPr="002E12E9" w:rsidRDefault="002E12E9" w:rsidP="002E12E9">
            <w:pPr>
              <w:spacing w:before="0" w:after="0"/>
              <w:jc w:val="both"/>
              <w:rPr>
                <w:rFonts w:ascii="Sylfaen" w:hAnsi="Sylfaen" w:cs="Tahoma"/>
              </w:rPr>
            </w:pPr>
            <w:r w:rsidRPr="002E12E9">
              <w:rPr>
                <w:rFonts w:ascii="Sylfaen" w:hAnsi="Sylfaen" w:cs="Tahoma"/>
              </w:rPr>
              <w:t>David Morgan</w:t>
            </w:r>
          </w:p>
        </w:tc>
      </w:tr>
      <w:tr w:rsidR="00797D48" w:rsidRPr="002E12E9" w14:paraId="723CB817" w14:textId="77777777" w:rsidTr="002E12E9">
        <w:tc>
          <w:tcPr>
            <w:tcW w:w="4106" w:type="dxa"/>
          </w:tcPr>
          <w:p w14:paraId="56270461" w14:textId="54D087D3" w:rsidR="00797D48" w:rsidRPr="002E12E9" w:rsidRDefault="00797D48" w:rsidP="002E12E9">
            <w:pPr>
              <w:spacing w:before="0" w:after="0"/>
              <w:jc w:val="both"/>
              <w:rPr>
                <w:rFonts w:ascii="Sylfaen" w:hAnsi="Sylfaen" w:cs="Tahoma"/>
              </w:rPr>
            </w:pPr>
            <w:r w:rsidRPr="002E12E9">
              <w:rPr>
                <w:rFonts w:ascii="Sylfaen" w:hAnsi="Sylfaen" w:cs="Tahoma"/>
              </w:rPr>
              <w:t>Head of Centre</w:t>
            </w:r>
          </w:p>
        </w:tc>
        <w:tc>
          <w:tcPr>
            <w:tcW w:w="5936" w:type="dxa"/>
          </w:tcPr>
          <w:p w14:paraId="31DFD009" w14:textId="5F7B2AE7" w:rsidR="00797D48" w:rsidRPr="002E12E9" w:rsidRDefault="00797D48" w:rsidP="002E12E9">
            <w:pPr>
              <w:spacing w:before="0" w:after="0"/>
              <w:jc w:val="both"/>
              <w:rPr>
                <w:rFonts w:ascii="Sylfaen" w:hAnsi="Sylfaen" w:cs="Tahoma"/>
              </w:rPr>
            </w:pPr>
            <w:r w:rsidRPr="002E12E9">
              <w:rPr>
                <w:rFonts w:ascii="Sylfaen" w:hAnsi="Sylfaen" w:cs="Tahoma"/>
              </w:rPr>
              <w:t>Trevor Orchard</w:t>
            </w:r>
          </w:p>
        </w:tc>
      </w:tr>
      <w:tr w:rsidR="00797D48" w:rsidRPr="002E12E9" w14:paraId="450FBD36" w14:textId="77777777" w:rsidTr="002E12E9">
        <w:tc>
          <w:tcPr>
            <w:tcW w:w="4106" w:type="dxa"/>
          </w:tcPr>
          <w:p w14:paraId="1E6F4DDB" w14:textId="48AF3B0C" w:rsidR="00797D48" w:rsidRPr="002E12E9" w:rsidRDefault="00797D48" w:rsidP="002E12E9">
            <w:pPr>
              <w:spacing w:before="0" w:after="0"/>
              <w:jc w:val="both"/>
              <w:rPr>
                <w:rFonts w:ascii="Sylfaen" w:hAnsi="Sylfaen" w:cs="Tahoma"/>
              </w:rPr>
            </w:pPr>
            <w:r w:rsidRPr="002E12E9">
              <w:rPr>
                <w:rFonts w:ascii="Sylfaen" w:hAnsi="Sylfaen" w:cs="Tahoma"/>
              </w:rPr>
              <w:t>Other Staff (if applicable)</w:t>
            </w:r>
          </w:p>
        </w:tc>
        <w:tc>
          <w:tcPr>
            <w:tcW w:w="5936" w:type="dxa"/>
          </w:tcPr>
          <w:p w14:paraId="2F0A9C02" w14:textId="79480903" w:rsidR="00797D48" w:rsidRPr="002E12E9" w:rsidRDefault="00797D48" w:rsidP="002E12E9">
            <w:pPr>
              <w:spacing w:before="0" w:after="0"/>
              <w:jc w:val="both"/>
              <w:rPr>
                <w:rFonts w:ascii="Sylfaen" w:hAnsi="Sylfaen" w:cs="Tahoma"/>
              </w:rPr>
            </w:pPr>
            <w:r w:rsidRPr="002E12E9">
              <w:rPr>
                <w:rFonts w:ascii="Sylfaen" w:hAnsi="Sylfaen" w:cs="Tahoma"/>
              </w:rPr>
              <w:t>Mandy Crow</w:t>
            </w:r>
          </w:p>
        </w:tc>
      </w:tr>
    </w:tbl>
    <w:p w14:paraId="74BF56E4" w14:textId="77777777" w:rsidR="002E12E9" w:rsidRDefault="002E12E9" w:rsidP="002E12E9">
      <w:pPr>
        <w:spacing w:before="0" w:after="0"/>
        <w:jc w:val="both"/>
        <w:rPr>
          <w:rFonts w:ascii="Sylfaen" w:hAnsi="Sylfaen"/>
        </w:rPr>
      </w:pPr>
    </w:p>
    <w:p w14:paraId="12326C25" w14:textId="0B92068B" w:rsidR="0082422F" w:rsidRDefault="0082422F" w:rsidP="002E12E9">
      <w:pPr>
        <w:spacing w:before="0" w:after="0"/>
        <w:jc w:val="both"/>
        <w:rPr>
          <w:rFonts w:ascii="Sylfaen" w:hAnsi="Sylfaen"/>
        </w:rPr>
      </w:pPr>
      <w:r w:rsidRPr="002E12E9">
        <w:rPr>
          <w:rFonts w:ascii="Sylfaen" w:hAnsi="Sylfaen"/>
        </w:rPr>
        <w:t xml:space="preserve">This policy is reviewed and updated annually to ensure that separate invigilation at </w:t>
      </w:r>
      <w:r w:rsidR="00490EC3">
        <w:rPr>
          <w:rFonts w:ascii="Sylfaen" w:hAnsi="Sylfaen" w:cs="Tahoma"/>
        </w:rPr>
        <w:t xml:space="preserve">Roman Fields </w:t>
      </w:r>
      <w:r w:rsidR="00490EC3" w:rsidRPr="002E12E9">
        <w:rPr>
          <w:rFonts w:ascii="Sylfaen" w:hAnsi="Sylfaen" w:cs="Tahoma"/>
        </w:rPr>
        <w:t>Academy</w:t>
      </w:r>
      <w:r w:rsidR="00490EC3">
        <w:rPr>
          <w:rFonts w:ascii="Sylfaen" w:hAnsi="Sylfaen" w:cs="Tahoma"/>
        </w:rPr>
        <w:t xml:space="preserve"> &amp; Forest House Education Centre</w:t>
      </w:r>
      <w:r w:rsidR="00490EC3" w:rsidRPr="002E12E9">
        <w:rPr>
          <w:rFonts w:ascii="Sylfaen" w:hAnsi="Sylfaen"/>
        </w:rPr>
        <w:t xml:space="preserve"> </w:t>
      </w:r>
      <w:r w:rsidRPr="002E12E9">
        <w:rPr>
          <w:rFonts w:ascii="Sylfaen" w:hAnsi="Sylfaen"/>
        </w:rPr>
        <w:t xml:space="preserve">is awarded and managed in accordance with current requirements and regulations. </w:t>
      </w:r>
    </w:p>
    <w:p w14:paraId="304663F3" w14:textId="77777777" w:rsidR="002E12E9" w:rsidRPr="002E12E9" w:rsidRDefault="002E12E9" w:rsidP="002E12E9">
      <w:pPr>
        <w:spacing w:before="0" w:after="0"/>
        <w:jc w:val="both"/>
        <w:rPr>
          <w:rFonts w:ascii="Sylfaen" w:hAnsi="Sylfaen"/>
        </w:rPr>
      </w:pPr>
    </w:p>
    <w:p w14:paraId="51413D37" w14:textId="477297B2" w:rsidR="00797D48" w:rsidRPr="002E12E9" w:rsidRDefault="0082422F" w:rsidP="002E12E9">
      <w:pPr>
        <w:spacing w:before="0" w:after="0"/>
        <w:jc w:val="both"/>
        <w:rPr>
          <w:rFonts w:ascii="Sylfaen" w:hAnsi="Sylfaen"/>
        </w:rPr>
      </w:pPr>
      <w:r w:rsidRPr="002E12E9">
        <w:rPr>
          <w:rFonts w:ascii="Sylfaen" w:hAnsi="Sylfaen"/>
        </w:rPr>
        <w:t>References in this policy to AA and ICE refer to the JCQ publications Access Arrangements and Reasonable Adjustments and Instructions for conducting examinations.</w:t>
      </w:r>
    </w:p>
    <w:p w14:paraId="4E75BC4A" w14:textId="77777777" w:rsidR="0082422F" w:rsidRPr="002E12E9" w:rsidRDefault="0082422F" w:rsidP="002E12E9">
      <w:pPr>
        <w:spacing w:before="0" w:after="0"/>
        <w:rPr>
          <w:rFonts w:ascii="Sylfaen" w:hAnsi="Sylfaen"/>
        </w:rPr>
      </w:pPr>
      <w:r w:rsidRPr="002E12E9">
        <w:rPr>
          <w:rFonts w:ascii="Sylfaen" w:hAnsi="Sylfaen"/>
        </w:rPr>
        <w:br w:type="page"/>
      </w:r>
    </w:p>
    <w:p w14:paraId="1B7EF3C7" w14:textId="77777777" w:rsidR="0082422F" w:rsidRPr="002E12E9" w:rsidRDefault="0082422F" w:rsidP="002E12E9">
      <w:pPr>
        <w:spacing w:before="0" w:after="0"/>
        <w:jc w:val="both"/>
        <w:rPr>
          <w:rFonts w:ascii="Sylfaen" w:hAnsi="Sylfaen" w:cs="Tahoma"/>
          <w:b/>
          <w:color w:val="003399"/>
        </w:rPr>
      </w:pPr>
      <w:r w:rsidRPr="002E12E9">
        <w:rPr>
          <w:rFonts w:ascii="Sylfaen" w:hAnsi="Sylfaen" w:cs="Tahoma"/>
          <w:b/>
          <w:color w:val="003399"/>
        </w:rPr>
        <w:lastRenderedPageBreak/>
        <w:t xml:space="preserve">Introduction </w:t>
      </w:r>
    </w:p>
    <w:p w14:paraId="2D4E2808" w14:textId="46F567A8" w:rsidR="0082422F" w:rsidRDefault="0082422F" w:rsidP="002E12E9">
      <w:pPr>
        <w:spacing w:before="0" w:after="0"/>
        <w:jc w:val="both"/>
        <w:rPr>
          <w:rFonts w:ascii="Sylfaen" w:hAnsi="Sylfaen"/>
        </w:rPr>
      </w:pPr>
      <w:r w:rsidRPr="002E12E9">
        <w:rPr>
          <w:rFonts w:ascii="Sylfaen" w:hAnsi="Sylfaen"/>
        </w:rPr>
        <w:t>This policy on the allocation of separate invigilation for examinations and assessments is reviewed and updated annually, on the publication of updated JCQ regulations and guidance contained in the publications Access Arrangements and Reasonable Adjustments, Instructions for conducting examinations and CIE Handbook (UK) References to 'AA' relate to JCQ Access Arrangements</w:t>
      </w:r>
      <w:r w:rsidR="002E12E9">
        <w:rPr>
          <w:rFonts w:ascii="Sylfaen" w:hAnsi="Sylfaen"/>
        </w:rPr>
        <w:t xml:space="preserve"> and Reasonable Adjustments 2022</w:t>
      </w:r>
      <w:r w:rsidRPr="002E12E9">
        <w:rPr>
          <w:rFonts w:ascii="Sylfaen" w:hAnsi="Sylfaen"/>
        </w:rPr>
        <w:t>-202</w:t>
      </w:r>
      <w:r w:rsidR="002E12E9">
        <w:rPr>
          <w:rFonts w:ascii="Sylfaen" w:hAnsi="Sylfaen"/>
        </w:rPr>
        <w:t xml:space="preserve">3 </w:t>
      </w:r>
      <w:r w:rsidRPr="002E12E9">
        <w:rPr>
          <w:rFonts w:ascii="Sylfaen" w:hAnsi="Sylfaen"/>
        </w:rPr>
        <w:t>and ICE to JCQ Instructions for conducting examinations 202</w:t>
      </w:r>
      <w:r w:rsidR="002E12E9">
        <w:rPr>
          <w:rFonts w:ascii="Sylfaen" w:hAnsi="Sylfaen"/>
        </w:rPr>
        <w:t>2</w:t>
      </w:r>
      <w:r w:rsidRPr="002E12E9">
        <w:rPr>
          <w:rFonts w:ascii="Sylfaen" w:hAnsi="Sylfaen"/>
        </w:rPr>
        <w:t>-202</w:t>
      </w:r>
      <w:r w:rsidR="002E12E9">
        <w:rPr>
          <w:rFonts w:ascii="Sylfaen" w:hAnsi="Sylfaen"/>
        </w:rPr>
        <w:t>3</w:t>
      </w:r>
      <w:r w:rsidRPr="002E12E9">
        <w:rPr>
          <w:rFonts w:ascii="Sylfaen" w:hAnsi="Sylfaen"/>
        </w:rPr>
        <w:t>.</w:t>
      </w:r>
    </w:p>
    <w:p w14:paraId="2F7E8D47" w14:textId="77777777" w:rsidR="002E12E9" w:rsidRPr="002E12E9" w:rsidRDefault="002E12E9" w:rsidP="002E12E9">
      <w:pPr>
        <w:spacing w:before="0" w:after="0"/>
        <w:jc w:val="both"/>
        <w:rPr>
          <w:rFonts w:ascii="Sylfaen" w:hAnsi="Sylfaen"/>
        </w:rPr>
      </w:pPr>
    </w:p>
    <w:p w14:paraId="21FAC4AC" w14:textId="72AE9E8E" w:rsidR="0082422F" w:rsidRDefault="0082422F" w:rsidP="002E12E9">
      <w:pPr>
        <w:spacing w:before="0" w:after="0"/>
        <w:jc w:val="both"/>
        <w:rPr>
          <w:rFonts w:ascii="Sylfaen" w:hAnsi="Sylfaen"/>
        </w:rPr>
      </w:pPr>
      <w:r w:rsidRPr="002E12E9">
        <w:rPr>
          <w:rFonts w:ascii="Sylfaen" w:hAnsi="Sylfaen"/>
        </w:rPr>
        <w:t xml:space="preserve">A candidate will generally only be granted separate invigilation within the centre where he/she has an established disability under the definition of disability or special educational need: </w:t>
      </w:r>
    </w:p>
    <w:p w14:paraId="3005B58B" w14:textId="77777777" w:rsidR="002E12E9" w:rsidRPr="002E12E9" w:rsidRDefault="002E12E9" w:rsidP="002E12E9">
      <w:pPr>
        <w:spacing w:before="0" w:after="0"/>
        <w:jc w:val="both"/>
        <w:rPr>
          <w:rFonts w:ascii="Sylfaen" w:hAnsi="Sylfaen"/>
        </w:rPr>
      </w:pPr>
    </w:p>
    <w:p w14:paraId="5A3B5247" w14:textId="253B4264" w:rsidR="0082422F" w:rsidRDefault="0082422F" w:rsidP="002E12E9">
      <w:pPr>
        <w:spacing w:before="0" w:after="0"/>
        <w:jc w:val="both"/>
        <w:rPr>
          <w:rFonts w:ascii="Sylfaen" w:hAnsi="Sylfaen"/>
        </w:rPr>
      </w:pPr>
      <w:r w:rsidRPr="002E12E9">
        <w:rPr>
          <w:rFonts w:ascii="Sylfaen" w:hAnsi="Sylfaen"/>
        </w:rPr>
        <w:t xml:space="preserve">Section 6 of the Equality Act 2010 defines disability as a ‘physical or mental impairment which has a substantial and long term adverse effect on someone’s ability to carry out normal day to day activities’. [AA 1.3] </w:t>
      </w:r>
    </w:p>
    <w:p w14:paraId="6D6ECF0A" w14:textId="77777777" w:rsidR="002E12E9" w:rsidRPr="002E12E9" w:rsidRDefault="002E12E9" w:rsidP="002E12E9">
      <w:pPr>
        <w:spacing w:before="0" w:after="0"/>
        <w:jc w:val="both"/>
        <w:rPr>
          <w:rFonts w:ascii="Sylfaen" w:hAnsi="Sylfaen"/>
        </w:rPr>
      </w:pPr>
    </w:p>
    <w:p w14:paraId="6399806B" w14:textId="361FE4FC" w:rsidR="0082422F" w:rsidRDefault="0082422F" w:rsidP="002E12E9">
      <w:pPr>
        <w:spacing w:before="0" w:after="0"/>
        <w:jc w:val="both"/>
        <w:rPr>
          <w:rFonts w:ascii="Sylfaen" w:hAnsi="Sylfaen"/>
        </w:rPr>
      </w:pPr>
      <w:r w:rsidRPr="002E12E9">
        <w:rPr>
          <w:rFonts w:ascii="Sylfaen" w:hAnsi="Sylfaen"/>
        </w:rPr>
        <w:t xml:space="preserve">Where candidates are subject to separate invigilation within the centre, the regulations and guidance within this booklet must always be adhered to. This is particularly so in relation to accommodation and invigilation arrangements (see sections 11 and 12). [ICE 14.18] </w:t>
      </w:r>
    </w:p>
    <w:p w14:paraId="00A0712A" w14:textId="77777777" w:rsidR="002E12E9" w:rsidRPr="002E12E9" w:rsidRDefault="002E12E9" w:rsidP="002E12E9">
      <w:pPr>
        <w:spacing w:before="0" w:after="0"/>
        <w:jc w:val="both"/>
        <w:rPr>
          <w:rFonts w:ascii="Sylfaen" w:hAnsi="Sylfaen"/>
        </w:rPr>
      </w:pPr>
    </w:p>
    <w:p w14:paraId="0E418CED" w14:textId="77777777" w:rsidR="0082422F" w:rsidRPr="002E12E9" w:rsidRDefault="0082422F" w:rsidP="002E12E9">
      <w:pPr>
        <w:spacing w:before="0" w:after="0"/>
        <w:jc w:val="both"/>
        <w:rPr>
          <w:rFonts w:ascii="Sylfaen" w:hAnsi="Sylfaen"/>
        </w:rPr>
      </w:pPr>
      <w:r w:rsidRPr="002E12E9">
        <w:rPr>
          <w:rFonts w:ascii="Sylfaen" w:hAnsi="Sylfaen"/>
        </w:rPr>
        <w:t xml:space="preserve">Separate Invigilation for exams and assessments is an available access arrangement. </w:t>
      </w:r>
    </w:p>
    <w:p w14:paraId="2CCB74A5" w14:textId="77777777" w:rsidR="0082422F" w:rsidRPr="002E12E9" w:rsidRDefault="0082422F" w:rsidP="002E12E9">
      <w:pPr>
        <w:spacing w:before="0" w:after="0"/>
        <w:jc w:val="both"/>
        <w:rPr>
          <w:rFonts w:ascii="Sylfaen" w:hAnsi="Sylfaen"/>
        </w:rPr>
      </w:pPr>
    </w:p>
    <w:p w14:paraId="4F49CAC7" w14:textId="77777777" w:rsidR="0082422F" w:rsidRPr="002E12E9" w:rsidRDefault="0082422F" w:rsidP="002E12E9">
      <w:pPr>
        <w:spacing w:before="0" w:after="0"/>
        <w:jc w:val="both"/>
        <w:rPr>
          <w:rFonts w:ascii="Sylfaen" w:hAnsi="Sylfaen"/>
        </w:rPr>
      </w:pPr>
      <w:r w:rsidRPr="002E12E9">
        <w:rPr>
          <w:rFonts w:ascii="Sylfaen" w:hAnsi="Sylfaen"/>
        </w:rPr>
        <w:t>[AA 4.2.1]</w:t>
      </w:r>
    </w:p>
    <w:p w14:paraId="2DED1E93" w14:textId="77777777" w:rsidR="0082422F" w:rsidRPr="002E12E9" w:rsidRDefault="0082422F" w:rsidP="002E12E9">
      <w:pPr>
        <w:spacing w:before="0" w:after="0"/>
        <w:jc w:val="both"/>
        <w:rPr>
          <w:rFonts w:ascii="Sylfaen" w:hAnsi="Sylfaen"/>
        </w:rPr>
      </w:pPr>
      <w:r w:rsidRPr="002E12E9">
        <w:rPr>
          <w:rFonts w:ascii="Sylfaen" w:hAnsi="Sylfaen"/>
        </w:rPr>
        <w:t xml:space="preserve">The purpose of an access arrangement is to ensure, where possible, that barriers to assessment are removed for a disabled candidate preventing him/her from being placed at a substantial disadvantage as a consequence of persistent and significant difficulties. </w:t>
      </w:r>
    </w:p>
    <w:p w14:paraId="381A7C61" w14:textId="77777777" w:rsidR="0082422F" w:rsidRPr="002E12E9" w:rsidRDefault="0082422F" w:rsidP="002E12E9">
      <w:pPr>
        <w:spacing w:before="0" w:after="0"/>
        <w:jc w:val="both"/>
        <w:rPr>
          <w:rFonts w:ascii="Sylfaen" w:hAnsi="Sylfaen"/>
        </w:rPr>
      </w:pPr>
      <w:r w:rsidRPr="002E12E9">
        <w:rPr>
          <w:rFonts w:ascii="Sylfaen" w:hAnsi="Sylfaen"/>
        </w:rPr>
        <w:t xml:space="preserve">The integrity of the assessment is maintained, whilst at the same time providing access to assessments for a disabled candidate. </w:t>
      </w:r>
    </w:p>
    <w:p w14:paraId="0F0A6EC6" w14:textId="77777777" w:rsidR="0082422F" w:rsidRPr="002E12E9" w:rsidRDefault="0082422F" w:rsidP="002E12E9">
      <w:pPr>
        <w:spacing w:before="0" w:after="0"/>
        <w:jc w:val="both"/>
        <w:rPr>
          <w:rFonts w:ascii="Sylfaen" w:hAnsi="Sylfaen"/>
        </w:rPr>
      </w:pPr>
      <w:proofErr w:type="spellStart"/>
      <w:r w:rsidRPr="002E12E9">
        <w:rPr>
          <w:rFonts w:ascii="Sylfaen" w:hAnsi="Sylfaen"/>
        </w:rPr>
        <w:t>SENDCo</w:t>
      </w:r>
      <w:proofErr w:type="spellEnd"/>
      <w:r w:rsidRPr="002E12E9">
        <w:rPr>
          <w:rFonts w:ascii="Sylfaen" w:hAnsi="Sylfaen"/>
        </w:rPr>
        <w:t xml:space="preserve"> must ensure that the proposed access arrangement does not disadvantage or advantage a candidate. </w:t>
      </w:r>
    </w:p>
    <w:p w14:paraId="6BD90A43" w14:textId="77777777" w:rsidR="0082422F" w:rsidRPr="002E12E9" w:rsidRDefault="0082422F" w:rsidP="002E12E9">
      <w:pPr>
        <w:spacing w:before="0" w:after="0"/>
        <w:jc w:val="both"/>
        <w:rPr>
          <w:rFonts w:ascii="Sylfaen" w:hAnsi="Sylfaen"/>
        </w:rPr>
      </w:pPr>
    </w:p>
    <w:p w14:paraId="775A7300" w14:textId="77777777" w:rsidR="0082422F" w:rsidRPr="002E12E9" w:rsidRDefault="0082422F" w:rsidP="002E12E9">
      <w:pPr>
        <w:spacing w:before="0" w:after="0"/>
        <w:jc w:val="both"/>
        <w:rPr>
          <w:rFonts w:ascii="Sylfaen" w:hAnsi="Sylfaen" w:cs="Tahoma"/>
          <w:b/>
          <w:color w:val="003399"/>
        </w:rPr>
      </w:pPr>
      <w:r w:rsidRPr="002E12E9">
        <w:rPr>
          <w:rFonts w:ascii="Sylfaen" w:hAnsi="Sylfaen" w:cs="Tahoma"/>
          <w:b/>
          <w:color w:val="003399"/>
        </w:rPr>
        <w:t xml:space="preserve">Purpose of the policy </w:t>
      </w:r>
    </w:p>
    <w:p w14:paraId="08715EDE" w14:textId="18BDD029" w:rsidR="0082422F" w:rsidRPr="002E12E9" w:rsidRDefault="0082422F" w:rsidP="002E12E9">
      <w:pPr>
        <w:spacing w:before="0" w:after="0"/>
        <w:jc w:val="both"/>
        <w:rPr>
          <w:rFonts w:ascii="Sylfaen" w:hAnsi="Sylfaen"/>
        </w:rPr>
      </w:pPr>
      <w:r w:rsidRPr="002E12E9">
        <w:rPr>
          <w:rFonts w:ascii="Sylfaen" w:hAnsi="Sylfaen"/>
        </w:rPr>
        <w:t xml:space="preserve">This policy details how </w:t>
      </w:r>
      <w:r w:rsidR="00490EC3">
        <w:rPr>
          <w:rFonts w:ascii="Sylfaen" w:hAnsi="Sylfaen" w:cs="Tahoma"/>
        </w:rPr>
        <w:t xml:space="preserve">Roman Fields </w:t>
      </w:r>
      <w:r w:rsidR="00490EC3" w:rsidRPr="002E12E9">
        <w:rPr>
          <w:rFonts w:ascii="Sylfaen" w:hAnsi="Sylfaen" w:cs="Tahoma"/>
        </w:rPr>
        <w:t>Academy</w:t>
      </w:r>
      <w:r w:rsidR="00490EC3">
        <w:rPr>
          <w:rFonts w:ascii="Sylfaen" w:hAnsi="Sylfaen" w:cs="Tahoma"/>
        </w:rPr>
        <w:t xml:space="preserve"> &amp; Forest House Education Centre</w:t>
      </w:r>
      <w:r w:rsidR="00490EC3" w:rsidRPr="002E12E9">
        <w:rPr>
          <w:rFonts w:ascii="Sylfaen" w:hAnsi="Sylfaen"/>
        </w:rPr>
        <w:t xml:space="preserve"> </w:t>
      </w:r>
      <w:r w:rsidRPr="002E12E9">
        <w:rPr>
          <w:rFonts w:ascii="Sylfaen" w:hAnsi="Sylfaen"/>
        </w:rPr>
        <w:t xml:space="preserve">complies with AA (chapter 4) Adjustments for candidates with disabilities and learning difficulties, (section 5.16) Separate Invigilation and ICE (sections 14.18) when awarding and allocating a candidate the use of separate invigilation in examinations. </w:t>
      </w:r>
    </w:p>
    <w:p w14:paraId="38147C40" w14:textId="77777777" w:rsidR="0082422F" w:rsidRPr="002E12E9" w:rsidRDefault="0082422F" w:rsidP="002E12E9">
      <w:pPr>
        <w:spacing w:before="0" w:after="0"/>
        <w:jc w:val="both"/>
        <w:rPr>
          <w:rFonts w:ascii="Sylfaen" w:hAnsi="Sylfaen" w:cs="Tahoma"/>
          <w:color w:val="003399"/>
        </w:rPr>
      </w:pPr>
    </w:p>
    <w:p w14:paraId="73DEF4C1" w14:textId="277113E2" w:rsidR="0082422F" w:rsidRPr="002E12E9" w:rsidRDefault="0082422F" w:rsidP="002E12E9">
      <w:pPr>
        <w:spacing w:before="0" w:after="0"/>
        <w:jc w:val="both"/>
        <w:rPr>
          <w:rFonts w:ascii="Sylfaen" w:hAnsi="Sylfaen" w:cs="Tahoma"/>
          <w:b/>
          <w:color w:val="003399"/>
        </w:rPr>
      </w:pPr>
      <w:r w:rsidRPr="002E12E9">
        <w:rPr>
          <w:rFonts w:ascii="Sylfaen" w:hAnsi="Sylfaen" w:cs="Tahoma"/>
          <w:b/>
          <w:color w:val="003399"/>
        </w:rPr>
        <w:t xml:space="preserve">Principles for awarding separate invigilation </w:t>
      </w:r>
    </w:p>
    <w:p w14:paraId="4DBC44E0" w14:textId="77777777" w:rsidR="0082422F" w:rsidRPr="002E12E9" w:rsidRDefault="0082422F" w:rsidP="002E12E9">
      <w:pPr>
        <w:spacing w:before="0" w:after="0"/>
        <w:jc w:val="both"/>
        <w:rPr>
          <w:rFonts w:ascii="Sylfaen" w:hAnsi="Sylfaen"/>
        </w:rPr>
      </w:pPr>
      <w:r w:rsidRPr="002E12E9">
        <w:rPr>
          <w:rFonts w:ascii="Sylfaen" w:hAnsi="Sylfaen"/>
        </w:rPr>
        <w:t xml:space="preserve">Roman Field Academy complies with AA chapter 4 Adjustments for candidates with disabilities and learning difficulties regulations and guidance as follows: </w:t>
      </w:r>
    </w:p>
    <w:p w14:paraId="75DB2496" w14:textId="77777777" w:rsidR="0082422F" w:rsidRPr="002E12E9" w:rsidRDefault="0082422F" w:rsidP="002E12E9">
      <w:pPr>
        <w:spacing w:before="0" w:after="0"/>
        <w:jc w:val="both"/>
        <w:rPr>
          <w:rFonts w:ascii="Sylfaen" w:hAnsi="Sylfaen"/>
        </w:rPr>
      </w:pPr>
      <w:r w:rsidRPr="002E12E9">
        <w:rPr>
          <w:rFonts w:ascii="Sylfaen" w:hAnsi="Sylfaen"/>
        </w:rPr>
        <w:t>Social, Mental and Emotional Needs [AA 4.1.4]</w:t>
      </w:r>
    </w:p>
    <w:p w14:paraId="7297322F" w14:textId="21E663D3" w:rsidR="0082422F" w:rsidRPr="002E12E9" w:rsidRDefault="0082422F" w:rsidP="002E12E9">
      <w:pPr>
        <w:pStyle w:val="ListParagraph"/>
        <w:numPr>
          <w:ilvl w:val="0"/>
          <w:numId w:val="1"/>
        </w:numPr>
        <w:spacing w:before="0" w:after="0"/>
        <w:jc w:val="both"/>
        <w:rPr>
          <w:rFonts w:ascii="Sylfaen" w:hAnsi="Sylfaen"/>
        </w:rPr>
      </w:pPr>
      <w:r w:rsidRPr="002E12E9">
        <w:rPr>
          <w:rFonts w:ascii="Sylfaen" w:hAnsi="Sylfaen"/>
        </w:rPr>
        <w:t xml:space="preserve">Candidates with social, mental and emotional needs may require for example: </w:t>
      </w:r>
    </w:p>
    <w:p w14:paraId="2284589E" w14:textId="77777777" w:rsidR="0082422F" w:rsidRPr="002E12E9" w:rsidRDefault="0082422F" w:rsidP="002E12E9">
      <w:pPr>
        <w:pStyle w:val="ListParagraph"/>
        <w:spacing w:before="0" w:after="0"/>
        <w:jc w:val="both"/>
        <w:rPr>
          <w:rFonts w:ascii="Sylfaen" w:hAnsi="Sylfaen"/>
        </w:rPr>
      </w:pPr>
      <w:r w:rsidRPr="002E12E9">
        <w:rPr>
          <w:rFonts w:ascii="Sylfaen" w:hAnsi="Sylfaen"/>
        </w:rPr>
        <w:t xml:space="preserve">………… separate invigilation within the centre. </w:t>
      </w:r>
    </w:p>
    <w:p w14:paraId="573E3333" w14:textId="77777777" w:rsidR="0082422F" w:rsidRPr="002E12E9" w:rsidRDefault="0082422F" w:rsidP="002E12E9">
      <w:pPr>
        <w:spacing w:before="0" w:after="0"/>
        <w:jc w:val="both"/>
        <w:rPr>
          <w:rFonts w:ascii="Sylfaen" w:hAnsi="Sylfaen"/>
        </w:rPr>
      </w:pPr>
    </w:p>
    <w:p w14:paraId="5045192C" w14:textId="77777777" w:rsidR="0082422F" w:rsidRPr="002E12E9" w:rsidRDefault="0082422F" w:rsidP="002E12E9">
      <w:pPr>
        <w:spacing w:before="0" w:after="0"/>
        <w:jc w:val="both"/>
        <w:rPr>
          <w:rFonts w:ascii="Sylfaen" w:hAnsi="Sylfaen"/>
        </w:rPr>
      </w:pPr>
      <w:r w:rsidRPr="002E12E9">
        <w:rPr>
          <w:rFonts w:ascii="Sylfaen" w:hAnsi="Sylfaen"/>
        </w:rPr>
        <w:t xml:space="preserve">The </w:t>
      </w:r>
      <w:proofErr w:type="spellStart"/>
      <w:r w:rsidRPr="002E12E9">
        <w:rPr>
          <w:rFonts w:ascii="Sylfaen" w:hAnsi="Sylfaen"/>
        </w:rPr>
        <w:t>SENDCo</w:t>
      </w:r>
      <w:proofErr w:type="spellEnd"/>
      <w:r w:rsidRPr="002E12E9">
        <w:rPr>
          <w:rFonts w:ascii="Sylfaen" w:hAnsi="Sylfaen"/>
        </w:rPr>
        <w:t xml:space="preserve"> will make their decision based on:</w:t>
      </w:r>
    </w:p>
    <w:p w14:paraId="2B17F035" w14:textId="77777777" w:rsidR="0082422F" w:rsidRPr="002E12E9" w:rsidRDefault="0082422F" w:rsidP="002E12E9">
      <w:pPr>
        <w:pStyle w:val="ListParagraph"/>
        <w:numPr>
          <w:ilvl w:val="0"/>
          <w:numId w:val="1"/>
        </w:numPr>
        <w:spacing w:before="0" w:after="0"/>
        <w:jc w:val="both"/>
        <w:rPr>
          <w:rFonts w:ascii="Sylfaen" w:hAnsi="Sylfaen"/>
        </w:rPr>
      </w:pPr>
      <w:r w:rsidRPr="002E12E9">
        <w:rPr>
          <w:rFonts w:ascii="Sylfaen" w:hAnsi="Sylfaen"/>
        </w:rPr>
        <w:t>whether the candidate has a substantial and long term impairment which has an adverse effect;</w:t>
      </w:r>
    </w:p>
    <w:p w14:paraId="19CAC037" w14:textId="77777777" w:rsidR="0082422F" w:rsidRPr="002E12E9" w:rsidRDefault="0082422F" w:rsidP="002E12E9">
      <w:pPr>
        <w:pStyle w:val="ListParagraph"/>
        <w:numPr>
          <w:ilvl w:val="0"/>
          <w:numId w:val="1"/>
        </w:numPr>
        <w:spacing w:before="0" w:after="0"/>
        <w:jc w:val="both"/>
        <w:rPr>
          <w:rFonts w:ascii="Sylfaen" w:hAnsi="Sylfaen"/>
        </w:rPr>
      </w:pPr>
      <w:r w:rsidRPr="002E12E9">
        <w:rPr>
          <w:rFonts w:ascii="Sylfaen" w:hAnsi="Sylfaen"/>
        </w:rPr>
        <w:t xml:space="preserve">the candidate’s normal way of working within the centre. </w:t>
      </w:r>
    </w:p>
    <w:p w14:paraId="24D95051" w14:textId="252DAECD" w:rsidR="0082422F" w:rsidRPr="002E12E9" w:rsidRDefault="0082422F" w:rsidP="002E12E9">
      <w:pPr>
        <w:spacing w:before="0" w:after="0"/>
        <w:jc w:val="both"/>
        <w:rPr>
          <w:rFonts w:ascii="Sylfaen" w:hAnsi="Sylfaen"/>
        </w:rPr>
      </w:pPr>
      <w:r w:rsidRPr="002E12E9">
        <w:rPr>
          <w:rFonts w:ascii="Sylfaen" w:hAnsi="Sylfaen"/>
        </w:rPr>
        <w:t xml:space="preserve">For example, in the case of separate invigilation, the candidate’s difficulties are established within the centre [AA 4.1.4] and known to </w:t>
      </w:r>
      <w:r w:rsidR="00567A0E" w:rsidRPr="002E12E9">
        <w:rPr>
          <w:rFonts w:ascii="Sylfaen" w:hAnsi="Sylfaen"/>
        </w:rPr>
        <w:t>all teaching staff within the provision</w:t>
      </w:r>
      <w:r w:rsidRPr="002E12E9">
        <w:rPr>
          <w:rFonts w:ascii="Sylfaen" w:hAnsi="Sylfaen"/>
        </w:rPr>
        <w:t xml:space="preserve">. </w:t>
      </w:r>
    </w:p>
    <w:p w14:paraId="1C91EDF8" w14:textId="77777777" w:rsidR="0082422F" w:rsidRPr="002E12E9" w:rsidRDefault="0082422F" w:rsidP="002E12E9">
      <w:pPr>
        <w:spacing w:before="0" w:after="0"/>
        <w:jc w:val="both"/>
        <w:rPr>
          <w:rFonts w:ascii="Sylfaen" w:hAnsi="Sylfaen"/>
        </w:rPr>
      </w:pPr>
      <w:r w:rsidRPr="002E12E9">
        <w:rPr>
          <w:rFonts w:ascii="Sylfaen" w:hAnsi="Sylfaen"/>
        </w:rPr>
        <w:t xml:space="preserve">Separate invigilation must reflect the candidate’s normal way of working in internal school tests and mock examinations and be because of a long term medical condition or long term social, mental or emotional needs. </w:t>
      </w:r>
    </w:p>
    <w:p w14:paraId="0B7337CF" w14:textId="5C9BC348" w:rsidR="0082422F" w:rsidRPr="002E12E9" w:rsidRDefault="0082422F" w:rsidP="002E12E9">
      <w:pPr>
        <w:spacing w:before="0" w:after="0"/>
        <w:jc w:val="both"/>
        <w:rPr>
          <w:rFonts w:ascii="Sylfaen" w:hAnsi="Sylfaen"/>
        </w:rPr>
      </w:pPr>
      <w:r w:rsidRPr="002E12E9">
        <w:rPr>
          <w:rFonts w:ascii="Sylfaen" w:hAnsi="Sylfaen"/>
        </w:rPr>
        <w:t xml:space="preserve">For further information please see Section 14 of the JCQ publication Instructions for conducting examinations: </w:t>
      </w:r>
      <w:hyperlink r:id="rId10" w:history="1">
        <w:r w:rsidRPr="002E12E9">
          <w:rPr>
            <w:rStyle w:val="Hyperlink"/>
            <w:rFonts w:ascii="Sylfaen" w:hAnsi="Sylfaen"/>
          </w:rPr>
          <w:t>http://www.jcq.org.uk/exams-office/ice---instructions-for-conducting-examination</w:t>
        </w:r>
      </w:hyperlink>
      <w:r w:rsidRPr="002E12E9">
        <w:rPr>
          <w:rFonts w:ascii="Sylfaen" w:hAnsi="Sylfaen"/>
        </w:rPr>
        <w:t xml:space="preserve"> </w:t>
      </w:r>
    </w:p>
    <w:p w14:paraId="56EC7E3B" w14:textId="77777777" w:rsidR="0082422F" w:rsidRPr="002E12E9" w:rsidRDefault="0082422F" w:rsidP="002E12E9">
      <w:pPr>
        <w:spacing w:before="0" w:after="0"/>
        <w:jc w:val="both"/>
        <w:rPr>
          <w:rFonts w:ascii="Sylfaen" w:hAnsi="Sylfaen"/>
        </w:rPr>
      </w:pPr>
    </w:p>
    <w:p w14:paraId="67AE2BD1" w14:textId="77777777" w:rsidR="0082422F" w:rsidRPr="002E12E9" w:rsidRDefault="0082422F" w:rsidP="002E12E9">
      <w:pPr>
        <w:spacing w:before="0" w:after="0"/>
        <w:jc w:val="both"/>
        <w:rPr>
          <w:rFonts w:ascii="Sylfaen" w:hAnsi="Sylfaen"/>
          <w:b/>
        </w:rPr>
      </w:pPr>
      <w:r w:rsidRPr="002E12E9">
        <w:rPr>
          <w:rFonts w:ascii="Sylfaen" w:hAnsi="Sylfaen"/>
          <w:b/>
        </w:rPr>
        <w:t xml:space="preserve">Exceptions </w:t>
      </w:r>
    </w:p>
    <w:p w14:paraId="6DE9F572" w14:textId="77777777" w:rsidR="0082422F" w:rsidRPr="002E12E9" w:rsidRDefault="0082422F" w:rsidP="002E12E9">
      <w:pPr>
        <w:spacing w:before="0" w:after="0"/>
        <w:jc w:val="both"/>
        <w:rPr>
          <w:rFonts w:ascii="Sylfaen" w:hAnsi="Sylfaen"/>
        </w:rPr>
      </w:pPr>
      <w:r w:rsidRPr="002E12E9">
        <w:rPr>
          <w:rFonts w:ascii="Sylfaen" w:hAnsi="Sylfaen"/>
        </w:rPr>
        <w:t xml:space="preserve">The only exceptions to the above would be a temporary injury or impairment, or a diagnosis of a disability or manifestation of an impairment relating to an existing disability arising after the start of the course. </w:t>
      </w:r>
    </w:p>
    <w:p w14:paraId="27672B9F" w14:textId="77777777" w:rsidR="0082422F" w:rsidRPr="002E12E9" w:rsidRDefault="0082422F" w:rsidP="002E12E9">
      <w:pPr>
        <w:spacing w:before="0" w:after="0"/>
        <w:jc w:val="both"/>
        <w:rPr>
          <w:rFonts w:ascii="Sylfaen" w:hAnsi="Sylfaen"/>
        </w:rPr>
      </w:pPr>
    </w:p>
    <w:p w14:paraId="32538BF1" w14:textId="77777777" w:rsidR="0082422F" w:rsidRPr="002E12E9" w:rsidRDefault="0082422F" w:rsidP="002E12E9">
      <w:pPr>
        <w:spacing w:before="0" w:after="0"/>
        <w:jc w:val="both"/>
        <w:rPr>
          <w:rFonts w:ascii="Sylfaen" w:hAnsi="Sylfaen"/>
          <w:b/>
        </w:rPr>
      </w:pPr>
      <w:r w:rsidRPr="002E12E9">
        <w:rPr>
          <w:rFonts w:ascii="Sylfaen" w:hAnsi="Sylfaen" w:cs="Tahoma"/>
          <w:b/>
          <w:color w:val="003399"/>
        </w:rPr>
        <w:lastRenderedPageBreak/>
        <w:t>Arrangements at the time of the assessment for separate invigilation</w:t>
      </w:r>
      <w:r w:rsidRPr="002E12E9">
        <w:rPr>
          <w:rFonts w:ascii="Sylfaen" w:hAnsi="Sylfaen"/>
          <w:b/>
        </w:rPr>
        <w:t xml:space="preserve"> </w:t>
      </w:r>
    </w:p>
    <w:p w14:paraId="5F9295B3" w14:textId="77777777" w:rsidR="0082422F" w:rsidRPr="002E12E9" w:rsidRDefault="0082422F" w:rsidP="002E12E9">
      <w:pPr>
        <w:spacing w:before="0" w:after="0"/>
        <w:jc w:val="both"/>
        <w:rPr>
          <w:rFonts w:ascii="Sylfaen" w:hAnsi="Sylfaen"/>
        </w:rPr>
      </w:pPr>
      <w:r w:rsidRPr="002E12E9">
        <w:rPr>
          <w:rFonts w:ascii="Sylfaen" w:hAnsi="Sylfaen"/>
        </w:rPr>
        <w:t xml:space="preserve">The candidate will be accommodated in a separate room with an invigilator on a 1:1 basis. </w:t>
      </w:r>
    </w:p>
    <w:p w14:paraId="2EA302EB" w14:textId="77777777" w:rsidR="0082422F" w:rsidRPr="002E12E9" w:rsidRDefault="0082422F" w:rsidP="002E12E9">
      <w:pPr>
        <w:spacing w:before="0" w:after="0"/>
        <w:jc w:val="both"/>
        <w:rPr>
          <w:rFonts w:ascii="Sylfaen" w:hAnsi="Sylfaen"/>
        </w:rPr>
      </w:pPr>
      <w:r w:rsidRPr="002E12E9">
        <w:rPr>
          <w:rFonts w:ascii="Sylfaen" w:hAnsi="Sylfaen"/>
        </w:rPr>
        <w:t xml:space="preserve">Where this is the case the following must apply: </w:t>
      </w:r>
    </w:p>
    <w:p w14:paraId="6FEA8B7D" w14:textId="77777777" w:rsidR="0082422F" w:rsidRPr="002E12E9" w:rsidRDefault="0082422F" w:rsidP="002E12E9">
      <w:pPr>
        <w:pStyle w:val="ListParagraph"/>
        <w:numPr>
          <w:ilvl w:val="0"/>
          <w:numId w:val="3"/>
        </w:numPr>
        <w:spacing w:before="0" w:after="0"/>
        <w:jc w:val="both"/>
        <w:rPr>
          <w:rFonts w:ascii="Sylfaen" w:hAnsi="Sylfaen"/>
        </w:rPr>
      </w:pPr>
      <w:r w:rsidRPr="002E12E9">
        <w:rPr>
          <w:rFonts w:ascii="Sylfaen" w:hAnsi="Sylfaen"/>
        </w:rPr>
        <w:t xml:space="preserve">The regulations and guidance within the ICE booklet must be maintained at all times </w:t>
      </w:r>
    </w:p>
    <w:p w14:paraId="7928E535" w14:textId="77777777" w:rsidR="0082422F" w:rsidRPr="002E12E9" w:rsidRDefault="0082422F" w:rsidP="002E12E9">
      <w:pPr>
        <w:pStyle w:val="ListParagraph"/>
        <w:numPr>
          <w:ilvl w:val="0"/>
          <w:numId w:val="3"/>
        </w:numPr>
        <w:spacing w:before="0" w:after="0"/>
        <w:jc w:val="both"/>
        <w:rPr>
          <w:rFonts w:ascii="Sylfaen" w:hAnsi="Sylfaen"/>
        </w:rPr>
      </w:pPr>
      <w:r w:rsidRPr="002E12E9">
        <w:rPr>
          <w:rFonts w:ascii="Sylfaen" w:hAnsi="Sylfaen"/>
        </w:rPr>
        <w:t xml:space="preserve">A roving invigilator may be used to enter the room at regular intervals in order to; </w:t>
      </w:r>
    </w:p>
    <w:p w14:paraId="1A6D10DA" w14:textId="5CFE69B4" w:rsidR="0082422F" w:rsidRPr="002E12E9" w:rsidRDefault="0082422F" w:rsidP="002E12E9">
      <w:pPr>
        <w:pStyle w:val="ListParagraph"/>
        <w:numPr>
          <w:ilvl w:val="0"/>
          <w:numId w:val="2"/>
        </w:numPr>
        <w:spacing w:before="0" w:after="0"/>
        <w:jc w:val="both"/>
        <w:rPr>
          <w:rFonts w:ascii="Sylfaen" w:hAnsi="Sylfaen"/>
        </w:rPr>
      </w:pPr>
      <w:r w:rsidRPr="002E12E9">
        <w:rPr>
          <w:rFonts w:ascii="Sylfaen" w:hAnsi="Sylfaen"/>
        </w:rPr>
        <w:t>observe the conducting of the examination</w:t>
      </w:r>
    </w:p>
    <w:p w14:paraId="4CA749A9" w14:textId="3F12137A" w:rsidR="0082422F" w:rsidRPr="002E12E9" w:rsidRDefault="0082422F" w:rsidP="002E12E9">
      <w:pPr>
        <w:pStyle w:val="ListParagraph"/>
        <w:numPr>
          <w:ilvl w:val="0"/>
          <w:numId w:val="2"/>
        </w:numPr>
        <w:spacing w:before="0" w:after="0"/>
        <w:jc w:val="both"/>
        <w:rPr>
          <w:rFonts w:ascii="Sylfaen" w:hAnsi="Sylfaen"/>
        </w:rPr>
      </w:pPr>
      <w:r w:rsidRPr="002E12E9">
        <w:rPr>
          <w:rFonts w:ascii="Sylfaen" w:hAnsi="Sylfaen"/>
        </w:rPr>
        <w:t xml:space="preserve">ensure all relevant rules are being adhered to </w:t>
      </w:r>
    </w:p>
    <w:p w14:paraId="263D75B5" w14:textId="77C53B48" w:rsidR="00154575" w:rsidRPr="002E12E9" w:rsidRDefault="0082422F" w:rsidP="002E12E9">
      <w:pPr>
        <w:spacing w:before="0" w:after="0"/>
        <w:jc w:val="both"/>
        <w:rPr>
          <w:rFonts w:ascii="Sylfaen" w:hAnsi="Sylfaen"/>
        </w:rPr>
      </w:pPr>
      <w:r w:rsidRPr="002E12E9">
        <w:rPr>
          <w:rFonts w:ascii="Sylfaen" w:hAnsi="Sylfaen"/>
        </w:rPr>
        <w:t>[ICE 13; AA]</w:t>
      </w:r>
    </w:p>
    <w:bookmarkEnd w:id="0"/>
    <w:bookmarkEnd w:id="1"/>
    <w:sectPr w:rsidR="00154575" w:rsidRPr="002E12E9" w:rsidSect="00F642BC">
      <w:footerReference w:type="default" r:id="rId11"/>
      <w:footerReference w:type="first" r:id="rId12"/>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D8D17F" w14:textId="77777777" w:rsidR="00F72C94" w:rsidRDefault="00F72C94" w:rsidP="00572EAE">
      <w:pPr>
        <w:spacing w:after="0"/>
      </w:pPr>
      <w:r>
        <w:separator/>
      </w:r>
    </w:p>
  </w:endnote>
  <w:endnote w:type="continuationSeparator" w:id="0">
    <w:p w14:paraId="1AA17CDF" w14:textId="77777777" w:rsidR="00F72C94" w:rsidRDefault="00F72C94"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fornian FB">
    <w:panose1 w:val="0207040306080B03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14B9A" w14:textId="023DEC98"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FC495F">
      <w:rPr>
        <w:noProof/>
        <w:sz w:val="18"/>
        <w:szCs w:val="18"/>
      </w:rPr>
      <w:t>2</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06E30" w14:textId="5BE22110" w:rsidR="001E172B" w:rsidRPr="000836F0" w:rsidRDefault="000836F0" w:rsidP="000836F0">
    <w:pPr>
      <w:pStyle w:val="Default"/>
      <w:jc w:val="center"/>
      <w:rPr>
        <w:rFonts w:ascii="Rockwell" w:hAnsi="Rockwell"/>
        <w:b/>
        <w:i/>
        <w:sz w:val="20"/>
        <w:szCs w:val="20"/>
      </w:rPr>
    </w:pPr>
    <w:r w:rsidRPr="000836F0">
      <w:rPr>
        <w:rFonts w:ascii="Verdana" w:hAnsi="Verdana"/>
        <w:color w:val="003399"/>
        <w:sz w:val="20"/>
        <w:szCs w:val="20"/>
      </w:rPr>
      <w:t>James Marks Academy Trust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047574" w14:textId="77777777" w:rsidR="00F72C94" w:rsidRDefault="00F72C94" w:rsidP="00572EAE">
      <w:pPr>
        <w:spacing w:after="0"/>
      </w:pPr>
      <w:r>
        <w:separator/>
      </w:r>
    </w:p>
  </w:footnote>
  <w:footnote w:type="continuationSeparator" w:id="0">
    <w:p w14:paraId="116BC85D" w14:textId="77777777" w:rsidR="00F72C94" w:rsidRDefault="00F72C94"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291291"/>
    <w:multiLevelType w:val="hybridMultilevel"/>
    <w:tmpl w:val="D988D368"/>
    <w:lvl w:ilvl="0" w:tplc="821875C8">
      <w:start w:val="6"/>
      <w:numFmt w:val="bullet"/>
      <w:lvlText w:val="-"/>
      <w:lvlJc w:val="left"/>
      <w:pPr>
        <w:ind w:left="1080" w:hanging="360"/>
      </w:pPr>
      <w:rPr>
        <w:rFonts w:ascii="Californian FB" w:eastAsiaTheme="minorEastAsia" w:hAnsi="Californian FB"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C4368FD"/>
    <w:multiLevelType w:val="hybridMultilevel"/>
    <w:tmpl w:val="DD92E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CC7C7A"/>
    <w:multiLevelType w:val="hybridMultilevel"/>
    <w:tmpl w:val="A1280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F1E"/>
    <w:rsid w:val="00003851"/>
    <w:rsid w:val="0000742A"/>
    <w:rsid w:val="00012A1D"/>
    <w:rsid w:val="000134A5"/>
    <w:rsid w:val="000134FC"/>
    <w:rsid w:val="0001520F"/>
    <w:rsid w:val="00017704"/>
    <w:rsid w:val="0001770D"/>
    <w:rsid w:val="000201A0"/>
    <w:rsid w:val="00021ACB"/>
    <w:rsid w:val="00025DAF"/>
    <w:rsid w:val="000265A8"/>
    <w:rsid w:val="0003095E"/>
    <w:rsid w:val="00030DE1"/>
    <w:rsid w:val="00036206"/>
    <w:rsid w:val="0003799B"/>
    <w:rsid w:val="000409C9"/>
    <w:rsid w:val="000412D6"/>
    <w:rsid w:val="000441B5"/>
    <w:rsid w:val="000445FF"/>
    <w:rsid w:val="00044888"/>
    <w:rsid w:val="00045172"/>
    <w:rsid w:val="0004576F"/>
    <w:rsid w:val="000459D4"/>
    <w:rsid w:val="00045EAC"/>
    <w:rsid w:val="00047D77"/>
    <w:rsid w:val="000509F3"/>
    <w:rsid w:val="00051F51"/>
    <w:rsid w:val="00052084"/>
    <w:rsid w:val="0005591C"/>
    <w:rsid w:val="0005650A"/>
    <w:rsid w:val="00056ECD"/>
    <w:rsid w:val="000609D4"/>
    <w:rsid w:val="00062988"/>
    <w:rsid w:val="00064F02"/>
    <w:rsid w:val="000709D9"/>
    <w:rsid w:val="00074A36"/>
    <w:rsid w:val="000750AD"/>
    <w:rsid w:val="000800DE"/>
    <w:rsid w:val="00080423"/>
    <w:rsid w:val="000831C0"/>
    <w:rsid w:val="000836F0"/>
    <w:rsid w:val="00086102"/>
    <w:rsid w:val="000875A7"/>
    <w:rsid w:val="0009252E"/>
    <w:rsid w:val="00097CF9"/>
    <w:rsid w:val="000A1629"/>
    <w:rsid w:val="000A299E"/>
    <w:rsid w:val="000A6652"/>
    <w:rsid w:val="000B0453"/>
    <w:rsid w:val="000B29C9"/>
    <w:rsid w:val="000C118C"/>
    <w:rsid w:val="000D12FC"/>
    <w:rsid w:val="000D1C29"/>
    <w:rsid w:val="000D60C0"/>
    <w:rsid w:val="000E1253"/>
    <w:rsid w:val="000E27A5"/>
    <w:rsid w:val="000F1826"/>
    <w:rsid w:val="000F34BD"/>
    <w:rsid w:val="000F5577"/>
    <w:rsid w:val="00100BEF"/>
    <w:rsid w:val="00105BF2"/>
    <w:rsid w:val="00107872"/>
    <w:rsid w:val="00111617"/>
    <w:rsid w:val="00113BA4"/>
    <w:rsid w:val="00115458"/>
    <w:rsid w:val="0011647D"/>
    <w:rsid w:val="00120DC6"/>
    <w:rsid w:val="00121EF4"/>
    <w:rsid w:val="001271AF"/>
    <w:rsid w:val="001308B6"/>
    <w:rsid w:val="00133C23"/>
    <w:rsid w:val="00134173"/>
    <w:rsid w:val="001345C8"/>
    <w:rsid w:val="00136AC1"/>
    <w:rsid w:val="00142BCC"/>
    <w:rsid w:val="00143D8E"/>
    <w:rsid w:val="0014735C"/>
    <w:rsid w:val="001533D9"/>
    <w:rsid w:val="00154575"/>
    <w:rsid w:val="001551B3"/>
    <w:rsid w:val="00155584"/>
    <w:rsid w:val="00161BEB"/>
    <w:rsid w:val="001673CF"/>
    <w:rsid w:val="00172CF5"/>
    <w:rsid w:val="0017460C"/>
    <w:rsid w:val="0017477E"/>
    <w:rsid w:val="001767B5"/>
    <w:rsid w:val="00177D3E"/>
    <w:rsid w:val="00183428"/>
    <w:rsid w:val="0018449D"/>
    <w:rsid w:val="001844B9"/>
    <w:rsid w:val="00185617"/>
    <w:rsid w:val="00192C81"/>
    <w:rsid w:val="00192E8A"/>
    <w:rsid w:val="00196924"/>
    <w:rsid w:val="00196B3E"/>
    <w:rsid w:val="00196C60"/>
    <w:rsid w:val="001973EE"/>
    <w:rsid w:val="001A0CA6"/>
    <w:rsid w:val="001A24D6"/>
    <w:rsid w:val="001A57D2"/>
    <w:rsid w:val="001B0600"/>
    <w:rsid w:val="001B3F57"/>
    <w:rsid w:val="001B42C8"/>
    <w:rsid w:val="001B51BC"/>
    <w:rsid w:val="001B635E"/>
    <w:rsid w:val="001C12A2"/>
    <w:rsid w:val="001D189E"/>
    <w:rsid w:val="001E172B"/>
    <w:rsid w:val="001F0350"/>
    <w:rsid w:val="001F0C28"/>
    <w:rsid w:val="001F4DD8"/>
    <w:rsid w:val="001F59AD"/>
    <w:rsid w:val="001F7769"/>
    <w:rsid w:val="00200ABE"/>
    <w:rsid w:val="00202AFA"/>
    <w:rsid w:val="0020477E"/>
    <w:rsid w:val="0021365B"/>
    <w:rsid w:val="00214318"/>
    <w:rsid w:val="00214342"/>
    <w:rsid w:val="00214CB1"/>
    <w:rsid w:val="002161E9"/>
    <w:rsid w:val="002301A0"/>
    <w:rsid w:val="002322D1"/>
    <w:rsid w:val="0023628E"/>
    <w:rsid w:val="002416DB"/>
    <w:rsid w:val="002416DE"/>
    <w:rsid w:val="002417F2"/>
    <w:rsid w:val="00244FC1"/>
    <w:rsid w:val="00247D1F"/>
    <w:rsid w:val="00250816"/>
    <w:rsid w:val="002522E9"/>
    <w:rsid w:val="0025243A"/>
    <w:rsid w:val="00254B9A"/>
    <w:rsid w:val="0025563D"/>
    <w:rsid w:val="0026067D"/>
    <w:rsid w:val="0026639D"/>
    <w:rsid w:val="00267849"/>
    <w:rsid w:val="002733F6"/>
    <w:rsid w:val="002747EB"/>
    <w:rsid w:val="00283160"/>
    <w:rsid w:val="00283445"/>
    <w:rsid w:val="002837F1"/>
    <w:rsid w:val="002923DF"/>
    <w:rsid w:val="00294309"/>
    <w:rsid w:val="002978B9"/>
    <w:rsid w:val="00297C0F"/>
    <w:rsid w:val="002A1C13"/>
    <w:rsid w:val="002A6DDA"/>
    <w:rsid w:val="002A785C"/>
    <w:rsid w:val="002B169B"/>
    <w:rsid w:val="002B2195"/>
    <w:rsid w:val="002B43AE"/>
    <w:rsid w:val="002B5BE7"/>
    <w:rsid w:val="002B5C08"/>
    <w:rsid w:val="002B6E69"/>
    <w:rsid w:val="002C2931"/>
    <w:rsid w:val="002C5397"/>
    <w:rsid w:val="002C7334"/>
    <w:rsid w:val="002D2DEF"/>
    <w:rsid w:val="002D404A"/>
    <w:rsid w:val="002E0A22"/>
    <w:rsid w:val="002E12E9"/>
    <w:rsid w:val="002E17BE"/>
    <w:rsid w:val="002E233C"/>
    <w:rsid w:val="002E53FB"/>
    <w:rsid w:val="002E61A2"/>
    <w:rsid w:val="002F16B9"/>
    <w:rsid w:val="002F1E6E"/>
    <w:rsid w:val="002F26D1"/>
    <w:rsid w:val="002F729A"/>
    <w:rsid w:val="00307AC1"/>
    <w:rsid w:val="0031083C"/>
    <w:rsid w:val="00312CBF"/>
    <w:rsid w:val="00315991"/>
    <w:rsid w:val="0032363C"/>
    <w:rsid w:val="003243FE"/>
    <w:rsid w:val="0033123E"/>
    <w:rsid w:val="00331254"/>
    <w:rsid w:val="00331564"/>
    <w:rsid w:val="003365DA"/>
    <w:rsid w:val="00336B42"/>
    <w:rsid w:val="0033778C"/>
    <w:rsid w:val="00337BC6"/>
    <w:rsid w:val="003433A9"/>
    <w:rsid w:val="00343A24"/>
    <w:rsid w:val="00345C58"/>
    <w:rsid w:val="00345E7A"/>
    <w:rsid w:val="003471BA"/>
    <w:rsid w:val="00354F5C"/>
    <w:rsid w:val="00355B6B"/>
    <w:rsid w:val="00356850"/>
    <w:rsid w:val="00356A3E"/>
    <w:rsid w:val="00361088"/>
    <w:rsid w:val="003667B9"/>
    <w:rsid w:val="00375CE7"/>
    <w:rsid w:val="003760E1"/>
    <w:rsid w:val="00381559"/>
    <w:rsid w:val="00392945"/>
    <w:rsid w:val="00393116"/>
    <w:rsid w:val="0039606C"/>
    <w:rsid w:val="003A128A"/>
    <w:rsid w:val="003A183A"/>
    <w:rsid w:val="003A413B"/>
    <w:rsid w:val="003A55AC"/>
    <w:rsid w:val="003A62A8"/>
    <w:rsid w:val="003B4F45"/>
    <w:rsid w:val="003C1B1D"/>
    <w:rsid w:val="003C1E94"/>
    <w:rsid w:val="003D4CFA"/>
    <w:rsid w:val="003D6730"/>
    <w:rsid w:val="003D6C61"/>
    <w:rsid w:val="003D78DD"/>
    <w:rsid w:val="003E1B12"/>
    <w:rsid w:val="003E5898"/>
    <w:rsid w:val="003E5BF3"/>
    <w:rsid w:val="003F08A6"/>
    <w:rsid w:val="003F54FB"/>
    <w:rsid w:val="003F5E28"/>
    <w:rsid w:val="003F66FE"/>
    <w:rsid w:val="004172F8"/>
    <w:rsid w:val="00420DEB"/>
    <w:rsid w:val="0042211B"/>
    <w:rsid w:val="004250C5"/>
    <w:rsid w:val="004253DB"/>
    <w:rsid w:val="004314F6"/>
    <w:rsid w:val="00432C92"/>
    <w:rsid w:val="004374FD"/>
    <w:rsid w:val="00437F62"/>
    <w:rsid w:val="004414DB"/>
    <w:rsid w:val="0044218B"/>
    <w:rsid w:val="0045187F"/>
    <w:rsid w:val="0045394B"/>
    <w:rsid w:val="00453A8A"/>
    <w:rsid w:val="00454711"/>
    <w:rsid w:val="00456C91"/>
    <w:rsid w:val="00462EFB"/>
    <w:rsid w:val="004738FF"/>
    <w:rsid w:val="00473D52"/>
    <w:rsid w:val="00484DD9"/>
    <w:rsid w:val="00490EC3"/>
    <w:rsid w:val="00494A0C"/>
    <w:rsid w:val="00495501"/>
    <w:rsid w:val="004A2E20"/>
    <w:rsid w:val="004A4C84"/>
    <w:rsid w:val="004A5171"/>
    <w:rsid w:val="004A64CC"/>
    <w:rsid w:val="004A6AFB"/>
    <w:rsid w:val="004B1115"/>
    <w:rsid w:val="004B35E1"/>
    <w:rsid w:val="004B4DA2"/>
    <w:rsid w:val="004B5B29"/>
    <w:rsid w:val="004C3462"/>
    <w:rsid w:val="004C6683"/>
    <w:rsid w:val="004D2901"/>
    <w:rsid w:val="004D57C7"/>
    <w:rsid w:val="004D602B"/>
    <w:rsid w:val="004D7615"/>
    <w:rsid w:val="004E027A"/>
    <w:rsid w:val="004E1F8B"/>
    <w:rsid w:val="004E3038"/>
    <w:rsid w:val="004E4EC1"/>
    <w:rsid w:val="004F181E"/>
    <w:rsid w:val="004F233D"/>
    <w:rsid w:val="004F2B1A"/>
    <w:rsid w:val="004F56D2"/>
    <w:rsid w:val="004F69EF"/>
    <w:rsid w:val="004F7D0D"/>
    <w:rsid w:val="00500492"/>
    <w:rsid w:val="00501F32"/>
    <w:rsid w:val="00503E0D"/>
    <w:rsid w:val="00505172"/>
    <w:rsid w:val="00506548"/>
    <w:rsid w:val="005068A5"/>
    <w:rsid w:val="005076CF"/>
    <w:rsid w:val="0051144C"/>
    <w:rsid w:val="0051267C"/>
    <w:rsid w:val="005130B2"/>
    <w:rsid w:val="005139CA"/>
    <w:rsid w:val="005154E3"/>
    <w:rsid w:val="00521B57"/>
    <w:rsid w:val="005225B9"/>
    <w:rsid w:val="00526E54"/>
    <w:rsid w:val="00534606"/>
    <w:rsid w:val="00546F61"/>
    <w:rsid w:val="00546F70"/>
    <w:rsid w:val="0055097B"/>
    <w:rsid w:val="00550A49"/>
    <w:rsid w:val="0055163A"/>
    <w:rsid w:val="0055531D"/>
    <w:rsid w:val="00556982"/>
    <w:rsid w:val="00560310"/>
    <w:rsid w:val="00563708"/>
    <w:rsid w:val="00567A0E"/>
    <w:rsid w:val="00572EAE"/>
    <w:rsid w:val="00575B68"/>
    <w:rsid w:val="00576B69"/>
    <w:rsid w:val="00582D3B"/>
    <w:rsid w:val="0058335C"/>
    <w:rsid w:val="00584370"/>
    <w:rsid w:val="00584552"/>
    <w:rsid w:val="00587DFA"/>
    <w:rsid w:val="0059053A"/>
    <w:rsid w:val="00593102"/>
    <w:rsid w:val="00593745"/>
    <w:rsid w:val="00595C4E"/>
    <w:rsid w:val="005A05DA"/>
    <w:rsid w:val="005A1F33"/>
    <w:rsid w:val="005B0758"/>
    <w:rsid w:val="005B411E"/>
    <w:rsid w:val="005C1C09"/>
    <w:rsid w:val="005C2C9F"/>
    <w:rsid w:val="005C50FE"/>
    <w:rsid w:val="005D0DCE"/>
    <w:rsid w:val="005D100D"/>
    <w:rsid w:val="005D59B7"/>
    <w:rsid w:val="005E2B3B"/>
    <w:rsid w:val="005E45DB"/>
    <w:rsid w:val="005E533D"/>
    <w:rsid w:val="005F053F"/>
    <w:rsid w:val="005F0983"/>
    <w:rsid w:val="005F25A1"/>
    <w:rsid w:val="005F2826"/>
    <w:rsid w:val="005F3006"/>
    <w:rsid w:val="0060002A"/>
    <w:rsid w:val="0060259F"/>
    <w:rsid w:val="0060571B"/>
    <w:rsid w:val="00606D11"/>
    <w:rsid w:val="00607DB3"/>
    <w:rsid w:val="006102D5"/>
    <w:rsid w:val="00610C2A"/>
    <w:rsid w:val="00610FC3"/>
    <w:rsid w:val="00611ABA"/>
    <w:rsid w:val="00611B9A"/>
    <w:rsid w:val="00612E2C"/>
    <w:rsid w:val="00614A9A"/>
    <w:rsid w:val="00615715"/>
    <w:rsid w:val="0061657F"/>
    <w:rsid w:val="0062205F"/>
    <w:rsid w:val="0062332E"/>
    <w:rsid w:val="00625652"/>
    <w:rsid w:val="00631D0C"/>
    <w:rsid w:val="00632F46"/>
    <w:rsid w:val="00633272"/>
    <w:rsid w:val="0063364B"/>
    <w:rsid w:val="00633D90"/>
    <w:rsid w:val="0063471E"/>
    <w:rsid w:val="00634B89"/>
    <w:rsid w:val="006372CD"/>
    <w:rsid w:val="00640147"/>
    <w:rsid w:val="00640233"/>
    <w:rsid w:val="006427D8"/>
    <w:rsid w:val="006466BF"/>
    <w:rsid w:val="0064770E"/>
    <w:rsid w:val="00654BCB"/>
    <w:rsid w:val="00662A0F"/>
    <w:rsid w:val="00662D48"/>
    <w:rsid w:val="00664ECA"/>
    <w:rsid w:val="006653DA"/>
    <w:rsid w:val="006657BB"/>
    <w:rsid w:val="00680AD4"/>
    <w:rsid w:val="00681B77"/>
    <w:rsid w:val="00682C3D"/>
    <w:rsid w:val="0068481A"/>
    <w:rsid w:val="00694417"/>
    <w:rsid w:val="006968D9"/>
    <w:rsid w:val="0069792B"/>
    <w:rsid w:val="0069794D"/>
    <w:rsid w:val="006A01D8"/>
    <w:rsid w:val="006A3D22"/>
    <w:rsid w:val="006B14BE"/>
    <w:rsid w:val="006C4285"/>
    <w:rsid w:val="006C5808"/>
    <w:rsid w:val="006C6C4A"/>
    <w:rsid w:val="006D281C"/>
    <w:rsid w:val="006D562D"/>
    <w:rsid w:val="006D57D5"/>
    <w:rsid w:val="006D78ED"/>
    <w:rsid w:val="006E48DE"/>
    <w:rsid w:val="006E619E"/>
    <w:rsid w:val="006F2CCE"/>
    <w:rsid w:val="006F403C"/>
    <w:rsid w:val="006F4870"/>
    <w:rsid w:val="006F6831"/>
    <w:rsid w:val="006F6A41"/>
    <w:rsid w:val="007009B9"/>
    <w:rsid w:val="00701AFA"/>
    <w:rsid w:val="00701CBE"/>
    <w:rsid w:val="00704378"/>
    <w:rsid w:val="00707BF7"/>
    <w:rsid w:val="007138D5"/>
    <w:rsid w:val="007149C2"/>
    <w:rsid w:val="00721AE5"/>
    <w:rsid w:val="00727EC1"/>
    <w:rsid w:val="00731803"/>
    <w:rsid w:val="0073293D"/>
    <w:rsid w:val="007360FA"/>
    <w:rsid w:val="007362F4"/>
    <w:rsid w:val="007376B2"/>
    <w:rsid w:val="00740A1A"/>
    <w:rsid w:val="00740E30"/>
    <w:rsid w:val="00740F4E"/>
    <w:rsid w:val="00742511"/>
    <w:rsid w:val="00742656"/>
    <w:rsid w:val="00742793"/>
    <w:rsid w:val="007469CC"/>
    <w:rsid w:val="00751D49"/>
    <w:rsid w:val="00761A14"/>
    <w:rsid w:val="007628E6"/>
    <w:rsid w:val="00762B68"/>
    <w:rsid w:val="00767A91"/>
    <w:rsid w:val="00773F86"/>
    <w:rsid w:val="007753C0"/>
    <w:rsid w:val="00775994"/>
    <w:rsid w:val="00775ECC"/>
    <w:rsid w:val="007824AD"/>
    <w:rsid w:val="00786569"/>
    <w:rsid w:val="0079528C"/>
    <w:rsid w:val="00795C58"/>
    <w:rsid w:val="007960EF"/>
    <w:rsid w:val="00796C9C"/>
    <w:rsid w:val="007976BE"/>
    <w:rsid w:val="00797D48"/>
    <w:rsid w:val="007A4032"/>
    <w:rsid w:val="007A6098"/>
    <w:rsid w:val="007A6180"/>
    <w:rsid w:val="007A64E4"/>
    <w:rsid w:val="007A7BA8"/>
    <w:rsid w:val="007B6699"/>
    <w:rsid w:val="007B68A4"/>
    <w:rsid w:val="007B7176"/>
    <w:rsid w:val="007C2873"/>
    <w:rsid w:val="007C50C2"/>
    <w:rsid w:val="007C516B"/>
    <w:rsid w:val="007D5FE6"/>
    <w:rsid w:val="007D6735"/>
    <w:rsid w:val="007D69DE"/>
    <w:rsid w:val="007E57A3"/>
    <w:rsid w:val="007E5845"/>
    <w:rsid w:val="007F0F3B"/>
    <w:rsid w:val="007F2720"/>
    <w:rsid w:val="007F54A9"/>
    <w:rsid w:val="007F5F63"/>
    <w:rsid w:val="007F699A"/>
    <w:rsid w:val="00802AFC"/>
    <w:rsid w:val="00802B6C"/>
    <w:rsid w:val="00802B9C"/>
    <w:rsid w:val="0080429F"/>
    <w:rsid w:val="008073C0"/>
    <w:rsid w:val="00812487"/>
    <w:rsid w:val="00816759"/>
    <w:rsid w:val="00821ACB"/>
    <w:rsid w:val="00821D2B"/>
    <w:rsid w:val="00822C32"/>
    <w:rsid w:val="00823872"/>
    <w:rsid w:val="0082422F"/>
    <w:rsid w:val="00825CE7"/>
    <w:rsid w:val="00830017"/>
    <w:rsid w:val="00831112"/>
    <w:rsid w:val="00832892"/>
    <w:rsid w:val="00832A57"/>
    <w:rsid w:val="00832FEA"/>
    <w:rsid w:val="00834274"/>
    <w:rsid w:val="00835836"/>
    <w:rsid w:val="008458D8"/>
    <w:rsid w:val="0084623C"/>
    <w:rsid w:val="008478AB"/>
    <w:rsid w:val="00851803"/>
    <w:rsid w:val="00852366"/>
    <w:rsid w:val="0085438F"/>
    <w:rsid w:val="00860AF6"/>
    <w:rsid w:val="008621C8"/>
    <w:rsid w:val="00866226"/>
    <w:rsid w:val="00866DFB"/>
    <w:rsid w:val="00867251"/>
    <w:rsid w:val="00871068"/>
    <w:rsid w:val="0087178A"/>
    <w:rsid w:val="00872712"/>
    <w:rsid w:val="00873B8D"/>
    <w:rsid w:val="0087530F"/>
    <w:rsid w:val="00876C7D"/>
    <w:rsid w:val="00877A4C"/>
    <w:rsid w:val="00877B47"/>
    <w:rsid w:val="0088282D"/>
    <w:rsid w:val="00886454"/>
    <w:rsid w:val="00887368"/>
    <w:rsid w:val="00887A89"/>
    <w:rsid w:val="008904DF"/>
    <w:rsid w:val="00890CF1"/>
    <w:rsid w:val="008911C4"/>
    <w:rsid w:val="0089184C"/>
    <w:rsid w:val="00892B97"/>
    <w:rsid w:val="0089566F"/>
    <w:rsid w:val="008956D3"/>
    <w:rsid w:val="00895981"/>
    <w:rsid w:val="008A0E2E"/>
    <w:rsid w:val="008A53B9"/>
    <w:rsid w:val="008A76C4"/>
    <w:rsid w:val="008B00FF"/>
    <w:rsid w:val="008B3A4E"/>
    <w:rsid w:val="008B430B"/>
    <w:rsid w:val="008B50BC"/>
    <w:rsid w:val="008B5B34"/>
    <w:rsid w:val="008B6F89"/>
    <w:rsid w:val="008B718E"/>
    <w:rsid w:val="008C149D"/>
    <w:rsid w:val="008C442D"/>
    <w:rsid w:val="008D0AB5"/>
    <w:rsid w:val="008D0EB0"/>
    <w:rsid w:val="008D21F5"/>
    <w:rsid w:val="008D3F1D"/>
    <w:rsid w:val="008D5903"/>
    <w:rsid w:val="008E4101"/>
    <w:rsid w:val="008E4A9B"/>
    <w:rsid w:val="008E5C3C"/>
    <w:rsid w:val="008F3D11"/>
    <w:rsid w:val="008F5767"/>
    <w:rsid w:val="00900505"/>
    <w:rsid w:val="00903444"/>
    <w:rsid w:val="00912735"/>
    <w:rsid w:val="0091365A"/>
    <w:rsid w:val="00921C06"/>
    <w:rsid w:val="009223EE"/>
    <w:rsid w:val="0092256A"/>
    <w:rsid w:val="00930702"/>
    <w:rsid w:val="009344CA"/>
    <w:rsid w:val="009372CC"/>
    <w:rsid w:val="00937C37"/>
    <w:rsid w:val="00937C73"/>
    <w:rsid w:val="009405D5"/>
    <w:rsid w:val="00941340"/>
    <w:rsid w:val="00941B6F"/>
    <w:rsid w:val="00954D08"/>
    <w:rsid w:val="00957564"/>
    <w:rsid w:val="009576A1"/>
    <w:rsid w:val="00960671"/>
    <w:rsid w:val="00961EA6"/>
    <w:rsid w:val="00972530"/>
    <w:rsid w:val="00972787"/>
    <w:rsid w:val="009739C1"/>
    <w:rsid w:val="00974962"/>
    <w:rsid w:val="00980A01"/>
    <w:rsid w:val="00981424"/>
    <w:rsid w:val="009832F0"/>
    <w:rsid w:val="009835D2"/>
    <w:rsid w:val="009853DC"/>
    <w:rsid w:val="00986277"/>
    <w:rsid w:val="00993918"/>
    <w:rsid w:val="009959DE"/>
    <w:rsid w:val="009A1353"/>
    <w:rsid w:val="009A4270"/>
    <w:rsid w:val="009A4FD2"/>
    <w:rsid w:val="009B0929"/>
    <w:rsid w:val="009B5963"/>
    <w:rsid w:val="009C3FE5"/>
    <w:rsid w:val="009C4413"/>
    <w:rsid w:val="009C7245"/>
    <w:rsid w:val="009C73CD"/>
    <w:rsid w:val="009C7C8D"/>
    <w:rsid w:val="009D3D37"/>
    <w:rsid w:val="009E050C"/>
    <w:rsid w:val="009E17EB"/>
    <w:rsid w:val="009E683B"/>
    <w:rsid w:val="009F0C0D"/>
    <w:rsid w:val="009F0FFB"/>
    <w:rsid w:val="009F17AE"/>
    <w:rsid w:val="009F3E7A"/>
    <w:rsid w:val="009F530D"/>
    <w:rsid w:val="009F5781"/>
    <w:rsid w:val="009F605A"/>
    <w:rsid w:val="00A045AE"/>
    <w:rsid w:val="00A05772"/>
    <w:rsid w:val="00A159A6"/>
    <w:rsid w:val="00A200BD"/>
    <w:rsid w:val="00A23D3B"/>
    <w:rsid w:val="00A26B89"/>
    <w:rsid w:val="00A27B0E"/>
    <w:rsid w:val="00A35C57"/>
    <w:rsid w:val="00A4455C"/>
    <w:rsid w:val="00A45FED"/>
    <w:rsid w:val="00A4607E"/>
    <w:rsid w:val="00A4728A"/>
    <w:rsid w:val="00A510DE"/>
    <w:rsid w:val="00A5332D"/>
    <w:rsid w:val="00A53788"/>
    <w:rsid w:val="00A53D5C"/>
    <w:rsid w:val="00A575E0"/>
    <w:rsid w:val="00A60C3A"/>
    <w:rsid w:val="00A654B7"/>
    <w:rsid w:val="00A65586"/>
    <w:rsid w:val="00A666BC"/>
    <w:rsid w:val="00A679FD"/>
    <w:rsid w:val="00A729AA"/>
    <w:rsid w:val="00A82497"/>
    <w:rsid w:val="00A829DF"/>
    <w:rsid w:val="00A8342B"/>
    <w:rsid w:val="00A848AE"/>
    <w:rsid w:val="00A90A2F"/>
    <w:rsid w:val="00A92FC4"/>
    <w:rsid w:val="00A93234"/>
    <w:rsid w:val="00A95CA5"/>
    <w:rsid w:val="00AB2591"/>
    <w:rsid w:val="00AB25BC"/>
    <w:rsid w:val="00AB3768"/>
    <w:rsid w:val="00AC5A86"/>
    <w:rsid w:val="00AD18C0"/>
    <w:rsid w:val="00AD6585"/>
    <w:rsid w:val="00AE072B"/>
    <w:rsid w:val="00AE0847"/>
    <w:rsid w:val="00AE4B04"/>
    <w:rsid w:val="00AE5CDB"/>
    <w:rsid w:val="00AE6589"/>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3289C"/>
    <w:rsid w:val="00B33F99"/>
    <w:rsid w:val="00B34D3B"/>
    <w:rsid w:val="00B45B65"/>
    <w:rsid w:val="00B519F1"/>
    <w:rsid w:val="00B56240"/>
    <w:rsid w:val="00B57186"/>
    <w:rsid w:val="00B57CB5"/>
    <w:rsid w:val="00B57F8F"/>
    <w:rsid w:val="00B76344"/>
    <w:rsid w:val="00B7754D"/>
    <w:rsid w:val="00B86AAF"/>
    <w:rsid w:val="00B90A50"/>
    <w:rsid w:val="00B95A16"/>
    <w:rsid w:val="00B96DC9"/>
    <w:rsid w:val="00BA2E4A"/>
    <w:rsid w:val="00BA39A7"/>
    <w:rsid w:val="00BB15B2"/>
    <w:rsid w:val="00BB17C6"/>
    <w:rsid w:val="00BB1984"/>
    <w:rsid w:val="00BB2B7F"/>
    <w:rsid w:val="00BB34AC"/>
    <w:rsid w:val="00BB4E2E"/>
    <w:rsid w:val="00BB5D87"/>
    <w:rsid w:val="00BC0469"/>
    <w:rsid w:val="00BC1F2D"/>
    <w:rsid w:val="00BC2118"/>
    <w:rsid w:val="00BC2365"/>
    <w:rsid w:val="00BC59AD"/>
    <w:rsid w:val="00BC66A3"/>
    <w:rsid w:val="00BC7DFF"/>
    <w:rsid w:val="00BD1550"/>
    <w:rsid w:val="00BD2843"/>
    <w:rsid w:val="00BD2E5E"/>
    <w:rsid w:val="00BD3B0D"/>
    <w:rsid w:val="00BD565A"/>
    <w:rsid w:val="00BE09E2"/>
    <w:rsid w:val="00BE1447"/>
    <w:rsid w:val="00BE156E"/>
    <w:rsid w:val="00BE1AA9"/>
    <w:rsid w:val="00BE2D32"/>
    <w:rsid w:val="00BE3C75"/>
    <w:rsid w:val="00BE3DC7"/>
    <w:rsid w:val="00BE46EC"/>
    <w:rsid w:val="00BE4A96"/>
    <w:rsid w:val="00BF0EF1"/>
    <w:rsid w:val="00BF3CF6"/>
    <w:rsid w:val="00BF770C"/>
    <w:rsid w:val="00C01ACC"/>
    <w:rsid w:val="00C03944"/>
    <w:rsid w:val="00C04C77"/>
    <w:rsid w:val="00C06666"/>
    <w:rsid w:val="00C16897"/>
    <w:rsid w:val="00C1748B"/>
    <w:rsid w:val="00C1752A"/>
    <w:rsid w:val="00C2050C"/>
    <w:rsid w:val="00C232AA"/>
    <w:rsid w:val="00C25531"/>
    <w:rsid w:val="00C31FBE"/>
    <w:rsid w:val="00C33F31"/>
    <w:rsid w:val="00C4018B"/>
    <w:rsid w:val="00C43B88"/>
    <w:rsid w:val="00C45ED1"/>
    <w:rsid w:val="00C47906"/>
    <w:rsid w:val="00C50E9D"/>
    <w:rsid w:val="00C5105D"/>
    <w:rsid w:val="00C51785"/>
    <w:rsid w:val="00C62C00"/>
    <w:rsid w:val="00C728F2"/>
    <w:rsid w:val="00C75192"/>
    <w:rsid w:val="00C76227"/>
    <w:rsid w:val="00C764C9"/>
    <w:rsid w:val="00C7657F"/>
    <w:rsid w:val="00C818C7"/>
    <w:rsid w:val="00C8290A"/>
    <w:rsid w:val="00C87BA4"/>
    <w:rsid w:val="00C90208"/>
    <w:rsid w:val="00C92866"/>
    <w:rsid w:val="00C93416"/>
    <w:rsid w:val="00C94BC4"/>
    <w:rsid w:val="00C97509"/>
    <w:rsid w:val="00CA1F82"/>
    <w:rsid w:val="00CB15CC"/>
    <w:rsid w:val="00CC73D0"/>
    <w:rsid w:val="00CD2A41"/>
    <w:rsid w:val="00CD31D5"/>
    <w:rsid w:val="00CD51E5"/>
    <w:rsid w:val="00CE5FF1"/>
    <w:rsid w:val="00CE674A"/>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11059"/>
    <w:rsid w:val="00D13584"/>
    <w:rsid w:val="00D13CD8"/>
    <w:rsid w:val="00D146F1"/>
    <w:rsid w:val="00D15D3A"/>
    <w:rsid w:val="00D164C9"/>
    <w:rsid w:val="00D22695"/>
    <w:rsid w:val="00D23EF7"/>
    <w:rsid w:val="00D241E5"/>
    <w:rsid w:val="00D25080"/>
    <w:rsid w:val="00D2716B"/>
    <w:rsid w:val="00D278AC"/>
    <w:rsid w:val="00D361ED"/>
    <w:rsid w:val="00D41EB1"/>
    <w:rsid w:val="00D43251"/>
    <w:rsid w:val="00D46078"/>
    <w:rsid w:val="00D46407"/>
    <w:rsid w:val="00D47FDF"/>
    <w:rsid w:val="00D663E0"/>
    <w:rsid w:val="00D74EF3"/>
    <w:rsid w:val="00D75A65"/>
    <w:rsid w:val="00D761BB"/>
    <w:rsid w:val="00D77C5A"/>
    <w:rsid w:val="00D804C5"/>
    <w:rsid w:val="00D8214A"/>
    <w:rsid w:val="00D86621"/>
    <w:rsid w:val="00D8706D"/>
    <w:rsid w:val="00D87938"/>
    <w:rsid w:val="00D90D7E"/>
    <w:rsid w:val="00D90F46"/>
    <w:rsid w:val="00D9262E"/>
    <w:rsid w:val="00D945F9"/>
    <w:rsid w:val="00D96B44"/>
    <w:rsid w:val="00DA50BF"/>
    <w:rsid w:val="00DA52B5"/>
    <w:rsid w:val="00DB14EB"/>
    <w:rsid w:val="00DB3A38"/>
    <w:rsid w:val="00DB51F8"/>
    <w:rsid w:val="00DC0499"/>
    <w:rsid w:val="00DC2057"/>
    <w:rsid w:val="00DC5D0B"/>
    <w:rsid w:val="00DD5196"/>
    <w:rsid w:val="00DD57C6"/>
    <w:rsid w:val="00DE33B1"/>
    <w:rsid w:val="00DE35D5"/>
    <w:rsid w:val="00DE4E3F"/>
    <w:rsid w:val="00DF295A"/>
    <w:rsid w:val="00DF3D8C"/>
    <w:rsid w:val="00DF4FA2"/>
    <w:rsid w:val="00E00F3C"/>
    <w:rsid w:val="00E01BB3"/>
    <w:rsid w:val="00E05D89"/>
    <w:rsid w:val="00E10E9D"/>
    <w:rsid w:val="00E172B8"/>
    <w:rsid w:val="00E1788A"/>
    <w:rsid w:val="00E20F93"/>
    <w:rsid w:val="00E220E8"/>
    <w:rsid w:val="00E227AA"/>
    <w:rsid w:val="00E27453"/>
    <w:rsid w:val="00E30B9D"/>
    <w:rsid w:val="00E322DE"/>
    <w:rsid w:val="00E34361"/>
    <w:rsid w:val="00E348CE"/>
    <w:rsid w:val="00E3551D"/>
    <w:rsid w:val="00E36298"/>
    <w:rsid w:val="00E37FE2"/>
    <w:rsid w:val="00E43690"/>
    <w:rsid w:val="00E44F7F"/>
    <w:rsid w:val="00E45212"/>
    <w:rsid w:val="00E4768A"/>
    <w:rsid w:val="00E506C1"/>
    <w:rsid w:val="00E523C3"/>
    <w:rsid w:val="00E5549E"/>
    <w:rsid w:val="00E57AAA"/>
    <w:rsid w:val="00E63330"/>
    <w:rsid w:val="00E65AC7"/>
    <w:rsid w:val="00E66BC4"/>
    <w:rsid w:val="00E705D0"/>
    <w:rsid w:val="00E7358D"/>
    <w:rsid w:val="00E73719"/>
    <w:rsid w:val="00E77F5A"/>
    <w:rsid w:val="00E84A00"/>
    <w:rsid w:val="00E863AB"/>
    <w:rsid w:val="00E876AA"/>
    <w:rsid w:val="00E959C9"/>
    <w:rsid w:val="00E97855"/>
    <w:rsid w:val="00E97999"/>
    <w:rsid w:val="00E97BBD"/>
    <w:rsid w:val="00EA1049"/>
    <w:rsid w:val="00EA1824"/>
    <w:rsid w:val="00EA569A"/>
    <w:rsid w:val="00EA71E3"/>
    <w:rsid w:val="00EB5E2C"/>
    <w:rsid w:val="00EB778A"/>
    <w:rsid w:val="00EC269E"/>
    <w:rsid w:val="00EC4A87"/>
    <w:rsid w:val="00EC64D4"/>
    <w:rsid w:val="00EC6A2A"/>
    <w:rsid w:val="00EC6A31"/>
    <w:rsid w:val="00ED01D9"/>
    <w:rsid w:val="00ED0856"/>
    <w:rsid w:val="00ED0D30"/>
    <w:rsid w:val="00EE03E1"/>
    <w:rsid w:val="00EE1A3E"/>
    <w:rsid w:val="00EE495F"/>
    <w:rsid w:val="00EE4E47"/>
    <w:rsid w:val="00EE6700"/>
    <w:rsid w:val="00EE7787"/>
    <w:rsid w:val="00EF0C58"/>
    <w:rsid w:val="00EF17E3"/>
    <w:rsid w:val="00EF216B"/>
    <w:rsid w:val="00EF30F3"/>
    <w:rsid w:val="00EF4EF3"/>
    <w:rsid w:val="00EF5C8C"/>
    <w:rsid w:val="00F010A2"/>
    <w:rsid w:val="00F04EF3"/>
    <w:rsid w:val="00F05A8D"/>
    <w:rsid w:val="00F10D27"/>
    <w:rsid w:val="00F125E3"/>
    <w:rsid w:val="00F13E0B"/>
    <w:rsid w:val="00F14733"/>
    <w:rsid w:val="00F15294"/>
    <w:rsid w:val="00F22220"/>
    <w:rsid w:val="00F2244C"/>
    <w:rsid w:val="00F22E3A"/>
    <w:rsid w:val="00F2662B"/>
    <w:rsid w:val="00F26997"/>
    <w:rsid w:val="00F26BE1"/>
    <w:rsid w:val="00F3002A"/>
    <w:rsid w:val="00F306CA"/>
    <w:rsid w:val="00F31545"/>
    <w:rsid w:val="00F32684"/>
    <w:rsid w:val="00F32BF5"/>
    <w:rsid w:val="00F33935"/>
    <w:rsid w:val="00F34D2E"/>
    <w:rsid w:val="00F37AB4"/>
    <w:rsid w:val="00F41526"/>
    <w:rsid w:val="00F42687"/>
    <w:rsid w:val="00F45090"/>
    <w:rsid w:val="00F548D0"/>
    <w:rsid w:val="00F55347"/>
    <w:rsid w:val="00F56EA2"/>
    <w:rsid w:val="00F614AD"/>
    <w:rsid w:val="00F62F31"/>
    <w:rsid w:val="00F642BC"/>
    <w:rsid w:val="00F70428"/>
    <w:rsid w:val="00F707C4"/>
    <w:rsid w:val="00F70A9E"/>
    <w:rsid w:val="00F715C8"/>
    <w:rsid w:val="00F72C94"/>
    <w:rsid w:val="00F75E16"/>
    <w:rsid w:val="00F77444"/>
    <w:rsid w:val="00F77818"/>
    <w:rsid w:val="00F812A0"/>
    <w:rsid w:val="00F838AA"/>
    <w:rsid w:val="00F83942"/>
    <w:rsid w:val="00F848A7"/>
    <w:rsid w:val="00F85BC7"/>
    <w:rsid w:val="00F8638C"/>
    <w:rsid w:val="00F907DC"/>
    <w:rsid w:val="00F916A7"/>
    <w:rsid w:val="00F92944"/>
    <w:rsid w:val="00F9597B"/>
    <w:rsid w:val="00F96AB9"/>
    <w:rsid w:val="00FA0E2E"/>
    <w:rsid w:val="00FA1695"/>
    <w:rsid w:val="00FA2EDC"/>
    <w:rsid w:val="00FA3757"/>
    <w:rsid w:val="00FA597D"/>
    <w:rsid w:val="00FA6EED"/>
    <w:rsid w:val="00FA7613"/>
    <w:rsid w:val="00FB0338"/>
    <w:rsid w:val="00FB308E"/>
    <w:rsid w:val="00FB37F9"/>
    <w:rsid w:val="00FB4F1E"/>
    <w:rsid w:val="00FB5AA5"/>
    <w:rsid w:val="00FC3066"/>
    <w:rsid w:val="00FC3417"/>
    <w:rsid w:val="00FC43D9"/>
    <w:rsid w:val="00FC495F"/>
    <w:rsid w:val="00FC4E84"/>
    <w:rsid w:val="00FD2BB4"/>
    <w:rsid w:val="00FD36DF"/>
    <w:rsid w:val="00FD39A4"/>
    <w:rsid w:val="00FD5F6A"/>
    <w:rsid w:val="00FE07AB"/>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C09"/>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5C1C09"/>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5C1C09"/>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ListParagraphChar">
    <w:name w:val="List Paragraph Char"/>
    <w:basedOn w:val="DefaultParagraphFont"/>
    <w:link w:val="ListParagraph"/>
    <w:uiPriority w:val="1"/>
    <w:locked/>
    <w:rsid w:val="00F31545"/>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4041">
      <w:bodyDiv w:val="1"/>
      <w:marLeft w:val="0"/>
      <w:marRight w:val="0"/>
      <w:marTop w:val="0"/>
      <w:marBottom w:val="0"/>
      <w:divBdr>
        <w:top w:val="none" w:sz="0" w:space="0" w:color="auto"/>
        <w:left w:val="none" w:sz="0" w:space="0" w:color="auto"/>
        <w:bottom w:val="none" w:sz="0" w:space="0" w:color="auto"/>
        <w:right w:val="none" w:sz="0" w:space="0" w:color="auto"/>
      </w:divBdr>
      <w:divsChild>
        <w:div w:id="544759331">
          <w:marLeft w:val="0"/>
          <w:marRight w:val="0"/>
          <w:marTop w:val="0"/>
          <w:marBottom w:val="0"/>
          <w:divBdr>
            <w:top w:val="none" w:sz="0" w:space="0" w:color="auto"/>
            <w:left w:val="none" w:sz="0" w:space="0" w:color="auto"/>
            <w:bottom w:val="none" w:sz="0" w:space="0" w:color="auto"/>
            <w:right w:val="none" w:sz="0" w:space="0" w:color="auto"/>
          </w:divBdr>
          <w:divsChild>
            <w:div w:id="480541535">
              <w:marLeft w:val="0"/>
              <w:marRight w:val="0"/>
              <w:marTop w:val="0"/>
              <w:marBottom w:val="0"/>
              <w:divBdr>
                <w:top w:val="none" w:sz="0" w:space="0" w:color="auto"/>
                <w:left w:val="none" w:sz="0" w:space="0" w:color="auto"/>
                <w:bottom w:val="none" w:sz="0" w:space="0" w:color="auto"/>
                <w:right w:val="none" w:sz="0" w:space="0" w:color="auto"/>
              </w:divBdr>
              <w:divsChild>
                <w:div w:id="82431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725368">
      <w:bodyDiv w:val="1"/>
      <w:marLeft w:val="0"/>
      <w:marRight w:val="0"/>
      <w:marTop w:val="0"/>
      <w:marBottom w:val="0"/>
      <w:divBdr>
        <w:top w:val="none" w:sz="0" w:space="0" w:color="auto"/>
        <w:left w:val="none" w:sz="0" w:space="0" w:color="auto"/>
        <w:bottom w:val="none" w:sz="0" w:space="0" w:color="auto"/>
        <w:right w:val="none" w:sz="0" w:space="0" w:color="auto"/>
      </w:divBdr>
      <w:divsChild>
        <w:div w:id="781844847">
          <w:marLeft w:val="0"/>
          <w:marRight w:val="0"/>
          <w:marTop w:val="0"/>
          <w:marBottom w:val="0"/>
          <w:divBdr>
            <w:top w:val="none" w:sz="0" w:space="0" w:color="auto"/>
            <w:left w:val="none" w:sz="0" w:space="0" w:color="auto"/>
            <w:bottom w:val="none" w:sz="0" w:space="0" w:color="auto"/>
            <w:right w:val="none" w:sz="0" w:space="0" w:color="auto"/>
          </w:divBdr>
          <w:divsChild>
            <w:div w:id="598560174">
              <w:marLeft w:val="0"/>
              <w:marRight w:val="0"/>
              <w:marTop w:val="0"/>
              <w:marBottom w:val="0"/>
              <w:divBdr>
                <w:top w:val="none" w:sz="0" w:space="0" w:color="auto"/>
                <w:left w:val="none" w:sz="0" w:space="0" w:color="auto"/>
                <w:bottom w:val="none" w:sz="0" w:space="0" w:color="auto"/>
                <w:right w:val="none" w:sz="0" w:space="0" w:color="auto"/>
              </w:divBdr>
              <w:divsChild>
                <w:div w:id="17206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0097448">
      <w:bodyDiv w:val="1"/>
      <w:marLeft w:val="0"/>
      <w:marRight w:val="0"/>
      <w:marTop w:val="0"/>
      <w:marBottom w:val="0"/>
      <w:divBdr>
        <w:top w:val="none" w:sz="0" w:space="0" w:color="auto"/>
        <w:left w:val="none" w:sz="0" w:space="0" w:color="auto"/>
        <w:bottom w:val="none" w:sz="0" w:space="0" w:color="auto"/>
        <w:right w:val="none" w:sz="0" w:space="0" w:color="auto"/>
      </w:divBdr>
      <w:divsChild>
        <w:div w:id="1829903394">
          <w:marLeft w:val="0"/>
          <w:marRight w:val="0"/>
          <w:marTop w:val="0"/>
          <w:marBottom w:val="0"/>
          <w:divBdr>
            <w:top w:val="none" w:sz="0" w:space="0" w:color="auto"/>
            <w:left w:val="none" w:sz="0" w:space="0" w:color="auto"/>
            <w:bottom w:val="none" w:sz="0" w:space="0" w:color="auto"/>
            <w:right w:val="none" w:sz="0" w:space="0" w:color="auto"/>
          </w:divBdr>
          <w:divsChild>
            <w:div w:id="713621573">
              <w:marLeft w:val="0"/>
              <w:marRight w:val="0"/>
              <w:marTop w:val="0"/>
              <w:marBottom w:val="0"/>
              <w:divBdr>
                <w:top w:val="none" w:sz="0" w:space="0" w:color="auto"/>
                <w:left w:val="none" w:sz="0" w:space="0" w:color="auto"/>
                <w:bottom w:val="none" w:sz="0" w:space="0" w:color="auto"/>
                <w:right w:val="none" w:sz="0" w:space="0" w:color="auto"/>
              </w:divBdr>
              <w:divsChild>
                <w:div w:id="130122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jcq.org.uk/exams-office/ice---instructions-for-conducting-examination"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AEE32B-280B-449E-A416-972F0067B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762</Words>
  <Characters>4347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Mandy.crow</cp:lastModifiedBy>
  <cp:revision>3</cp:revision>
  <cp:lastPrinted>2023-05-16T14:12:00Z</cp:lastPrinted>
  <dcterms:created xsi:type="dcterms:W3CDTF">2023-05-17T13:51:00Z</dcterms:created>
  <dcterms:modified xsi:type="dcterms:W3CDTF">2023-05-17T13:52:00Z</dcterms:modified>
</cp:coreProperties>
</file>