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528F1C1D" w:rsidR="000836F0" w:rsidRPr="00DD129C" w:rsidRDefault="000836F0" w:rsidP="00DD129C">
      <w:pPr>
        <w:spacing w:before="0" w:after="0"/>
        <w:jc w:val="both"/>
        <w:rPr>
          <w:rFonts w:ascii="Sylfaen" w:hAnsi="Sylfaen" w:cs="Tahoma"/>
          <w:color w:val="003399"/>
        </w:rPr>
      </w:pPr>
      <w:bookmarkStart w:id="0" w:name="_Toc79866037"/>
      <w:bookmarkStart w:id="1" w:name="_Toc490256598"/>
    </w:p>
    <w:p w14:paraId="40A0E663" w14:textId="77777777" w:rsidR="00DD129C" w:rsidRDefault="00DD129C" w:rsidP="00DD129C">
      <w:pPr>
        <w:spacing w:before="0" w:after="0"/>
        <w:jc w:val="center"/>
        <w:rPr>
          <w:rFonts w:ascii="Sylfaen" w:hAnsi="Sylfaen" w:cs="Tahoma"/>
          <w:b/>
          <w:sz w:val="40"/>
          <w:szCs w:val="40"/>
        </w:rPr>
      </w:pPr>
      <w:r w:rsidRPr="00DD129C">
        <w:rPr>
          <w:rFonts w:ascii="Sylfaen" w:hAnsi="Sylfaen" w:cs="Tahoma"/>
          <w:noProof/>
          <w:color w:val="003399"/>
        </w:rPr>
        <w:drawing>
          <wp:anchor distT="0" distB="0" distL="114300" distR="114300" simplePos="0" relativeHeight="251663360" behindDoc="1" locked="0" layoutInCell="1" allowOverlap="1" wp14:anchorId="73C16245" wp14:editId="11025B5A">
            <wp:simplePos x="0" y="0"/>
            <wp:positionH relativeFrom="column">
              <wp:posOffset>152400</wp:posOffset>
            </wp:positionH>
            <wp:positionV relativeFrom="paragraph">
              <wp:posOffset>63500</wp:posOffset>
            </wp:positionV>
            <wp:extent cx="1123950" cy="1096645"/>
            <wp:effectExtent l="0" t="0" r="0" b="8255"/>
            <wp:wrapTight wrapText="bothSides">
              <wp:wrapPolygon edited="0">
                <wp:start x="6956" y="0"/>
                <wp:lineTo x="4393" y="1126"/>
                <wp:lineTo x="0" y="4878"/>
                <wp:lineTo x="0" y="9380"/>
                <wp:lineTo x="5858" y="12007"/>
                <wp:lineTo x="0" y="13508"/>
                <wp:lineTo x="0" y="14258"/>
                <wp:lineTo x="1831" y="18010"/>
                <wp:lineTo x="1831" y="19136"/>
                <wp:lineTo x="6590" y="21387"/>
                <wp:lineTo x="8786" y="21387"/>
                <wp:lineTo x="12447" y="21387"/>
                <wp:lineTo x="14644" y="21387"/>
                <wp:lineTo x="19769" y="19136"/>
                <wp:lineTo x="19403" y="18010"/>
                <wp:lineTo x="21234" y="14258"/>
                <wp:lineTo x="21234" y="13883"/>
                <wp:lineTo x="15742" y="12007"/>
                <wp:lineTo x="21234" y="8630"/>
                <wp:lineTo x="21234" y="4878"/>
                <wp:lineTo x="16841" y="1126"/>
                <wp:lineTo x="14278" y="0"/>
                <wp:lineTo x="6956"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3950" cy="1096645"/>
                    </a:xfrm>
                    <a:prstGeom prst="rect">
                      <a:avLst/>
                    </a:prstGeom>
                  </pic:spPr>
                </pic:pic>
              </a:graphicData>
            </a:graphic>
            <wp14:sizeRelH relativeFrom="margin">
              <wp14:pctWidth>0</wp14:pctWidth>
            </wp14:sizeRelH>
            <wp14:sizeRelV relativeFrom="margin">
              <wp14:pctHeight>0</wp14:pctHeight>
            </wp14:sizeRelV>
          </wp:anchor>
        </w:drawing>
      </w:r>
      <w:r w:rsidR="000836F0" w:rsidRPr="00DD129C">
        <w:rPr>
          <w:rFonts w:ascii="Sylfaen" w:hAnsi="Sylfaen" w:cs="Tahoma"/>
          <w:b/>
          <w:sz w:val="40"/>
          <w:szCs w:val="40"/>
        </w:rPr>
        <w:t>Roman Fields Academy</w:t>
      </w:r>
      <w:r w:rsidR="00797D48" w:rsidRPr="00DD129C">
        <w:rPr>
          <w:rFonts w:ascii="Sylfaen" w:hAnsi="Sylfaen" w:cs="Tahoma"/>
          <w:b/>
          <w:sz w:val="40"/>
          <w:szCs w:val="40"/>
        </w:rPr>
        <w:t xml:space="preserve"> </w:t>
      </w:r>
      <w:r w:rsidRPr="00DD129C">
        <w:rPr>
          <w:rFonts w:ascii="Sylfaen" w:hAnsi="Sylfaen" w:cs="Tahoma"/>
          <w:b/>
          <w:sz w:val="40"/>
          <w:szCs w:val="40"/>
        </w:rPr>
        <w:t xml:space="preserve">&amp; </w:t>
      </w:r>
    </w:p>
    <w:p w14:paraId="64C4E13C" w14:textId="1712A06B" w:rsidR="008825AB" w:rsidRPr="00DD129C" w:rsidRDefault="00DD129C" w:rsidP="00DD129C">
      <w:pPr>
        <w:spacing w:before="0" w:after="0"/>
        <w:jc w:val="center"/>
        <w:rPr>
          <w:rFonts w:ascii="Sylfaen" w:hAnsi="Sylfaen" w:cs="Tahoma"/>
          <w:b/>
          <w:sz w:val="40"/>
          <w:szCs w:val="40"/>
        </w:rPr>
      </w:pPr>
      <w:r w:rsidRPr="00DD129C">
        <w:rPr>
          <w:rFonts w:ascii="Sylfaen" w:hAnsi="Sylfaen" w:cs="Tahoma"/>
          <w:b/>
          <w:sz w:val="40"/>
          <w:szCs w:val="40"/>
        </w:rPr>
        <w:t>Forest House Education Centre</w:t>
      </w:r>
    </w:p>
    <w:p w14:paraId="4054D4F3" w14:textId="2E0B68DA" w:rsidR="000836F0" w:rsidRPr="00DD129C" w:rsidRDefault="00EB5AE8" w:rsidP="00DD129C">
      <w:pPr>
        <w:spacing w:before="0" w:after="0"/>
        <w:jc w:val="center"/>
        <w:rPr>
          <w:rFonts w:ascii="Sylfaen" w:hAnsi="Sylfaen" w:cs="Tahoma"/>
          <w:b/>
          <w:sz w:val="40"/>
          <w:szCs w:val="40"/>
        </w:rPr>
      </w:pPr>
      <w:r w:rsidRPr="00DD129C">
        <w:rPr>
          <w:rFonts w:ascii="Sylfaen" w:hAnsi="Sylfaen" w:cs="Tahoma"/>
          <w:b/>
          <w:sz w:val="40"/>
          <w:szCs w:val="40"/>
        </w:rPr>
        <w:t xml:space="preserve">Overnight Supervision Arrangements </w:t>
      </w:r>
      <w:r w:rsidR="008825AB" w:rsidRPr="00DD129C">
        <w:rPr>
          <w:rFonts w:ascii="Sylfaen" w:hAnsi="Sylfaen" w:cs="Tahoma"/>
          <w:b/>
          <w:sz w:val="40"/>
          <w:szCs w:val="40"/>
        </w:rPr>
        <w:t>Policy</w:t>
      </w:r>
    </w:p>
    <w:p w14:paraId="117A5010" w14:textId="77777777" w:rsidR="000836F0" w:rsidRPr="00DD129C" w:rsidRDefault="000836F0" w:rsidP="00DD129C">
      <w:pPr>
        <w:spacing w:before="0" w:after="0"/>
        <w:jc w:val="both"/>
        <w:rPr>
          <w:rFonts w:ascii="Sylfaen" w:hAnsi="Sylfaen" w:cs="Tahoma"/>
          <w:color w:val="003399"/>
        </w:rPr>
      </w:pPr>
    </w:p>
    <w:p w14:paraId="1C5E2ADD" w14:textId="77777777" w:rsidR="000836F0" w:rsidRPr="00DD129C" w:rsidRDefault="000836F0" w:rsidP="00DD129C">
      <w:pPr>
        <w:spacing w:before="0" w:after="0"/>
        <w:jc w:val="both"/>
        <w:rPr>
          <w:rFonts w:ascii="Sylfaen" w:hAnsi="Sylfaen" w:cs="Tahoma"/>
          <w:color w:val="003399"/>
        </w:rPr>
      </w:pPr>
    </w:p>
    <w:p w14:paraId="0EB057B9" w14:textId="77777777" w:rsidR="00DD129C" w:rsidRDefault="00DD129C" w:rsidP="00DD129C">
      <w:pPr>
        <w:spacing w:before="0" w:after="0"/>
        <w:jc w:val="both"/>
        <w:rPr>
          <w:rFonts w:ascii="Sylfaen" w:hAnsi="Sylfaen"/>
          <w:b/>
        </w:rPr>
      </w:pPr>
    </w:p>
    <w:p w14:paraId="6311B8E1" w14:textId="53CD8691" w:rsidR="00797D48" w:rsidRDefault="00797D48" w:rsidP="00DD129C">
      <w:pPr>
        <w:spacing w:before="0" w:after="0"/>
        <w:jc w:val="both"/>
        <w:rPr>
          <w:rFonts w:ascii="Sylfaen" w:hAnsi="Sylfaen"/>
        </w:rPr>
      </w:pPr>
      <w:r w:rsidRPr="00DD129C">
        <w:rPr>
          <w:rFonts w:ascii="Sylfaen" w:hAnsi="Sylfaen"/>
          <w:b/>
        </w:rPr>
        <w:t>Policy/Procedure creator:</w:t>
      </w:r>
      <w:r w:rsidRPr="00DD129C">
        <w:rPr>
          <w:rFonts w:ascii="Sylfaen" w:hAnsi="Sylfaen"/>
        </w:rPr>
        <w:t xml:space="preserve"> Mandy Crow</w:t>
      </w:r>
    </w:p>
    <w:p w14:paraId="7432A2A1" w14:textId="77777777" w:rsidR="00DD129C" w:rsidRDefault="00DD129C" w:rsidP="00DD129C">
      <w:pPr>
        <w:spacing w:before="0" w:after="0"/>
        <w:jc w:val="both"/>
        <w:rPr>
          <w:rFonts w:ascii="Sylfaen" w:hAnsi="Sylfaen"/>
          <w:b/>
        </w:rPr>
      </w:pPr>
    </w:p>
    <w:p w14:paraId="639F2AD6" w14:textId="26A00166" w:rsidR="000836F0" w:rsidRDefault="00797D48" w:rsidP="00DD129C">
      <w:pPr>
        <w:spacing w:before="0" w:after="0"/>
        <w:jc w:val="both"/>
        <w:rPr>
          <w:rFonts w:ascii="Sylfaen" w:hAnsi="Sylfaen"/>
        </w:rPr>
      </w:pPr>
      <w:r w:rsidRPr="00DD129C">
        <w:rPr>
          <w:rFonts w:ascii="Sylfaen" w:hAnsi="Sylfaen"/>
          <w:b/>
        </w:rPr>
        <w:t>Poli</w:t>
      </w:r>
      <w:r w:rsidR="00DD129C" w:rsidRPr="00DD129C">
        <w:rPr>
          <w:rFonts w:ascii="Sylfaen" w:hAnsi="Sylfaen"/>
          <w:b/>
        </w:rPr>
        <w:t>cy/Procedure created:</w:t>
      </w:r>
      <w:r w:rsidR="00DD129C" w:rsidRPr="00DD129C">
        <w:rPr>
          <w:rFonts w:ascii="Sylfaen" w:hAnsi="Sylfaen"/>
        </w:rPr>
        <w:t xml:space="preserve"> 16/05/2023</w:t>
      </w:r>
    </w:p>
    <w:p w14:paraId="6362619F" w14:textId="77777777" w:rsidR="00DD129C" w:rsidRPr="00DD129C" w:rsidRDefault="00DD129C" w:rsidP="00DD129C">
      <w:pPr>
        <w:spacing w:before="0" w:after="0"/>
        <w:jc w:val="both"/>
        <w:rPr>
          <w:rFonts w:ascii="Sylfaen" w:hAnsi="Sylfaen"/>
        </w:rPr>
      </w:pPr>
    </w:p>
    <w:tbl>
      <w:tblPr>
        <w:tblStyle w:val="TableGrid"/>
        <w:tblW w:w="10485" w:type="dxa"/>
        <w:tblLook w:val="04A0" w:firstRow="1" w:lastRow="0" w:firstColumn="1" w:lastColumn="0" w:noHBand="0" w:noVBand="1"/>
      </w:tblPr>
      <w:tblGrid>
        <w:gridCol w:w="4957"/>
        <w:gridCol w:w="5528"/>
      </w:tblGrid>
      <w:tr w:rsidR="00797D48" w:rsidRPr="00DD129C" w14:paraId="10A99EAA" w14:textId="77777777" w:rsidTr="00DD129C">
        <w:tc>
          <w:tcPr>
            <w:tcW w:w="4957" w:type="dxa"/>
          </w:tcPr>
          <w:p w14:paraId="3F11E5CF" w14:textId="56F58DDC" w:rsidR="00797D48" w:rsidRPr="00DD129C" w:rsidRDefault="00797D48" w:rsidP="00DD129C">
            <w:pPr>
              <w:spacing w:before="0" w:after="0"/>
              <w:jc w:val="both"/>
              <w:rPr>
                <w:rFonts w:ascii="Sylfaen" w:hAnsi="Sylfaen" w:cs="Tahoma"/>
              </w:rPr>
            </w:pPr>
            <w:r w:rsidRPr="00DD129C">
              <w:rPr>
                <w:rFonts w:ascii="Sylfaen" w:hAnsi="Sylfaen" w:cs="Tahoma"/>
              </w:rPr>
              <w:t>Centre Name</w:t>
            </w:r>
          </w:p>
        </w:tc>
        <w:tc>
          <w:tcPr>
            <w:tcW w:w="5528" w:type="dxa"/>
          </w:tcPr>
          <w:p w14:paraId="2CA9FF08" w14:textId="2991DB66" w:rsidR="00797D48" w:rsidRPr="00DD129C" w:rsidRDefault="00797D48" w:rsidP="00DD129C">
            <w:pPr>
              <w:spacing w:before="0" w:after="0"/>
              <w:jc w:val="both"/>
              <w:rPr>
                <w:rFonts w:ascii="Sylfaen" w:hAnsi="Sylfaen" w:cs="Tahoma"/>
              </w:rPr>
            </w:pPr>
            <w:r w:rsidRPr="00DD129C">
              <w:rPr>
                <w:rFonts w:ascii="Sylfaen" w:hAnsi="Sylfaen" w:cs="Tahoma"/>
              </w:rPr>
              <w:t>Roman Fields Academy</w:t>
            </w:r>
            <w:r w:rsidR="00DD129C">
              <w:rPr>
                <w:rFonts w:ascii="Sylfaen" w:hAnsi="Sylfaen" w:cs="Tahoma"/>
              </w:rPr>
              <w:t xml:space="preserve"> &amp; Forest House Education Centre</w:t>
            </w:r>
          </w:p>
        </w:tc>
      </w:tr>
      <w:tr w:rsidR="00797D48" w:rsidRPr="00DD129C" w14:paraId="1940741A" w14:textId="77777777" w:rsidTr="00DD129C">
        <w:tc>
          <w:tcPr>
            <w:tcW w:w="4957" w:type="dxa"/>
          </w:tcPr>
          <w:p w14:paraId="5638A18B" w14:textId="1DD28FF1" w:rsidR="00797D48" w:rsidRPr="00DD129C" w:rsidRDefault="00797D48" w:rsidP="00DD129C">
            <w:pPr>
              <w:spacing w:before="0" w:after="0"/>
              <w:jc w:val="both"/>
              <w:rPr>
                <w:rFonts w:ascii="Sylfaen" w:hAnsi="Sylfaen" w:cs="Tahoma"/>
              </w:rPr>
            </w:pPr>
            <w:r w:rsidRPr="00DD129C">
              <w:rPr>
                <w:rFonts w:ascii="Sylfaen" w:hAnsi="Sylfaen" w:cs="Tahoma"/>
              </w:rPr>
              <w:t>Centre Number</w:t>
            </w:r>
          </w:p>
        </w:tc>
        <w:tc>
          <w:tcPr>
            <w:tcW w:w="5528" w:type="dxa"/>
          </w:tcPr>
          <w:p w14:paraId="559A3DC4" w14:textId="5A6D1D92" w:rsidR="00797D48" w:rsidRPr="00DD129C" w:rsidRDefault="00797D48" w:rsidP="00DD129C">
            <w:pPr>
              <w:spacing w:before="0" w:after="0"/>
              <w:jc w:val="both"/>
              <w:rPr>
                <w:rFonts w:ascii="Sylfaen" w:hAnsi="Sylfaen" w:cs="Tahoma"/>
              </w:rPr>
            </w:pPr>
            <w:r w:rsidRPr="00DD129C">
              <w:rPr>
                <w:rFonts w:ascii="Sylfaen" w:hAnsi="Sylfaen" w:cs="Tahoma"/>
              </w:rPr>
              <w:t>17113</w:t>
            </w:r>
          </w:p>
        </w:tc>
      </w:tr>
      <w:tr w:rsidR="00797D48" w:rsidRPr="00DD129C" w14:paraId="0EF03EAF" w14:textId="77777777" w:rsidTr="00DD129C">
        <w:tc>
          <w:tcPr>
            <w:tcW w:w="4957" w:type="dxa"/>
          </w:tcPr>
          <w:p w14:paraId="58B2D280" w14:textId="03564637" w:rsidR="00797D48" w:rsidRPr="00DD129C" w:rsidRDefault="00797D48" w:rsidP="00DD129C">
            <w:pPr>
              <w:spacing w:before="0" w:after="0"/>
              <w:jc w:val="both"/>
              <w:rPr>
                <w:rFonts w:ascii="Sylfaen" w:hAnsi="Sylfaen" w:cs="Tahoma"/>
              </w:rPr>
            </w:pPr>
            <w:r w:rsidRPr="00DD129C">
              <w:rPr>
                <w:rFonts w:ascii="Sylfaen" w:hAnsi="Sylfaen" w:cs="Tahoma"/>
              </w:rPr>
              <w:t>Date Procedure was first created (dd/mm/yyyy)</w:t>
            </w:r>
          </w:p>
        </w:tc>
        <w:tc>
          <w:tcPr>
            <w:tcW w:w="5528" w:type="dxa"/>
          </w:tcPr>
          <w:p w14:paraId="5F425629" w14:textId="24244DA3" w:rsidR="00797D48" w:rsidRPr="00DD129C" w:rsidRDefault="00DD129C" w:rsidP="00DD129C">
            <w:pPr>
              <w:spacing w:before="0" w:after="0"/>
              <w:jc w:val="both"/>
              <w:rPr>
                <w:rFonts w:ascii="Sylfaen" w:hAnsi="Sylfaen" w:cs="Tahoma"/>
              </w:rPr>
            </w:pPr>
            <w:r w:rsidRPr="00DD129C">
              <w:rPr>
                <w:rFonts w:ascii="Sylfaen" w:hAnsi="Sylfaen" w:cs="Tahoma"/>
              </w:rPr>
              <w:t>16/05/2023</w:t>
            </w:r>
          </w:p>
        </w:tc>
      </w:tr>
      <w:tr w:rsidR="00797D48" w:rsidRPr="00DD129C" w14:paraId="0505708C" w14:textId="77777777" w:rsidTr="00DD129C">
        <w:tc>
          <w:tcPr>
            <w:tcW w:w="4957" w:type="dxa"/>
          </w:tcPr>
          <w:p w14:paraId="31A1869C" w14:textId="332899BA" w:rsidR="00797D48" w:rsidRPr="00DD129C" w:rsidRDefault="00797D48" w:rsidP="00DD129C">
            <w:pPr>
              <w:spacing w:before="0" w:after="0"/>
              <w:jc w:val="both"/>
              <w:rPr>
                <w:rFonts w:ascii="Sylfaen" w:hAnsi="Sylfaen" w:cs="Tahoma"/>
              </w:rPr>
            </w:pPr>
            <w:r w:rsidRPr="00DD129C">
              <w:rPr>
                <w:rFonts w:ascii="Sylfaen" w:hAnsi="Sylfaen" w:cs="Tahoma"/>
              </w:rPr>
              <w:t>Current Procedure reviewed by</w:t>
            </w:r>
          </w:p>
        </w:tc>
        <w:tc>
          <w:tcPr>
            <w:tcW w:w="5528" w:type="dxa"/>
          </w:tcPr>
          <w:p w14:paraId="1CB5C9A5" w14:textId="567D12AA" w:rsidR="00797D48" w:rsidRPr="00DD129C" w:rsidRDefault="00DD129C" w:rsidP="00DD129C">
            <w:pPr>
              <w:spacing w:before="0" w:after="0"/>
              <w:jc w:val="both"/>
              <w:rPr>
                <w:rFonts w:ascii="Sylfaen" w:hAnsi="Sylfaen" w:cs="Tahoma"/>
              </w:rPr>
            </w:pPr>
            <w:r w:rsidRPr="00DD129C">
              <w:rPr>
                <w:rFonts w:ascii="Sylfaen" w:hAnsi="Sylfaen" w:cs="Tahoma"/>
              </w:rPr>
              <w:t>Alison Patel</w:t>
            </w:r>
          </w:p>
        </w:tc>
      </w:tr>
      <w:tr w:rsidR="00797D48" w:rsidRPr="00DD129C" w14:paraId="30693A9F" w14:textId="77777777" w:rsidTr="00DD129C">
        <w:tc>
          <w:tcPr>
            <w:tcW w:w="4957" w:type="dxa"/>
          </w:tcPr>
          <w:p w14:paraId="3CBB67C7" w14:textId="62A814A4" w:rsidR="00797D48" w:rsidRPr="00DD129C" w:rsidRDefault="00797D48" w:rsidP="00DD129C">
            <w:pPr>
              <w:spacing w:before="0" w:after="0"/>
              <w:jc w:val="both"/>
              <w:rPr>
                <w:rFonts w:ascii="Sylfaen" w:hAnsi="Sylfaen" w:cs="Tahoma"/>
              </w:rPr>
            </w:pPr>
            <w:r w:rsidRPr="00DD129C">
              <w:rPr>
                <w:rFonts w:ascii="Sylfaen" w:hAnsi="Sylfaen" w:cs="Tahoma"/>
              </w:rPr>
              <w:t>Current Procedure approved by</w:t>
            </w:r>
          </w:p>
        </w:tc>
        <w:tc>
          <w:tcPr>
            <w:tcW w:w="5528" w:type="dxa"/>
          </w:tcPr>
          <w:p w14:paraId="7C890A9E" w14:textId="6531A1C0" w:rsidR="00797D48" w:rsidRPr="00DD129C" w:rsidRDefault="00DD129C" w:rsidP="00DD129C">
            <w:pPr>
              <w:spacing w:before="0" w:after="0"/>
              <w:jc w:val="both"/>
              <w:rPr>
                <w:rFonts w:ascii="Sylfaen" w:hAnsi="Sylfaen" w:cs="Tahoma"/>
              </w:rPr>
            </w:pPr>
            <w:r w:rsidRPr="00DD129C">
              <w:rPr>
                <w:rFonts w:ascii="Sylfaen" w:hAnsi="Sylfaen" w:cs="Tahoma"/>
              </w:rPr>
              <w:t>David Morgan</w:t>
            </w:r>
          </w:p>
        </w:tc>
      </w:tr>
      <w:tr w:rsidR="00797D48" w:rsidRPr="00DD129C" w14:paraId="3528CABA" w14:textId="77777777" w:rsidTr="00DD129C">
        <w:tc>
          <w:tcPr>
            <w:tcW w:w="4957" w:type="dxa"/>
          </w:tcPr>
          <w:p w14:paraId="4FFABCE7" w14:textId="74F66F27" w:rsidR="00797D48" w:rsidRPr="00DD129C" w:rsidRDefault="00797D48" w:rsidP="00DD129C">
            <w:pPr>
              <w:spacing w:before="0" w:after="0"/>
              <w:jc w:val="both"/>
              <w:rPr>
                <w:rFonts w:ascii="Sylfaen" w:hAnsi="Sylfaen" w:cs="Tahoma"/>
              </w:rPr>
            </w:pPr>
            <w:r w:rsidRPr="00DD129C">
              <w:rPr>
                <w:rFonts w:ascii="Sylfaen" w:hAnsi="Sylfaen" w:cs="Tahoma"/>
              </w:rPr>
              <w:t>Date of next review (dd/mm/yyyy)</w:t>
            </w:r>
          </w:p>
        </w:tc>
        <w:tc>
          <w:tcPr>
            <w:tcW w:w="5528" w:type="dxa"/>
          </w:tcPr>
          <w:p w14:paraId="612DCD45" w14:textId="23074F16" w:rsidR="00797D48" w:rsidRPr="00DD129C" w:rsidRDefault="00797D48" w:rsidP="00DD129C">
            <w:pPr>
              <w:spacing w:before="0" w:after="0"/>
              <w:jc w:val="both"/>
              <w:rPr>
                <w:rFonts w:ascii="Sylfaen" w:hAnsi="Sylfaen" w:cs="Tahoma"/>
              </w:rPr>
            </w:pPr>
            <w:r w:rsidRPr="00DD129C">
              <w:rPr>
                <w:rFonts w:ascii="Sylfaen" w:hAnsi="Sylfaen" w:cs="Tahoma"/>
              </w:rPr>
              <w:t>16/05/2023</w:t>
            </w:r>
          </w:p>
        </w:tc>
      </w:tr>
    </w:tbl>
    <w:p w14:paraId="4DA6A995" w14:textId="3A4BAFA4" w:rsidR="00797D48" w:rsidRPr="00DD129C" w:rsidRDefault="00797D48" w:rsidP="00DD129C">
      <w:pPr>
        <w:spacing w:before="0" w:after="0"/>
        <w:jc w:val="both"/>
        <w:rPr>
          <w:rFonts w:ascii="Sylfaen" w:hAnsi="Sylfaen" w:cs="Tahoma"/>
          <w:color w:val="003399"/>
        </w:rPr>
      </w:pPr>
    </w:p>
    <w:p w14:paraId="049DFABA" w14:textId="393BFCF8" w:rsidR="00797D48" w:rsidRPr="00DD129C" w:rsidRDefault="00797D48" w:rsidP="00DD129C">
      <w:pPr>
        <w:spacing w:before="0" w:after="0"/>
        <w:jc w:val="both"/>
        <w:rPr>
          <w:rFonts w:ascii="Sylfaen" w:hAnsi="Sylfaen" w:cs="Tahoma"/>
          <w:b/>
          <w:color w:val="003399"/>
        </w:rPr>
      </w:pPr>
      <w:r w:rsidRPr="00DD129C">
        <w:rPr>
          <w:rFonts w:ascii="Sylfaen" w:hAnsi="Sylfaen" w:cs="Tahoma"/>
          <w:b/>
          <w:color w:val="003399"/>
        </w:rPr>
        <w:t>Key staff involved in the procedure</w:t>
      </w:r>
    </w:p>
    <w:tbl>
      <w:tblPr>
        <w:tblStyle w:val="TableGrid"/>
        <w:tblW w:w="10485" w:type="dxa"/>
        <w:tblLook w:val="04A0" w:firstRow="1" w:lastRow="0" w:firstColumn="1" w:lastColumn="0" w:noHBand="0" w:noVBand="1"/>
      </w:tblPr>
      <w:tblGrid>
        <w:gridCol w:w="5021"/>
        <w:gridCol w:w="5464"/>
      </w:tblGrid>
      <w:tr w:rsidR="00DD129C" w:rsidRPr="00DD129C" w14:paraId="341B7056" w14:textId="77777777" w:rsidTr="00DD129C">
        <w:tc>
          <w:tcPr>
            <w:tcW w:w="5021" w:type="dxa"/>
            <w:shd w:val="clear" w:color="auto" w:fill="0070C0"/>
          </w:tcPr>
          <w:p w14:paraId="0D119AA6" w14:textId="3187C9EA" w:rsidR="00797D48" w:rsidRPr="00DD129C" w:rsidRDefault="00797D48" w:rsidP="00DD129C">
            <w:pPr>
              <w:spacing w:before="0" w:after="0"/>
              <w:jc w:val="center"/>
              <w:rPr>
                <w:rFonts w:ascii="Sylfaen" w:hAnsi="Sylfaen" w:cs="Tahoma"/>
                <w:b/>
                <w:color w:val="FFFFFF" w:themeColor="background1"/>
              </w:rPr>
            </w:pPr>
            <w:r w:rsidRPr="00DD129C">
              <w:rPr>
                <w:rFonts w:ascii="Sylfaen" w:hAnsi="Sylfaen" w:cs="Tahoma"/>
                <w:b/>
                <w:color w:val="FFFFFF" w:themeColor="background1"/>
              </w:rPr>
              <w:t>Role</w:t>
            </w:r>
          </w:p>
        </w:tc>
        <w:tc>
          <w:tcPr>
            <w:tcW w:w="5464" w:type="dxa"/>
            <w:shd w:val="clear" w:color="auto" w:fill="0070C0"/>
          </w:tcPr>
          <w:p w14:paraId="77668C25" w14:textId="5AA5B53C" w:rsidR="00797D48" w:rsidRPr="00DD129C" w:rsidRDefault="00797D48" w:rsidP="00DD129C">
            <w:pPr>
              <w:spacing w:before="0" w:after="0"/>
              <w:jc w:val="center"/>
              <w:rPr>
                <w:rFonts w:ascii="Sylfaen" w:hAnsi="Sylfaen" w:cs="Tahoma"/>
                <w:b/>
                <w:color w:val="FFFFFF" w:themeColor="background1"/>
              </w:rPr>
            </w:pPr>
            <w:r w:rsidRPr="00DD129C">
              <w:rPr>
                <w:rFonts w:ascii="Sylfaen" w:hAnsi="Sylfaen" w:cs="Tahoma"/>
                <w:b/>
                <w:color w:val="FFFFFF" w:themeColor="background1"/>
              </w:rPr>
              <w:t>Name</w:t>
            </w:r>
          </w:p>
        </w:tc>
      </w:tr>
      <w:tr w:rsidR="00797D48" w:rsidRPr="00DD129C" w14:paraId="5988EB3C" w14:textId="77777777" w:rsidTr="00DD129C">
        <w:tc>
          <w:tcPr>
            <w:tcW w:w="5021" w:type="dxa"/>
          </w:tcPr>
          <w:p w14:paraId="1BB167B0" w14:textId="587D882A" w:rsidR="00797D48" w:rsidRPr="00DD129C" w:rsidRDefault="00797D48" w:rsidP="00DD129C">
            <w:pPr>
              <w:spacing w:before="0" w:after="0"/>
              <w:jc w:val="both"/>
              <w:rPr>
                <w:rFonts w:ascii="Sylfaen" w:hAnsi="Sylfaen" w:cs="Tahoma"/>
              </w:rPr>
            </w:pPr>
            <w:r w:rsidRPr="00DD129C">
              <w:rPr>
                <w:rFonts w:ascii="Sylfaen" w:hAnsi="Sylfaen" w:cs="Tahoma"/>
              </w:rPr>
              <w:t>Exams Officer</w:t>
            </w:r>
          </w:p>
        </w:tc>
        <w:tc>
          <w:tcPr>
            <w:tcW w:w="5464" w:type="dxa"/>
          </w:tcPr>
          <w:p w14:paraId="7FE3999C" w14:textId="6006E72D" w:rsidR="00797D48" w:rsidRPr="00DD129C" w:rsidRDefault="00DD129C" w:rsidP="00DD129C">
            <w:pPr>
              <w:spacing w:before="0" w:after="0"/>
              <w:jc w:val="both"/>
              <w:rPr>
                <w:rFonts w:ascii="Sylfaen" w:hAnsi="Sylfaen" w:cs="Tahoma"/>
              </w:rPr>
            </w:pPr>
            <w:r w:rsidRPr="00DD129C">
              <w:rPr>
                <w:rFonts w:ascii="Sylfaen" w:hAnsi="Sylfaen" w:cs="Tahoma"/>
              </w:rPr>
              <w:t>Alison Patel</w:t>
            </w:r>
          </w:p>
        </w:tc>
      </w:tr>
      <w:tr w:rsidR="00797D48" w:rsidRPr="00DD129C" w14:paraId="5782F612" w14:textId="77777777" w:rsidTr="00DD129C">
        <w:tc>
          <w:tcPr>
            <w:tcW w:w="5021" w:type="dxa"/>
          </w:tcPr>
          <w:p w14:paraId="74B5367C" w14:textId="52040142" w:rsidR="00797D48" w:rsidRPr="00DD129C" w:rsidRDefault="00797D48" w:rsidP="00DD129C">
            <w:pPr>
              <w:spacing w:before="0" w:after="0"/>
              <w:jc w:val="both"/>
              <w:rPr>
                <w:rFonts w:ascii="Sylfaen" w:hAnsi="Sylfaen" w:cs="Tahoma"/>
              </w:rPr>
            </w:pPr>
            <w:r w:rsidRPr="00DD129C">
              <w:rPr>
                <w:rFonts w:ascii="Sylfaen" w:hAnsi="Sylfaen" w:cs="Tahoma"/>
              </w:rPr>
              <w:t>Senior Leader (s)</w:t>
            </w:r>
          </w:p>
        </w:tc>
        <w:tc>
          <w:tcPr>
            <w:tcW w:w="5464" w:type="dxa"/>
          </w:tcPr>
          <w:p w14:paraId="66F81D25" w14:textId="3C25B9EF" w:rsidR="00797D48" w:rsidRPr="00DD129C" w:rsidRDefault="00DD129C" w:rsidP="00DD129C">
            <w:pPr>
              <w:spacing w:before="0" w:after="0"/>
              <w:jc w:val="both"/>
              <w:rPr>
                <w:rFonts w:ascii="Sylfaen" w:hAnsi="Sylfaen" w:cs="Tahoma"/>
              </w:rPr>
            </w:pPr>
            <w:r w:rsidRPr="00DD129C">
              <w:rPr>
                <w:rFonts w:ascii="Sylfaen" w:hAnsi="Sylfaen" w:cs="Tahoma"/>
              </w:rPr>
              <w:t>David Morgan</w:t>
            </w:r>
          </w:p>
        </w:tc>
      </w:tr>
      <w:tr w:rsidR="00797D48" w:rsidRPr="00DD129C" w14:paraId="723CB817" w14:textId="77777777" w:rsidTr="00DD129C">
        <w:tc>
          <w:tcPr>
            <w:tcW w:w="5021" w:type="dxa"/>
          </w:tcPr>
          <w:p w14:paraId="56270461" w14:textId="54D087D3" w:rsidR="00797D48" w:rsidRPr="00DD129C" w:rsidRDefault="00797D48" w:rsidP="00DD129C">
            <w:pPr>
              <w:spacing w:before="0" w:after="0"/>
              <w:jc w:val="both"/>
              <w:rPr>
                <w:rFonts w:ascii="Sylfaen" w:hAnsi="Sylfaen" w:cs="Tahoma"/>
              </w:rPr>
            </w:pPr>
            <w:r w:rsidRPr="00DD129C">
              <w:rPr>
                <w:rFonts w:ascii="Sylfaen" w:hAnsi="Sylfaen" w:cs="Tahoma"/>
              </w:rPr>
              <w:t>Head of Centre</w:t>
            </w:r>
          </w:p>
        </w:tc>
        <w:tc>
          <w:tcPr>
            <w:tcW w:w="5464" w:type="dxa"/>
          </w:tcPr>
          <w:p w14:paraId="31DFD009" w14:textId="5F7B2AE7" w:rsidR="00797D48" w:rsidRPr="00DD129C" w:rsidRDefault="00797D48" w:rsidP="00DD129C">
            <w:pPr>
              <w:spacing w:before="0" w:after="0"/>
              <w:jc w:val="both"/>
              <w:rPr>
                <w:rFonts w:ascii="Sylfaen" w:hAnsi="Sylfaen" w:cs="Tahoma"/>
              </w:rPr>
            </w:pPr>
            <w:r w:rsidRPr="00DD129C">
              <w:rPr>
                <w:rFonts w:ascii="Sylfaen" w:hAnsi="Sylfaen" w:cs="Tahoma"/>
              </w:rPr>
              <w:t>Trevor Orchard</w:t>
            </w:r>
          </w:p>
        </w:tc>
      </w:tr>
      <w:tr w:rsidR="00797D48" w:rsidRPr="00DD129C" w14:paraId="450FBD36" w14:textId="77777777" w:rsidTr="00DD129C">
        <w:tc>
          <w:tcPr>
            <w:tcW w:w="5021" w:type="dxa"/>
          </w:tcPr>
          <w:p w14:paraId="1E6F4DDB" w14:textId="48AF3B0C" w:rsidR="00797D48" w:rsidRPr="00DD129C" w:rsidRDefault="00797D48" w:rsidP="00DD129C">
            <w:pPr>
              <w:spacing w:before="0" w:after="0"/>
              <w:jc w:val="both"/>
              <w:rPr>
                <w:rFonts w:ascii="Sylfaen" w:hAnsi="Sylfaen" w:cs="Tahoma"/>
              </w:rPr>
            </w:pPr>
            <w:r w:rsidRPr="00DD129C">
              <w:rPr>
                <w:rFonts w:ascii="Sylfaen" w:hAnsi="Sylfaen" w:cs="Tahoma"/>
              </w:rPr>
              <w:t>Other Staff (if applicable)</w:t>
            </w:r>
          </w:p>
        </w:tc>
        <w:tc>
          <w:tcPr>
            <w:tcW w:w="5464" w:type="dxa"/>
          </w:tcPr>
          <w:p w14:paraId="2F0A9C02" w14:textId="79480903" w:rsidR="00797D48" w:rsidRPr="00DD129C" w:rsidRDefault="00797D48" w:rsidP="00DD129C">
            <w:pPr>
              <w:spacing w:before="0" w:after="0"/>
              <w:jc w:val="both"/>
              <w:rPr>
                <w:rFonts w:ascii="Sylfaen" w:hAnsi="Sylfaen" w:cs="Tahoma"/>
              </w:rPr>
            </w:pPr>
            <w:r w:rsidRPr="00DD129C">
              <w:rPr>
                <w:rFonts w:ascii="Sylfaen" w:hAnsi="Sylfaen" w:cs="Tahoma"/>
              </w:rPr>
              <w:t>Mandy Crow</w:t>
            </w:r>
          </w:p>
        </w:tc>
      </w:tr>
    </w:tbl>
    <w:p w14:paraId="704F498D" w14:textId="77777777" w:rsidR="00DD129C" w:rsidRPr="00DD129C" w:rsidRDefault="00DD129C" w:rsidP="00DD129C">
      <w:pPr>
        <w:spacing w:before="0" w:after="0"/>
        <w:rPr>
          <w:rFonts w:ascii="Sylfaen" w:hAnsi="Sylfaen"/>
        </w:rPr>
      </w:pPr>
    </w:p>
    <w:p w14:paraId="0017DC94" w14:textId="5023C004" w:rsidR="008825AB" w:rsidRPr="00DD129C" w:rsidRDefault="00EB5AE8" w:rsidP="00DD129C">
      <w:pPr>
        <w:spacing w:before="0" w:after="0"/>
        <w:rPr>
          <w:rFonts w:ascii="Sylfaen" w:hAnsi="Sylfaen"/>
        </w:rPr>
      </w:pPr>
      <w:r w:rsidRPr="00DD129C">
        <w:rPr>
          <w:rFonts w:ascii="Sylfaen" w:hAnsi="Sylfaen"/>
        </w:rPr>
        <w:t xml:space="preserve">This policy is reviewed and updated annually to ensure that overnight supervision arrangements at </w:t>
      </w:r>
      <w:r w:rsidR="00DD129C" w:rsidRPr="00DD129C">
        <w:rPr>
          <w:rFonts w:ascii="Sylfaen" w:hAnsi="Sylfaen"/>
        </w:rPr>
        <w:t>Roman Fields Academy</w:t>
      </w:r>
      <w:r w:rsidR="00DD129C">
        <w:rPr>
          <w:rFonts w:ascii="Sylfaen" w:hAnsi="Sylfaen"/>
        </w:rPr>
        <w:t xml:space="preserve"> &amp; Forest House Education Centre</w:t>
      </w:r>
      <w:r w:rsidRPr="00DD129C">
        <w:rPr>
          <w:rFonts w:ascii="Sylfaen" w:hAnsi="Sylfaen"/>
        </w:rPr>
        <w:t xml:space="preserve"> are awarded and managed in accordance with current requirements and regulations. </w:t>
      </w:r>
      <w:r w:rsidR="00DD129C">
        <w:rPr>
          <w:rFonts w:ascii="Sylfaen" w:hAnsi="Sylfaen"/>
        </w:rPr>
        <w:t xml:space="preserve"> </w:t>
      </w:r>
      <w:r w:rsidRPr="00DD129C">
        <w:rPr>
          <w:rFonts w:ascii="Sylfaen" w:hAnsi="Sylfaen"/>
        </w:rPr>
        <w:t>References in this policy to ICE refer to the JCQ publication Instructions for conducting examinations.</w:t>
      </w:r>
      <w:r w:rsidR="008825AB" w:rsidRPr="00DD129C">
        <w:rPr>
          <w:rFonts w:ascii="Sylfaen" w:hAnsi="Sylfaen"/>
        </w:rPr>
        <w:br w:type="page"/>
      </w:r>
    </w:p>
    <w:p w14:paraId="0A392DFD" w14:textId="0CCA34D0" w:rsidR="008825AB" w:rsidRPr="00DD129C" w:rsidRDefault="008825AB" w:rsidP="00DD129C">
      <w:pPr>
        <w:spacing w:before="0" w:after="0"/>
        <w:jc w:val="both"/>
        <w:rPr>
          <w:rFonts w:ascii="Sylfaen" w:hAnsi="Sylfaen"/>
          <w:b/>
          <w:color w:val="0070C0"/>
        </w:rPr>
      </w:pPr>
      <w:r w:rsidRPr="00DD129C">
        <w:rPr>
          <w:rFonts w:ascii="Sylfaen" w:hAnsi="Sylfaen"/>
          <w:b/>
          <w:color w:val="0070C0"/>
        </w:rPr>
        <w:lastRenderedPageBreak/>
        <w:t>Purpose of the procedure/policy</w:t>
      </w:r>
    </w:p>
    <w:p w14:paraId="3730986E" w14:textId="182CA1E9" w:rsidR="00EB5AE8" w:rsidRPr="00DD129C" w:rsidRDefault="00EB5AE8" w:rsidP="00DD129C">
      <w:pPr>
        <w:spacing w:before="0" w:after="0"/>
        <w:jc w:val="both"/>
        <w:rPr>
          <w:rFonts w:ascii="Sylfaen" w:hAnsi="Sylfaen"/>
        </w:rPr>
      </w:pPr>
      <w:r w:rsidRPr="00DD129C">
        <w:rPr>
          <w:rFonts w:ascii="Sylfaen" w:hAnsi="Sylfaen"/>
        </w:rPr>
        <w:t>This purpose of this policy is to confirm that Roman Fields Academy</w:t>
      </w:r>
      <w:r w:rsidR="00DD129C">
        <w:rPr>
          <w:rFonts w:ascii="Sylfaen" w:hAnsi="Sylfaen"/>
        </w:rPr>
        <w:t xml:space="preserve"> &amp; Forest House Education Centre</w:t>
      </w:r>
      <w:r w:rsidRPr="00DD129C">
        <w:rPr>
          <w:rFonts w:ascii="Sylfaen" w:hAnsi="Sylfaen"/>
        </w:rPr>
        <w:t xml:space="preserve">: </w:t>
      </w:r>
    </w:p>
    <w:p w14:paraId="6B0442C4" w14:textId="7AC6F05F" w:rsidR="00EB5AE8" w:rsidRPr="00DD129C" w:rsidRDefault="00EB5AE8" w:rsidP="00DD129C">
      <w:pPr>
        <w:pStyle w:val="ListParagraph"/>
        <w:numPr>
          <w:ilvl w:val="0"/>
          <w:numId w:val="49"/>
        </w:numPr>
        <w:spacing w:before="0" w:after="0"/>
        <w:jc w:val="both"/>
        <w:rPr>
          <w:rFonts w:ascii="Sylfaen" w:hAnsi="Sylfaen"/>
        </w:rPr>
      </w:pPr>
      <w:r w:rsidRPr="00DD129C">
        <w:rPr>
          <w:rFonts w:ascii="Sylfaen" w:hAnsi="Sylfaen"/>
        </w:rPr>
        <w:t xml:space="preserve">follows the correct procedures when considering the arrangements for a candidate entered for multiple examinations timetabled for the same day </w:t>
      </w:r>
    </w:p>
    <w:p w14:paraId="3D006E37" w14:textId="77777777" w:rsidR="00EB5AE8" w:rsidRPr="00DD129C" w:rsidRDefault="00EB5AE8" w:rsidP="00DD129C">
      <w:pPr>
        <w:pStyle w:val="ListParagraph"/>
        <w:spacing w:before="0" w:after="0"/>
        <w:ind w:left="360"/>
        <w:jc w:val="both"/>
        <w:rPr>
          <w:rFonts w:ascii="Sylfaen" w:hAnsi="Sylfaen"/>
        </w:rPr>
      </w:pPr>
    </w:p>
    <w:p w14:paraId="45C63D42" w14:textId="05B73B7D" w:rsidR="00EB5AE8" w:rsidRPr="00DD129C" w:rsidRDefault="00EB5AE8" w:rsidP="00DD129C">
      <w:pPr>
        <w:pStyle w:val="ListParagraph"/>
        <w:numPr>
          <w:ilvl w:val="0"/>
          <w:numId w:val="49"/>
        </w:numPr>
        <w:spacing w:before="0" w:after="0"/>
        <w:jc w:val="both"/>
        <w:rPr>
          <w:rFonts w:ascii="Sylfaen" w:hAnsi="Sylfaen"/>
        </w:rPr>
      </w:pPr>
      <w:r w:rsidRPr="00DD129C">
        <w:rPr>
          <w:rFonts w:ascii="Sylfaen" w:hAnsi="Sylfaen"/>
        </w:rPr>
        <w:t xml:space="preserve">reserves the right to exercise discretion when considering allowing a candidate to take an examination the following morning </w:t>
      </w:r>
    </w:p>
    <w:p w14:paraId="6171E3CE" w14:textId="77777777" w:rsidR="00EB5AE8" w:rsidRPr="00DD129C" w:rsidRDefault="00EB5AE8" w:rsidP="00DD129C">
      <w:pPr>
        <w:pStyle w:val="ListParagraph"/>
        <w:spacing w:before="0" w:after="0"/>
        <w:ind w:left="360"/>
        <w:jc w:val="both"/>
        <w:rPr>
          <w:rFonts w:ascii="Sylfaen" w:hAnsi="Sylfaen"/>
        </w:rPr>
      </w:pPr>
    </w:p>
    <w:p w14:paraId="0A69EC47" w14:textId="0E1E91A6" w:rsidR="008825AB" w:rsidRPr="00DD129C" w:rsidRDefault="00EB5AE8" w:rsidP="00DD129C">
      <w:pPr>
        <w:pStyle w:val="ListParagraph"/>
        <w:numPr>
          <w:ilvl w:val="0"/>
          <w:numId w:val="49"/>
        </w:numPr>
        <w:spacing w:before="0" w:after="0"/>
        <w:jc w:val="both"/>
        <w:rPr>
          <w:rFonts w:ascii="Sylfaen" w:hAnsi="Sylfaen"/>
        </w:rPr>
      </w:pPr>
      <w:r w:rsidRPr="00DD129C">
        <w:rPr>
          <w:rFonts w:ascii="Sylfaen" w:hAnsi="Sylfaen"/>
        </w:rPr>
        <w:t>has appropriate arrangements in place to maintain the security and integrity of the examination(s)</w:t>
      </w:r>
    </w:p>
    <w:p w14:paraId="0A12F3C0" w14:textId="77777777" w:rsidR="00EB5AE8" w:rsidRPr="00DD129C" w:rsidRDefault="00EB5AE8" w:rsidP="00DD129C">
      <w:pPr>
        <w:spacing w:before="0" w:after="0"/>
        <w:jc w:val="both"/>
        <w:rPr>
          <w:rFonts w:ascii="Sylfaen" w:hAnsi="Sylfaen"/>
          <w:b/>
          <w:color w:val="0070C0"/>
        </w:rPr>
      </w:pPr>
    </w:p>
    <w:p w14:paraId="58527662" w14:textId="553CD3F6" w:rsidR="008825AB" w:rsidRPr="00DD129C" w:rsidRDefault="00EB5AE8" w:rsidP="00DD129C">
      <w:pPr>
        <w:pStyle w:val="ListParagraph"/>
        <w:numPr>
          <w:ilvl w:val="0"/>
          <w:numId w:val="50"/>
        </w:numPr>
        <w:spacing w:before="0" w:after="0"/>
        <w:ind w:left="360"/>
        <w:jc w:val="both"/>
        <w:rPr>
          <w:rFonts w:ascii="Sylfaen" w:hAnsi="Sylfaen"/>
          <w:b/>
          <w:color w:val="0070C0"/>
        </w:rPr>
      </w:pPr>
      <w:r w:rsidRPr="00DD129C">
        <w:rPr>
          <w:rFonts w:ascii="Sylfaen" w:hAnsi="Sylfaen"/>
          <w:b/>
          <w:color w:val="0070C0"/>
        </w:rPr>
        <w:t>Overnight supervision arrangements</w:t>
      </w:r>
    </w:p>
    <w:p w14:paraId="387477E6" w14:textId="77777777" w:rsidR="00EB5AE8" w:rsidRPr="00DD129C" w:rsidRDefault="00EB5AE8" w:rsidP="00DD129C">
      <w:pPr>
        <w:pStyle w:val="ListParagraph"/>
        <w:spacing w:before="0" w:after="0"/>
        <w:ind w:left="360"/>
        <w:jc w:val="both"/>
        <w:rPr>
          <w:rFonts w:ascii="Sylfaen" w:hAnsi="Sylfaen"/>
        </w:rPr>
      </w:pPr>
      <w:r w:rsidRPr="00DD129C">
        <w:rPr>
          <w:rFonts w:ascii="Sylfaen" w:hAnsi="Sylfaen"/>
        </w:rPr>
        <w:t xml:space="preserve">When candidates are entered for multiple examinations (three or more examinations) timetabled for the same day and the total duration for those papers is: </w:t>
      </w:r>
    </w:p>
    <w:p w14:paraId="2B9F9203" w14:textId="11C3E293" w:rsidR="00EB5AE8" w:rsidRPr="00DD129C" w:rsidRDefault="00DD129C" w:rsidP="00DD129C">
      <w:pPr>
        <w:pStyle w:val="ListParagraph"/>
        <w:numPr>
          <w:ilvl w:val="1"/>
          <w:numId w:val="49"/>
        </w:numPr>
        <w:spacing w:before="0" w:after="0"/>
        <w:ind w:left="720"/>
        <w:jc w:val="both"/>
        <w:rPr>
          <w:rFonts w:ascii="Sylfaen" w:hAnsi="Sylfaen"/>
        </w:rPr>
      </w:pPr>
      <w:r w:rsidRPr="00DD129C">
        <w:rPr>
          <w:rFonts w:ascii="Sylfaen" w:hAnsi="Sylfaen"/>
        </w:rPr>
        <w:t xml:space="preserve">More </w:t>
      </w:r>
      <w:r w:rsidR="00EB5AE8" w:rsidRPr="00DD129C">
        <w:rPr>
          <w:rFonts w:ascii="Sylfaen" w:hAnsi="Sylfaen"/>
        </w:rPr>
        <w:t xml:space="preserve">than six hours for GCE examinations (AS, A2, A-level), including approved extra time allowances and/or supervised rest breaks, or </w:t>
      </w:r>
    </w:p>
    <w:p w14:paraId="1BC4AFD7" w14:textId="77777777" w:rsidR="00EB5AE8" w:rsidRPr="00DD129C" w:rsidRDefault="00EB5AE8" w:rsidP="00DD129C">
      <w:pPr>
        <w:pStyle w:val="ListParagraph"/>
        <w:spacing w:before="0" w:after="0"/>
        <w:jc w:val="both"/>
        <w:rPr>
          <w:rFonts w:ascii="Sylfaen" w:hAnsi="Sylfaen"/>
        </w:rPr>
      </w:pPr>
    </w:p>
    <w:p w14:paraId="091C9C0B" w14:textId="4E47DF50" w:rsidR="00EB5AE8" w:rsidRPr="00DD129C" w:rsidRDefault="00DD129C" w:rsidP="00DD129C">
      <w:pPr>
        <w:pStyle w:val="ListParagraph"/>
        <w:numPr>
          <w:ilvl w:val="1"/>
          <w:numId w:val="49"/>
        </w:numPr>
        <w:spacing w:before="0" w:after="0"/>
        <w:ind w:left="720"/>
        <w:jc w:val="both"/>
        <w:rPr>
          <w:rFonts w:ascii="Sylfaen" w:hAnsi="Sylfaen"/>
        </w:rPr>
      </w:pPr>
      <w:r w:rsidRPr="00DD129C">
        <w:rPr>
          <w:rFonts w:ascii="Sylfaen" w:hAnsi="Sylfaen"/>
        </w:rPr>
        <w:t xml:space="preserve">More </w:t>
      </w:r>
      <w:r w:rsidR="00EB5AE8" w:rsidRPr="00DD129C">
        <w:rPr>
          <w:rFonts w:ascii="Sylfaen" w:hAnsi="Sylfaen"/>
        </w:rPr>
        <w:t xml:space="preserve">than five and a half hours for GCSE examinations, including approved extra time allowances and/or supervised rest breaks </w:t>
      </w:r>
    </w:p>
    <w:p w14:paraId="71E217CB" w14:textId="77777777" w:rsidR="00EB5AE8" w:rsidRPr="00DD129C" w:rsidRDefault="00EB5AE8" w:rsidP="00DD129C">
      <w:pPr>
        <w:pStyle w:val="ListParagraph"/>
        <w:spacing w:before="0" w:after="0"/>
        <w:ind w:left="360"/>
        <w:jc w:val="both"/>
        <w:rPr>
          <w:rFonts w:ascii="Sylfaen" w:hAnsi="Sylfaen"/>
        </w:rPr>
      </w:pPr>
    </w:p>
    <w:p w14:paraId="7967753A" w14:textId="0BA5521A" w:rsidR="00EB5AE8" w:rsidRPr="00DD129C" w:rsidRDefault="00DD129C" w:rsidP="00DD129C">
      <w:pPr>
        <w:pStyle w:val="ListParagraph"/>
        <w:spacing w:before="0" w:after="0"/>
        <w:jc w:val="both"/>
        <w:rPr>
          <w:rFonts w:ascii="Sylfaen" w:hAnsi="Sylfaen"/>
        </w:rPr>
      </w:pPr>
      <w:r w:rsidRPr="00DD129C">
        <w:rPr>
          <w:rFonts w:ascii="Sylfaen" w:hAnsi="Sylfaen"/>
        </w:rPr>
        <w:t xml:space="preserve">Candidates </w:t>
      </w:r>
      <w:r w:rsidR="00EB5AE8" w:rsidRPr="00DD129C">
        <w:rPr>
          <w:rFonts w:ascii="Sylfaen" w:hAnsi="Sylfaen"/>
        </w:rPr>
        <w:t>may, at the centre’s discretion, be allowed to take an examination the following morning, including Saturdays (ICE8.1)</w:t>
      </w:r>
    </w:p>
    <w:p w14:paraId="1B4FEB47" w14:textId="77777777" w:rsidR="00EB5AE8" w:rsidRPr="00DD129C" w:rsidRDefault="00EB5AE8" w:rsidP="00DD129C">
      <w:pPr>
        <w:pStyle w:val="ListParagraph"/>
        <w:spacing w:before="0" w:after="0"/>
        <w:jc w:val="both"/>
        <w:rPr>
          <w:rFonts w:ascii="Sylfaen" w:hAnsi="Sylfaen"/>
        </w:rPr>
      </w:pPr>
    </w:p>
    <w:p w14:paraId="2DEF3721" w14:textId="77777777" w:rsidR="00EB5AE8" w:rsidRPr="00DD129C" w:rsidRDefault="00EB5AE8" w:rsidP="00DD129C">
      <w:pPr>
        <w:pStyle w:val="ListParagraph"/>
        <w:numPr>
          <w:ilvl w:val="1"/>
          <w:numId w:val="49"/>
        </w:numPr>
        <w:spacing w:before="0" w:after="0"/>
        <w:ind w:left="720"/>
        <w:jc w:val="both"/>
        <w:rPr>
          <w:rFonts w:ascii="Sylfaen" w:hAnsi="Sylfaen"/>
        </w:rPr>
      </w:pPr>
      <w:r w:rsidRPr="00DD129C">
        <w:rPr>
          <w:rFonts w:ascii="Sylfaen" w:hAnsi="Sylfaen"/>
        </w:rPr>
        <w:t xml:space="preserve">Overnight supervision arrangements should only be applied as a last resort and once all other options have been exhausted (ICE8) </w:t>
      </w:r>
    </w:p>
    <w:p w14:paraId="0349B802" w14:textId="77777777" w:rsidR="00EB5AE8" w:rsidRPr="00DD129C" w:rsidRDefault="00EB5AE8" w:rsidP="00DD129C">
      <w:pPr>
        <w:pStyle w:val="ListParagraph"/>
        <w:spacing w:before="0" w:after="0"/>
        <w:jc w:val="both"/>
        <w:rPr>
          <w:rFonts w:ascii="Sylfaen" w:hAnsi="Sylfaen"/>
        </w:rPr>
      </w:pPr>
    </w:p>
    <w:p w14:paraId="6AA90D1B" w14:textId="77777777" w:rsidR="00EB5AE8" w:rsidRPr="00DD129C" w:rsidRDefault="00EB5AE8" w:rsidP="00DD129C">
      <w:pPr>
        <w:pStyle w:val="ListParagraph"/>
        <w:numPr>
          <w:ilvl w:val="1"/>
          <w:numId w:val="49"/>
        </w:numPr>
        <w:spacing w:before="0" w:after="0"/>
        <w:ind w:left="720"/>
        <w:jc w:val="both"/>
        <w:rPr>
          <w:rFonts w:ascii="Sylfaen" w:hAnsi="Sylfaen"/>
        </w:rPr>
      </w:pPr>
      <w:r w:rsidRPr="00DD129C">
        <w:rPr>
          <w:rFonts w:ascii="Sylfaen" w:hAnsi="Sylfaen"/>
        </w:rPr>
        <w:t xml:space="preserve">The head of centre must be satisfied with any arrangement for overnight supervision of a candidate where necessary and must accept full responsibility for the security of the examination throughout (ICE 8) </w:t>
      </w:r>
    </w:p>
    <w:p w14:paraId="63E00659" w14:textId="77777777" w:rsidR="00EB5AE8" w:rsidRPr="00DD129C" w:rsidRDefault="00EB5AE8" w:rsidP="00DD129C">
      <w:pPr>
        <w:pStyle w:val="ListParagraph"/>
        <w:spacing w:before="0" w:after="0"/>
        <w:ind w:left="360"/>
        <w:jc w:val="both"/>
        <w:rPr>
          <w:rFonts w:ascii="Sylfaen" w:hAnsi="Sylfaen"/>
        </w:rPr>
      </w:pPr>
    </w:p>
    <w:p w14:paraId="5E26ADE4" w14:textId="77777777" w:rsidR="00EB5AE8" w:rsidRPr="00DD129C" w:rsidRDefault="00EB5AE8" w:rsidP="00DD129C">
      <w:pPr>
        <w:pStyle w:val="ListParagraph"/>
        <w:numPr>
          <w:ilvl w:val="1"/>
          <w:numId w:val="49"/>
        </w:numPr>
        <w:spacing w:before="0" w:after="0"/>
        <w:ind w:left="720"/>
        <w:jc w:val="both"/>
        <w:rPr>
          <w:rFonts w:ascii="Sylfaen" w:hAnsi="Sylfaen"/>
        </w:rPr>
      </w:pPr>
      <w:r w:rsidRPr="00DD129C">
        <w:rPr>
          <w:rFonts w:ascii="Sylfaen" w:hAnsi="Sylfaen"/>
        </w:rPr>
        <w:t xml:space="preserve">Candidates are not allowed to take examinations on an earlier day than that scheduled on the timetable (ICE 8.1) </w:t>
      </w:r>
    </w:p>
    <w:p w14:paraId="28C7960E" w14:textId="77777777" w:rsidR="00EB5AE8" w:rsidRPr="00DD129C" w:rsidRDefault="00EB5AE8" w:rsidP="00DD129C">
      <w:pPr>
        <w:pStyle w:val="ListParagraph"/>
        <w:spacing w:before="0" w:after="0"/>
        <w:ind w:left="360"/>
        <w:jc w:val="both"/>
        <w:rPr>
          <w:rFonts w:ascii="Sylfaen" w:hAnsi="Sylfaen"/>
        </w:rPr>
      </w:pPr>
    </w:p>
    <w:p w14:paraId="48DB3A11" w14:textId="44F9C21C" w:rsidR="008825AB" w:rsidRPr="00DD129C" w:rsidRDefault="00EB5AE8" w:rsidP="00DD129C">
      <w:pPr>
        <w:pStyle w:val="ListParagraph"/>
        <w:numPr>
          <w:ilvl w:val="1"/>
          <w:numId w:val="49"/>
        </w:numPr>
        <w:spacing w:before="0" w:after="0"/>
        <w:ind w:left="720"/>
        <w:jc w:val="both"/>
        <w:rPr>
          <w:rFonts w:ascii="Sylfaen" w:hAnsi="Sylfaen"/>
        </w:rPr>
      </w:pPr>
      <w:r w:rsidRPr="00DD129C">
        <w:rPr>
          <w:rFonts w:ascii="Sylfaen" w:hAnsi="Sylfaen"/>
        </w:rPr>
        <w:t xml:space="preserve">The overnight supervision arrangements must ensure that the candidate does not have advance warning of the content of the examination deferred until the following morning. This means the candidate must not meet or communicate with anyone who may have knowledge of the content. This includes any form of electronic communication/storage device, e.g. </w:t>
      </w:r>
      <w:r w:rsidR="00DD129C" w:rsidRPr="00DD129C">
        <w:rPr>
          <w:rFonts w:ascii="Sylfaen" w:hAnsi="Sylfaen"/>
        </w:rPr>
        <w:t xml:space="preserve">Telephone </w:t>
      </w:r>
      <w:r w:rsidRPr="00DD129C">
        <w:rPr>
          <w:rFonts w:ascii="Sylfaen" w:hAnsi="Sylfaen"/>
        </w:rPr>
        <w:t>(both landline and mobile), e-mail, internet and social media. It also extends to television and radio, which could report key details of the day’s examinations (ICE 8.3)</w:t>
      </w:r>
    </w:p>
    <w:p w14:paraId="26F5CD48" w14:textId="77777777" w:rsidR="00EB5AE8" w:rsidRPr="00DD129C" w:rsidRDefault="00EB5AE8" w:rsidP="00DD129C">
      <w:pPr>
        <w:spacing w:before="0" w:after="0"/>
        <w:jc w:val="both"/>
        <w:rPr>
          <w:rFonts w:ascii="Sylfaen" w:hAnsi="Sylfaen"/>
          <w:color w:val="0070C0"/>
        </w:rPr>
      </w:pPr>
    </w:p>
    <w:p w14:paraId="3014A859" w14:textId="77777777" w:rsidR="00EB5AE8" w:rsidRPr="00DD129C" w:rsidRDefault="00EB5AE8" w:rsidP="00DD129C">
      <w:pPr>
        <w:pStyle w:val="ListParagraph"/>
        <w:numPr>
          <w:ilvl w:val="0"/>
          <w:numId w:val="50"/>
        </w:numPr>
        <w:spacing w:before="0" w:after="0"/>
        <w:ind w:left="360"/>
        <w:jc w:val="both"/>
        <w:rPr>
          <w:rFonts w:ascii="Sylfaen" w:hAnsi="Sylfaen"/>
          <w:b/>
          <w:color w:val="0070C0"/>
        </w:rPr>
      </w:pPr>
      <w:r w:rsidRPr="00DD129C">
        <w:rPr>
          <w:rFonts w:ascii="Sylfaen" w:hAnsi="Sylfaen"/>
          <w:b/>
          <w:color w:val="0070C0"/>
        </w:rPr>
        <w:t>Roles and Responsibilities</w:t>
      </w:r>
    </w:p>
    <w:p w14:paraId="0505ABFF" w14:textId="5F2E6925" w:rsidR="008825AB" w:rsidRPr="00DD129C" w:rsidRDefault="008825AB" w:rsidP="00DD129C">
      <w:pPr>
        <w:pStyle w:val="ListParagraph"/>
        <w:spacing w:before="0" w:after="0"/>
        <w:ind w:left="360"/>
        <w:jc w:val="both"/>
        <w:rPr>
          <w:rFonts w:ascii="Sylfaen" w:hAnsi="Sylfaen"/>
          <w:color w:val="0070C0"/>
        </w:rPr>
      </w:pPr>
    </w:p>
    <w:p w14:paraId="07836558" w14:textId="77777777" w:rsidR="00EB5AE8" w:rsidRPr="00DD129C" w:rsidRDefault="00EB5AE8" w:rsidP="00DD129C">
      <w:pPr>
        <w:spacing w:before="0" w:after="0"/>
        <w:ind w:left="360"/>
        <w:jc w:val="both"/>
        <w:rPr>
          <w:rFonts w:ascii="Sylfaen" w:hAnsi="Sylfaen"/>
          <w:b/>
        </w:rPr>
      </w:pPr>
      <w:r w:rsidRPr="00DD129C">
        <w:rPr>
          <w:rFonts w:ascii="Sylfaen" w:hAnsi="Sylfaen"/>
          <w:b/>
        </w:rPr>
        <w:t>The role of the Head of Centre</w:t>
      </w:r>
    </w:p>
    <w:p w14:paraId="0204B167"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Ensure where a candidate takes an examination on the following morning, a member of centre staff of an invigilator is appointed to supervise the candidate at all times while the candidate is on the premises (ICE 8.2)</w:t>
      </w:r>
    </w:p>
    <w:p w14:paraId="4CD32693" w14:textId="77777777" w:rsidR="007161AF" w:rsidRPr="00DD129C" w:rsidRDefault="007161AF" w:rsidP="00DD129C">
      <w:pPr>
        <w:pStyle w:val="ListParagraph"/>
        <w:spacing w:before="0" w:after="0"/>
        <w:jc w:val="both"/>
        <w:rPr>
          <w:rFonts w:ascii="Sylfaen" w:hAnsi="Sylfaen"/>
        </w:rPr>
      </w:pPr>
    </w:p>
    <w:p w14:paraId="0F750233"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Be satisfied that the arrangements maintain the integrity and security of the examination (ICE 8.4)</w:t>
      </w:r>
    </w:p>
    <w:p w14:paraId="01119DDB" w14:textId="77777777" w:rsidR="007161AF" w:rsidRPr="00DD129C" w:rsidRDefault="007161AF" w:rsidP="00DD129C">
      <w:pPr>
        <w:pStyle w:val="ListParagraph"/>
        <w:spacing w:before="0" w:after="0"/>
        <w:ind w:left="1080"/>
        <w:rPr>
          <w:rFonts w:ascii="Sylfaen" w:hAnsi="Sylfaen"/>
        </w:rPr>
      </w:pPr>
    </w:p>
    <w:p w14:paraId="00A81A39"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Inform the relevant awarding body immediately of any known or suspected contravention of the arrangements for overnight supervision of a candidate (ICE 8.4)</w:t>
      </w:r>
    </w:p>
    <w:p w14:paraId="0041A60C" w14:textId="77777777" w:rsidR="007161AF" w:rsidRPr="00DD129C" w:rsidRDefault="007161AF" w:rsidP="00DD129C">
      <w:pPr>
        <w:pStyle w:val="ListParagraph"/>
        <w:spacing w:before="0" w:after="0"/>
        <w:ind w:left="1080"/>
        <w:rPr>
          <w:rFonts w:ascii="Sylfaen" w:hAnsi="Sylfaen"/>
        </w:rPr>
      </w:pPr>
    </w:p>
    <w:p w14:paraId="12CAFB95" w14:textId="77777777" w:rsidR="00861559" w:rsidRPr="00DD129C" w:rsidRDefault="00861559" w:rsidP="00DD129C">
      <w:pPr>
        <w:spacing w:before="0" w:after="0"/>
        <w:ind w:left="360"/>
        <w:jc w:val="both"/>
        <w:rPr>
          <w:rFonts w:ascii="Sylfaen" w:hAnsi="Sylfaen"/>
        </w:rPr>
      </w:pPr>
      <w:r w:rsidRPr="00DD129C">
        <w:rPr>
          <w:rFonts w:ascii="Sylfaen" w:hAnsi="Sylfaen"/>
        </w:rPr>
        <w:t xml:space="preserve">Additional information: </w:t>
      </w:r>
    </w:p>
    <w:p w14:paraId="74CB5EB5" w14:textId="4D067614" w:rsidR="00861559" w:rsidRPr="00DD129C" w:rsidRDefault="00861559" w:rsidP="00DD129C">
      <w:pPr>
        <w:spacing w:before="0" w:after="0"/>
        <w:ind w:left="360"/>
        <w:jc w:val="both"/>
        <w:rPr>
          <w:rFonts w:ascii="Sylfaen" w:hAnsi="Sylfaen"/>
        </w:rPr>
      </w:pPr>
      <w:r w:rsidRPr="00DD129C">
        <w:rPr>
          <w:rFonts w:ascii="Sylfaen" w:hAnsi="Sylfaen"/>
        </w:rPr>
        <w:t>Not Applicable</w:t>
      </w:r>
    </w:p>
    <w:p w14:paraId="0BECB503" w14:textId="6BA29210" w:rsidR="007161AF" w:rsidRPr="00DD129C" w:rsidRDefault="007161AF" w:rsidP="00DD129C">
      <w:pPr>
        <w:spacing w:before="0" w:after="0"/>
        <w:ind w:left="720"/>
        <w:jc w:val="both"/>
        <w:rPr>
          <w:rFonts w:ascii="Sylfaen" w:hAnsi="Sylfaen"/>
        </w:rPr>
      </w:pPr>
    </w:p>
    <w:p w14:paraId="1FDEBF05" w14:textId="2E310C34" w:rsidR="007161AF" w:rsidRPr="00DD129C" w:rsidRDefault="007161AF" w:rsidP="00DD129C">
      <w:pPr>
        <w:spacing w:before="0" w:after="0"/>
        <w:ind w:left="360"/>
        <w:jc w:val="both"/>
        <w:rPr>
          <w:rFonts w:ascii="Sylfaen" w:hAnsi="Sylfaen"/>
          <w:b/>
        </w:rPr>
      </w:pPr>
      <w:bookmarkStart w:id="2" w:name="_GoBack"/>
      <w:r w:rsidRPr="00DD129C">
        <w:rPr>
          <w:rFonts w:ascii="Sylfaen" w:hAnsi="Sylfaen"/>
          <w:b/>
        </w:rPr>
        <w:t xml:space="preserve">The role of the Exams Officer </w:t>
      </w:r>
    </w:p>
    <w:p w14:paraId="60FD2F48"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Discuss with an affected candidate all possible options to resolve, within the same day, their timetable clash of multiple examinations, only applying overnight supervision arrangements as a last resort and once all other options have been exhausted (ICE 8)</w:t>
      </w:r>
    </w:p>
    <w:p w14:paraId="33254DB6" w14:textId="77777777" w:rsidR="007161AF" w:rsidRPr="00DD129C" w:rsidRDefault="007161AF" w:rsidP="00DD129C">
      <w:pPr>
        <w:pStyle w:val="ListParagraph"/>
        <w:spacing w:before="0" w:after="0"/>
        <w:jc w:val="both"/>
        <w:rPr>
          <w:rFonts w:ascii="Sylfaen" w:hAnsi="Sylfaen"/>
        </w:rPr>
      </w:pPr>
    </w:p>
    <w:p w14:paraId="66B3D91C"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Re-arrange any examination that cannot be taken in the scheduled afternoon session for the following morning, ensuring if an examination is deferred from Friday afternoon, it is re-arranged for Saturday morning (ICE8.5)</w:t>
      </w:r>
    </w:p>
    <w:p w14:paraId="2FD9B010" w14:textId="77777777" w:rsidR="007161AF" w:rsidRPr="00DD129C" w:rsidRDefault="007161AF" w:rsidP="00DD129C">
      <w:pPr>
        <w:pStyle w:val="ListParagraph"/>
        <w:spacing w:before="0" w:after="0"/>
        <w:ind w:left="1080"/>
        <w:rPr>
          <w:rFonts w:ascii="Sylfaen" w:hAnsi="Sylfaen"/>
        </w:rPr>
      </w:pPr>
    </w:p>
    <w:p w14:paraId="2942F470"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Ensure the JCQ Overnight Supervision and Overnight Supervision Declaration forms are completed before the overnight supervision is to commence (ICE8.4) </w:t>
      </w:r>
    </w:p>
    <w:p w14:paraId="16849E1D" w14:textId="77777777" w:rsidR="007161AF" w:rsidRPr="00DD129C" w:rsidRDefault="007161AF" w:rsidP="00DD129C">
      <w:pPr>
        <w:pStyle w:val="ListParagraph"/>
        <w:spacing w:before="0" w:after="0"/>
        <w:ind w:left="1080"/>
        <w:rPr>
          <w:rFonts w:ascii="Sylfaen" w:hAnsi="Sylfaen"/>
        </w:rPr>
      </w:pPr>
    </w:p>
    <w:p w14:paraId="29C9EF42"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Confirm the supervision of a candidate on journeys to and from the centre and overnight may be undertaken by the candidate’s parent/carer or centre staff, determining a method of supervision which ensures the candidate’s well-being (ICE 8.2) </w:t>
      </w:r>
    </w:p>
    <w:p w14:paraId="76DACE51" w14:textId="77777777" w:rsidR="007161AF" w:rsidRPr="00DD129C" w:rsidRDefault="007161AF" w:rsidP="00DD129C">
      <w:pPr>
        <w:pStyle w:val="ListParagraph"/>
        <w:spacing w:before="0" w:after="0"/>
        <w:ind w:left="1080"/>
        <w:rPr>
          <w:rFonts w:ascii="Sylfaen" w:hAnsi="Sylfaen"/>
        </w:rPr>
      </w:pPr>
    </w:p>
    <w:p w14:paraId="227634D8"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Download the JCQ Overnight Supervision Declaration form for signing by the candidate, the supervisor and the head of centre (ICE8.4) </w:t>
      </w:r>
    </w:p>
    <w:p w14:paraId="21FF276B" w14:textId="77777777" w:rsidR="007161AF" w:rsidRPr="00DD129C" w:rsidRDefault="007161AF" w:rsidP="00DD129C">
      <w:pPr>
        <w:pStyle w:val="ListParagraph"/>
        <w:spacing w:before="0" w:after="0"/>
        <w:ind w:left="1080"/>
        <w:rPr>
          <w:rFonts w:ascii="Sylfaen" w:hAnsi="Sylfaen"/>
        </w:rPr>
      </w:pPr>
    </w:p>
    <w:p w14:paraId="0FEFF969"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Inform the parties involved that any infringement of the conditions governing overnight supervision arrangements may lead to the awarding body being unable to accept the script and/or the application of sanctions/penalties, as detailed in the JCQ publication Suspected Malpractice: Policies and Procedures (ICE 8.4) </w:t>
      </w:r>
    </w:p>
    <w:p w14:paraId="700C7800" w14:textId="77777777" w:rsidR="007161AF" w:rsidRPr="00DD129C" w:rsidRDefault="007161AF" w:rsidP="00DD129C">
      <w:pPr>
        <w:pStyle w:val="ListParagraph"/>
        <w:spacing w:before="0" w:after="0"/>
        <w:ind w:left="1080"/>
        <w:rPr>
          <w:rFonts w:ascii="Sylfaen" w:hAnsi="Sylfaen"/>
        </w:rPr>
      </w:pPr>
    </w:p>
    <w:p w14:paraId="23E2EA4C"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Keep all completed forms available for inspection until the deadline for reviews of marking has passed or until any appeal, malpractice or other results enquiry has been completed, whichever is later, and not send to an awarding body, unless specifically requested (ICE8.4) </w:t>
      </w:r>
    </w:p>
    <w:p w14:paraId="62F3D760" w14:textId="77777777" w:rsidR="007161AF" w:rsidRPr="00DD129C" w:rsidRDefault="007161AF" w:rsidP="00DD129C">
      <w:pPr>
        <w:pStyle w:val="ListParagraph"/>
        <w:spacing w:before="0" w:after="0"/>
        <w:ind w:left="1080"/>
        <w:rPr>
          <w:rFonts w:ascii="Sylfaen" w:hAnsi="Sylfaen"/>
        </w:rPr>
      </w:pPr>
    </w:p>
    <w:p w14:paraId="283C97FB"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Ensure where a candidate takes an examination the following morning, the candidate is under centre supervision from 30 minutes after the awarding body’s published starting time for the delayed examination and ensure there is no contact with other candidates (ICE8.2) </w:t>
      </w:r>
    </w:p>
    <w:p w14:paraId="7EBE26A4" w14:textId="77777777" w:rsidR="007161AF" w:rsidRPr="00DD129C" w:rsidRDefault="007161AF" w:rsidP="00DD129C">
      <w:pPr>
        <w:pStyle w:val="ListParagraph"/>
        <w:spacing w:before="0" w:after="0"/>
        <w:ind w:left="1080"/>
        <w:rPr>
          <w:rFonts w:ascii="Sylfaen" w:hAnsi="Sylfaen"/>
        </w:rPr>
      </w:pPr>
    </w:p>
    <w:p w14:paraId="1A235108" w14:textId="77777777" w:rsidR="007161AF" w:rsidRPr="00DD129C" w:rsidRDefault="007161AF" w:rsidP="00DD129C">
      <w:pPr>
        <w:pStyle w:val="ListParagraph"/>
        <w:numPr>
          <w:ilvl w:val="0"/>
          <w:numId w:val="49"/>
        </w:numPr>
        <w:spacing w:before="0" w:after="0"/>
        <w:ind w:left="720"/>
        <w:jc w:val="both"/>
        <w:rPr>
          <w:rFonts w:ascii="Sylfaen" w:hAnsi="Sylfaen"/>
        </w:rPr>
      </w:pPr>
      <w:r w:rsidRPr="00DD129C">
        <w:rPr>
          <w:rFonts w:ascii="Sylfaen" w:hAnsi="Sylfaen"/>
        </w:rPr>
        <w:t xml:space="preserve">If a candidate is allowed to take an examination on a later day than other candidates at the centre, ensure all copies of the question paper used on the earlier day are sealed in an envelope and returned to the centre’s secure storage facility until all candidates at the centre have taken that examination (ICE8.6) </w:t>
      </w:r>
    </w:p>
    <w:p w14:paraId="6684F94C" w14:textId="77777777" w:rsidR="007161AF" w:rsidRPr="00DD129C" w:rsidRDefault="007161AF" w:rsidP="00DD129C">
      <w:pPr>
        <w:pStyle w:val="ListParagraph"/>
        <w:spacing w:before="0" w:after="0"/>
        <w:ind w:left="1080"/>
        <w:rPr>
          <w:rFonts w:ascii="Sylfaen" w:hAnsi="Sylfaen"/>
        </w:rPr>
      </w:pPr>
    </w:p>
    <w:p w14:paraId="47699AE1" w14:textId="77777777" w:rsidR="007161AF" w:rsidRPr="00DD129C" w:rsidRDefault="007161AF" w:rsidP="00DD129C">
      <w:pPr>
        <w:pStyle w:val="ListParagraph"/>
        <w:spacing w:before="0" w:after="0"/>
        <w:ind w:left="1080"/>
        <w:rPr>
          <w:rFonts w:ascii="Sylfaen" w:hAnsi="Sylfaen"/>
        </w:rPr>
      </w:pPr>
    </w:p>
    <w:p w14:paraId="6DBFD651" w14:textId="77777777" w:rsidR="007161AF" w:rsidRPr="00DD129C" w:rsidRDefault="007161AF" w:rsidP="00DD129C">
      <w:pPr>
        <w:spacing w:before="0" w:after="0"/>
        <w:ind w:left="360"/>
        <w:jc w:val="both"/>
        <w:rPr>
          <w:rFonts w:ascii="Sylfaen" w:hAnsi="Sylfaen"/>
        </w:rPr>
      </w:pPr>
      <w:r w:rsidRPr="00DD129C">
        <w:rPr>
          <w:rFonts w:ascii="Sylfaen" w:hAnsi="Sylfaen"/>
        </w:rPr>
        <w:t xml:space="preserve">Additional responsibilities: </w:t>
      </w:r>
    </w:p>
    <w:p w14:paraId="56CA678C" w14:textId="11A478ED" w:rsidR="007161AF" w:rsidRPr="00DD129C" w:rsidRDefault="007161AF" w:rsidP="00DD129C">
      <w:pPr>
        <w:spacing w:before="0" w:after="0"/>
        <w:ind w:left="360"/>
        <w:jc w:val="both"/>
        <w:rPr>
          <w:rFonts w:ascii="Sylfaen" w:hAnsi="Sylfaen"/>
        </w:rPr>
      </w:pPr>
      <w:r w:rsidRPr="00DD129C">
        <w:rPr>
          <w:rFonts w:ascii="Sylfaen" w:hAnsi="Sylfaen"/>
        </w:rPr>
        <w:t>Not applicable</w:t>
      </w:r>
      <w:bookmarkEnd w:id="2"/>
    </w:p>
    <w:bookmarkEnd w:id="0"/>
    <w:bookmarkEnd w:id="1"/>
    <w:sectPr w:rsidR="007161AF" w:rsidRPr="00DD129C"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6B7114DE"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DD129C">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A0CC9"/>
    <w:multiLevelType w:val="hybridMultilevel"/>
    <w:tmpl w:val="E4F64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C3E65"/>
    <w:multiLevelType w:val="hybridMultilevel"/>
    <w:tmpl w:val="CD445EA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D9A6051"/>
    <w:multiLevelType w:val="hybridMultilevel"/>
    <w:tmpl w:val="CAEC792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E007EC"/>
    <w:multiLevelType w:val="hybridMultilevel"/>
    <w:tmpl w:val="1A882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3A3E65"/>
    <w:multiLevelType w:val="hybridMultilevel"/>
    <w:tmpl w:val="D95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7023DC"/>
    <w:multiLevelType w:val="hybridMultilevel"/>
    <w:tmpl w:val="35DA43A4"/>
    <w:lvl w:ilvl="0" w:tplc="440E216A">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8"/>
  </w:num>
  <w:num w:numId="3">
    <w:abstractNumId w:val="33"/>
  </w:num>
  <w:num w:numId="4">
    <w:abstractNumId w:val="7"/>
  </w:num>
  <w:num w:numId="5">
    <w:abstractNumId w:val="16"/>
  </w:num>
  <w:num w:numId="6">
    <w:abstractNumId w:val="46"/>
  </w:num>
  <w:num w:numId="7">
    <w:abstractNumId w:val="22"/>
  </w:num>
  <w:num w:numId="8">
    <w:abstractNumId w:val="29"/>
  </w:num>
  <w:num w:numId="9">
    <w:abstractNumId w:val="5"/>
  </w:num>
  <w:num w:numId="10">
    <w:abstractNumId w:val="0"/>
  </w:num>
  <w:num w:numId="11">
    <w:abstractNumId w:val="26"/>
  </w:num>
  <w:num w:numId="12">
    <w:abstractNumId w:val="45"/>
  </w:num>
  <w:num w:numId="13">
    <w:abstractNumId w:val="31"/>
  </w:num>
  <w:num w:numId="14">
    <w:abstractNumId w:val="24"/>
  </w:num>
  <w:num w:numId="15">
    <w:abstractNumId w:val="1"/>
  </w:num>
  <w:num w:numId="16">
    <w:abstractNumId w:val="49"/>
  </w:num>
  <w:num w:numId="17">
    <w:abstractNumId w:val="10"/>
  </w:num>
  <w:num w:numId="18">
    <w:abstractNumId w:val="44"/>
  </w:num>
  <w:num w:numId="19">
    <w:abstractNumId w:val="39"/>
  </w:num>
  <w:num w:numId="20">
    <w:abstractNumId w:val="9"/>
  </w:num>
  <w:num w:numId="21">
    <w:abstractNumId w:val="18"/>
  </w:num>
  <w:num w:numId="22">
    <w:abstractNumId w:val="13"/>
  </w:num>
  <w:num w:numId="23">
    <w:abstractNumId w:val="4"/>
  </w:num>
  <w:num w:numId="24">
    <w:abstractNumId w:val="48"/>
  </w:num>
  <w:num w:numId="25">
    <w:abstractNumId w:val="37"/>
  </w:num>
  <w:num w:numId="26">
    <w:abstractNumId w:val="27"/>
  </w:num>
  <w:num w:numId="27">
    <w:abstractNumId w:val="2"/>
  </w:num>
  <w:num w:numId="28">
    <w:abstractNumId w:val="42"/>
  </w:num>
  <w:num w:numId="29">
    <w:abstractNumId w:val="20"/>
  </w:num>
  <w:num w:numId="30">
    <w:abstractNumId w:val="19"/>
  </w:num>
  <w:num w:numId="31">
    <w:abstractNumId w:val="34"/>
  </w:num>
  <w:num w:numId="32">
    <w:abstractNumId w:val="41"/>
  </w:num>
  <w:num w:numId="33">
    <w:abstractNumId w:val="23"/>
  </w:num>
  <w:num w:numId="34">
    <w:abstractNumId w:val="8"/>
  </w:num>
  <w:num w:numId="35">
    <w:abstractNumId w:val="21"/>
  </w:num>
  <w:num w:numId="36">
    <w:abstractNumId w:val="40"/>
  </w:num>
  <w:num w:numId="37">
    <w:abstractNumId w:val="15"/>
  </w:num>
  <w:num w:numId="38">
    <w:abstractNumId w:val="36"/>
  </w:num>
  <w:num w:numId="39">
    <w:abstractNumId w:val="11"/>
  </w:num>
  <w:num w:numId="40">
    <w:abstractNumId w:val="32"/>
  </w:num>
  <w:num w:numId="41">
    <w:abstractNumId w:val="12"/>
  </w:num>
  <w:num w:numId="42">
    <w:abstractNumId w:val="47"/>
  </w:num>
  <w:num w:numId="43">
    <w:abstractNumId w:val="43"/>
  </w:num>
  <w:num w:numId="44">
    <w:abstractNumId w:val="38"/>
  </w:num>
  <w:num w:numId="45">
    <w:abstractNumId w:val="25"/>
  </w:num>
  <w:num w:numId="46">
    <w:abstractNumId w:val="3"/>
  </w:num>
  <w:num w:numId="47">
    <w:abstractNumId w:val="14"/>
  </w:num>
  <w:num w:numId="48">
    <w:abstractNumId w:val="35"/>
  </w:num>
  <w:num w:numId="49">
    <w:abstractNumId w:val="6"/>
  </w:num>
  <w:num w:numId="50">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161AF"/>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1559"/>
    <w:rsid w:val="008621C8"/>
    <w:rsid w:val="00866226"/>
    <w:rsid w:val="00866DFB"/>
    <w:rsid w:val="00867251"/>
    <w:rsid w:val="00871068"/>
    <w:rsid w:val="0087178A"/>
    <w:rsid w:val="00872712"/>
    <w:rsid w:val="00873B8D"/>
    <w:rsid w:val="0087530F"/>
    <w:rsid w:val="00876C7D"/>
    <w:rsid w:val="00877A4C"/>
    <w:rsid w:val="00877B47"/>
    <w:rsid w:val="008825AB"/>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129C"/>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AE8"/>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C3555-903F-4C94-B91E-B215A797F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2023-05-17T16:10:00Z</cp:lastPrinted>
  <dcterms:created xsi:type="dcterms:W3CDTF">2023-05-17T16:11:00Z</dcterms:created>
  <dcterms:modified xsi:type="dcterms:W3CDTF">2023-05-17T16:11:00Z</dcterms:modified>
</cp:coreProperties>
</file>