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42CB02" w14:textId="4D20295D" w:rsidR="00A01D8F" w:rsidRPr="00865389" w:rsidRDefault="00A01D8F" w:rsidP="00A01D8F">
      <w:pPr>
        <w:spacing w:before="0" w:after="0"/>
        <w:jc w:val="both"/>
        <w:rPr>
          <w:rFonts w:ascii="Sylfaen" w:hAnsi="Sylfaen" w:cs="Tahoma"/>
        </w:rPr>
      </w:pPr>
      <w:bookmarkStart w:id="0" w:name="_Toc490256598"/>
    </w:p>
    <w:p w14:paraId="1972E891" w14:textId="77777777" w:rsidR="00A01D8F" w:rsidRPr="00865389" w:rsidRDefault="00A01D8F" w:rsidP="00A01D8F">
      <w:pPr>
        <w:spacing w:before="0" w:after="0"/>
        <w:jc w:val="both"/>
        <w:rPr>
          <w:rFonts w:ascii="Sylfaen" w:hAnsi="Sylfaen" w:cs="Tahoma"/>
        </w:rPr>
      </w:pPr>
    </w:p>
    <w:p w14:paraId="6850B82C" w14:textId="2BA91145" w:rsidR="00A01D8F" w:rsidRPr="00865389" w:rsidRDefault="00A01D8F" w:rsidP="00A01D8F">
      <w:pPr>
        <w:spacing w:before="0" w:after="0"/>
        <w:jc w:val="both"/>
        <w:rPr>
          <w:rFonts w:ascii="Sylfaen" w:hAnsi="Sylfaen" w:cs="Tahoma"/>
        </w:rPr>
      </w:pPr>
    </w:p>
    <w:p w14:paraId="10085F08" w14:textId="7C2035EE" w:rsidR="00A01D8F" w:rsidRPr="00865389" w:rsidRDefault="00A01D8F" w:rsidP="00A01D8F">
      <w:pPr>
        <w:spacing w:before="0" w:after="0"/>
        <w:jc w:val="both"/>
        <w:rPr>
          <w:rFonts w:ascii="Sylfaen" w:hAnsi="Sylfaen" w:cs="Tahoma"/>
        </w:rPr>
      </w:pPr>
    </w:p>
    <w:p w14:paraId="7AC1DC99" w14:textId="77777777" w:rsidR="00A01D8F" w:rsidRPr="00865389" w:rsidRDefault="00A01D8F" w:rsidP="00A01D8F">
      <w:pPr>
        <w:spacing w:before="0" w:after="0"/>
        <w:jc w:val="both"/>
        <w:rPr>
          <w:rFonts w:ascii="Sylfaen" w:hAnsi="Sylfaen" w:cs="Tahoma"/>
        </w:rPr>
      </w:pPr>
    </w:p>
    <w:p w14:paraId="7BB66458" w14:textId="72F2B3EB" w:rsidR="00A01D8F" w:rsidRPr="00865389" w:rsidRDefault="00A01D8F" w:rsidP="00A01D8F">
      <w:pPr>
        <w:spacing w:before="0" w:after="0"/>
        <w:jc w:val="both"/>
        <w:rPr>
          <w:rFonts w:ascii="Sylfaen" w:hAnsi="Sylfaen" w:cs="Tahoma"/>
        </w:rPr>
      </w:pPr>
    </w:p>
    <w:p w14:paraId="1F34878C" w14:textId="12C49A21" w:rsidR="00A01D8F" w:rsidRPr="00865389" w:rsidRDefault="00A01D8F" w:rsidP="00A01D8F">
      <w:pPr>
        <w:spacing w:before="0" w:after="0"/>
        <w:jc w:val="both"/>
        <w:rPr>
          <w:rFonts w:ascii="Sylfaen" w:hAnsi="Sylfaen" w:cs="Tahoma"/>
        </w:rPr>
      </w:pPr>
    </w:p>
    <w:p w14:paraId="32802408" w14:textId="2F182857" w:rsidR="00A01D8F" w:rsidRPr="00865389" w:rsidRDefault="00A01D8F" w:rsidP="00A01D8F">
      <w:pPr>
        <w:spacing w:before="0" w:after="0"/>
        <w:jc w:val="both"/>
        <w:rPr>
          <w:rFonts w:ascii="Sylfaen" w:hAnsi="Sylfaen" w:cs="Tahoma"/>
          <w:color w:val="548DD4" w:themeColor="text2" w:themeTint="99"/>
        </w:rPr>
      </w:pPr>
    </w:p>
    <w:p w14:paraId="4CD06C7E" w14:textId="77777777" w:rsidR="00A01D8F" w:rsidRPr="00865389" w:rsidRDefault="00A01D8F" w:rsidP="00A01D8F">
      <w:pPr>
        <w:spacing w:before="0" w:after="0"/>
        <w:jc w:val="both"/>
        <w:rPr>
          <w:rFonts w:ascii="Sylfaen" w:hAnsi="Sylfaen" w:cs="Tahoma"/>
          <w:color w:val="548DD4" w:themeColor="text2" w:themeTint="99"/>
        </w:rPr>
      </w:pPr>
    </w:p>
    <w:p w14:paraId="5ABE00BA" w14:textId="77777777" w:rsidR="00A01D8F" w:rsidRPr="00865389" w:rsidRDefault="00A01D8F" w:rsidP="00A01D8F">
      <w:pPr>
        <w:spacing w:before="0" w:after="0"/>
        <w:jc w:val="both"/>
        <w:rPr>
          <w:rFonts w:ascii="Sylfaen" w:hAnsi="Sylfaen" w:cs="Tahoma"/>
          <w:color w:val="548DD4" w:themeColor="text2" w:themeTint="99"/>
        </w:rPr>
      </w:pPr>
    </w:p>
    <w:p w14:paraId="50AA10AB" w14:textId="5601AEF6" w:rsidR="00A01D8F" w:rsidRPr="00865389" w:rsidRDefault="00A01D8F" w:rsidP="00A01D8F">
      <w:pPr>
        <w:spacing w:before="0" w:after="0"/>
        <w:jc w:val="both"/>
        <w:rPr>
          <w:rFonts w:ascii="Sylfaen" w:hAnsi="Sylfaen" w:cs="Tahoma"/>
          <w:color w:val="548DD4" w:themeColor="text2" w:themeTint="99"/>
        </w:rPr>
      </w:pPr>
      <w:r w:rsidRPr="00865389">
        <w:rPr>
          <w:rFonts w:ascii="Sylfaen" w:hAnsi="Sylfaen" w:cs="Tahoma"/>
          <w:noProof/>
          <w:color w:val="003399"/>
        </w:rPr>
        <w:drawing>
          <wp:anchor distT="0" distB="0" distL="114300" distR="114300" simplePos="0" relativeHeight="251681792" behindDoc="1" locked="0" layoutInCell="1" allowOverlap="1" wp14:anchorId="3614FB78" wp14:editId="36021B55">
            <wp:simplePos x="0" y="0"/>
            <wp:positionH relativeFrom="page">
              <wp:align>center</wp:align>
            </wp:positionH>
            <wp:positionV relativeFrom="paragraph">
              <wp:posOffset>16510</wp:posOffset>
            </wp:positionV>
            <wp:extent cx="1630045" cy="1590675"/>
            <wp:effectExtent l="0" t="0" r="8255" b="9525"/>
            <wp:wrapTight wrapText="bothSides">
              <wp:wrapPolygon edited="0">
                <wp:start x="7825" y="0"/>
                <wp:lineTo x="5554" y="776"/>
                <wp:lineTo x="2272" y="3104"/>
                <wp:lineTo x="1515" y="4398"/>
                <wp:lineTo x="0" y="7243"/>
                <wp:lineTo x="0" y="8537"/>
                <wp:lineTo x="6058" y="12417"/>
                <wp:lineTo x="757" y="13710"/>
                <wp:lineTo x="0" y="14228"/>
                <wp:lineTo x="1010" y="16556"/>
                <wp:lineTo x="1010" y="17849"/>
                <wp:lineTo x="5301" y="20695"/>
                <wp:lineTo x="9340" y="21471"/>
                <wp:lineTo x="12117" y="21471"/>
                <wp:lineTo x="16156" y="20695"/>
                <wp:lineTo x="20700" y="17849"/>
                <wp:lineTo x="20447" y="16556"/>
                <wp:lineTo x="21457" y="14486"/>
                <wp:lineTo x="20952" y="13969"/>
                <wp:lineTo x="15651" y="12417"/>
                <wp:lineTo x="21457" y="8537"/>
                <wp:lineTo x="21457" y="7243"/>
                <wp:lineTo x="19437" y="3363"/>
                <wp:lineTo x="16156" y="776"/>
                <wp:lineTo x="13631" y="0"/>
                <wp:lineTo x="7825"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0045" cy="1590675"/>
                    </a:xfrm>
                    <a:prstGeom prst="rect">
                      <a:avLst/>
                    </a:prstGeom>
                  </pic:spPr>
                </pic:pic>
              </a:graphicData>
            </a:graphic>
            <wp14:sizeRelH relativeFrom="margin">
              <wp14:pctWidth>0</wp14:pctWidth>
            </wp14:sizeRelH>
            <wp14:sizeRelV relativeFrom="margin">
              <wp14:pctHeight>0</wp14:pctHeight>
            </wp14:sizeRelV>
          </wp:anchor>
        </w:drawing>
      </w:r>
    </w:p>
    <w:p w14:paraId="028D9997" w14:textId="77777777" w:rsidR="00A01D8F" w:rsidRPr="00865389" w:rsidRDefault="00A01D8F" w:rsidP="00A01D8F">
      <w:pPr>
        <w:spacing w:before="0" w:after="0"/>
        <w:jc w:val="both"/>
        <w:rPr>
          <w:rFonts w:ascii="Sylfaen" w:hAnsi="Sylfaen" w:cs="Tahoma"/>
          <w:color w:val="548DD4" w:themeColor="text2" w:themeTint="99"/>
        </w:rPr>
      </w:pPr>
    </w:p>
    <w:p w14:paraId="01F9F10A" w14:textId="77777777" w:rsidR="00A01D8F" w:rsidRPr="00865389" w:rsidRDefault="00A01D8F" w:rsidP="00A01D8F">
      <w:pPr>
        <w:spacing w:before="0" w:after="0"/>
        <w:jc w:val="both"/>
        <w:rPr>
          <w:rFonts w:ascii="Sylfaen" w:hAnsi="Sylfaen" w:cs="Tahoma"/>
          <w:color w:val="548DD4" w:themeColor="text2" w:themeTint="99"/>
        </w:rPr>
      </w:pPr>
    </w:p>
    <w:p w14:paraId="7974C91D" w14:textId="77777777" w:rsidR="00A01D8F" w:rsidRPr="00865389" w:rsidRDefault="00A01D8F" w:rsidP="00A01D8F">
      <w:pPr>
        <w:spacing w:before="0" w:after="0"/>
        <w:jc w:val="both"/>
        <w:rPr>
          <w:rFonts w:ascii="Sylfaen" w:hAnsi="Sylfaen" w:cs="Tahoma"/>
          <w:color w:val="548DD4" w:themeColor="text2" w:themeTint="99"/>
        </w:rPr>
      </w:pPr>
    </w:p>
    <w:p w14:paraId="358E0FDB" w14:textId="77777777" w:rsidR="00865389" w:rsidRPr="00865389" w:rsidRDefault="00865389" w:rsidP="00865389">
      <w:pPr>
        <w:spacing w:before="0" w:after="0"/>
        <w:jc w:val="center"/>
        <w:rPr>
          <w:rFonts w:ascii="Sylfaen" w:hAnsi="Sylfaen" w:cs="Tahoma"/>
          <w:color w:val="548DD4" w:themeColor="text2" w:themeTint="99"/>
        </w:rPr>
      </w:pPr>
    </w:p>
    <w:p w14:paraId="5A814F34" w14:textId="77777777" w:rsidR="00865389" w:rsidRPr="00865389" w:rsidRDefault="00865389" w:rsidP="00865389">
      <w:pPr>
        <w:spacing w:before="0" w:after="0"/>
        <w:jc w:val="center"/>
        <w:rPr>
          <w:rFonts w:ascii="Sylfaen" w:hAnsi="Sylfaen" w:cs="Tahoma"/>
          <w:color w:val="548DD4" w:themeColor="text2" w:themeTint="99"/>
        </w:rPr>
      </w:pPr>
    </w:p>
    <w:p w14:paraId="29C16AE4" w14:textId="77777777" w:rsidR="00865389" w:rsidRPr="00865389" w:rsidRDefault="00865389" w:rsidP="00865389">
      <w:pPr>
        <w:spacing w:before="0" w:after="0"/>
        <w:jc w:val="center"/>
        <w:rPr>
          <w:rFonts w:ascii="Sylfaen" w:hAnsi="Sylfaen" w:cs="Tahoma"/>
          <w:color w:val="548DD4" w:themeColor="text2" w:themeTint="99"/>
        </w:rPr>
      </w:pPr>
    </w:p>
    <w:p w14:paraId="6A0A2C5F" w14:textId="77777777" w:rsidR="00865389" w:rsidRPr="00865389" w:rsidRDefault="00865389" w:rsidP="00865389">
      <w:pPr>
        <w:spacing w:before="0" w:after="0"/>
        <w:jc w:val="center"/>
        <w:rPr>
          <w:rFonts w:ascii="Sylfaen" w:hAnsi="Sylfaen" w:cs="Tahoma"/>
          <w:color w:val="548DD4" w:themeColor="text2" w:themeTint="99"/>
        </w:rPr>
      </w:pPr>
    </w:p>
    <w:p w14:paraId="1247E656" w14:textId="77777777" w:rsidR="00865389" w:rsidRPr="00865389" w:rsidRDefault="00865389" w:rsidP="00865389">
      <w:pPr>
        <w:spacing w:before="0" w:after="0"/>
        <w:jc w:val="center"/>
        <w:rPr>
          <w:rFonts w:ascii="Sylfaen" w:hAnsi="Sylfaen" w:cs="Tahoma"/>
          <w:color w:val="548DD4" w:themeColor="text2" w:themeTint="99"/>
        </w:rPr>
      </w:pPr>
    </w:p>
    <w:p w14:paraId="3D40B7D6" w14:textId="77C66CC6" w:rsidR="00A01D8F" w:rsidRPr="00865389" w:rsidRDefault="00A01D8F" w:rsidP="00865389">
      <w:pPr>
        <w:spacing w:before="0" w:after="0"/>
        <w:jc w:val="center"/>
        <w:rPr>
          <w:rFonts w:ascii="Sylfaen" w:hAnsi="Sylfaen" w:cs="Tahoma"/>
          <w:color w:val="548DD4" w:themeColor="text2" w:themeTint="99"/>
          <w:sz w:val="40"/>
          <w:szCs w:val="40"/>
        </w:rPr>
      </w:pPr>
      <w:r w:rsidRPr="00865389">
        <w:rPr>
          <w:rFonts w:ascii="Sylfaen" w:hAnsi="Sylfaen" w:cs="Tahoma"/>
          <w:color w:val="548DD4" w:themeColor="text2" w:themeTint="99"/>
          <w:sz w:val="40"/>
          <w:szCs w:val="40"/>
        </w:rPr>
        <w:t>Roman Fields Academy and Forest House Education Centre</w:t>
      </w:r>
    </w:p>
    <w:p w14:paraId="0E244996" w14:textId="58C8080B" w:rsidR="00A01D8F" w:rsidRPr="00865389" w:rsidRDefault="00A01D8F" w:rsidP="00865389">
      <w:pPr>
        <w:spacing w:before="0" w:after="0"/>
        <w:jc w:val="center"/>
        <w:rPr>
          <w:rFonts w:ascii="Sylfaen" w:hAnsi="Sylfaen" w:cs="Tahoma"/>
          <w:color w:val="548DD4" w:themeColor="text2" w:themeTint="99"/>
          <w:sz w:val="40"/>
          <w:szCs w:val="40"/>
        </w:rPr>
      </w:pPr>
      <w:r w:rsidRPr="00865389">
        <w:rPr>
          <w:rFonts w:ascii="Sylfaen" w:hAnsi="Sylfaen" w:cs="Tahoma"/>
          <w:color w:val="548DD4" w:themeColor="text2" w:themeTint="99"/>
          <w:sz w:val="40"/>
          <w:szCs w:val="40"/>
        </w:rPr>
        <w:t>Equalities Policy (Exams) 2022-2023</w:t>
      </w:r>
    </w:p>
    <w:p w14:paraId="2127C64D" w14:textId="77777777" w:rsidR="00A01D8F" w:rsidRPr="00865389" w:rsidRDefault="00A01D8F" w:rsidP="00A01D8F">
      <w:pPr>
        <w:autoSpaceDE w:val="0"/>
        <w:autoSpaceDN w:val="0"/>
        <w:adjustRightInd w:val="0"/>
        <w:spacing w:before="0" w:after="0" w:line="276" w:lineRule="auto"/>
        <w:jc w:val="both"/>
        <w:rPr>
          <w:rFonts w:ascii="Sylfaen" w:hAnsi="Sylfaen" w:cs="Tahoma"/>
        </w:rPr>
      </w:pPr>
    </w:p>
    <w:p w14:paraId="0DEF4467" w14:textId="77777777" w:rsidR="00A01D8F" w:rsidRPr="00865389" w:rsidRDefault="00A01D8F" w:rsidP="00A01D8F">
      <w:pPr>
        <w:autoSpaceDE w:val="0"/>
        <w:autoSpaceDN w:val="0"/>
        <w:adjustRightInd w:val="0"/>
        <w:spacing w:before="0" w:after="0" w:line="276" w:lineRule="auto"/>
        <w:jc w:val="both"/>
        <w:rPr>
          <w:rFonts w:ascii="Sylfaen" w:hAnsi="Sylfaen" w:cs="Tahoma"/>
        </w:rPr>
      </w:pPr>
    </w:p>
    <w:p w14:paraId="2F1FE163" w14:textId="120650DC" w:rsidR="00A01D8F" w:rsidRPr="00865389" w:rsidRDefault="00A01D8F" w:rsidP="00A01D8F">
      <w:pPr>
        <w:autoSpaceDE w:val="0"/>
        <w:autoSpaceDN w:val="0"/>
        <w:adjustRightInd w:val="0"/>
        <w:spacing w:before="0" w:after="0" w:line="276" w:lineRule="auto"/>
        <w:jc w:val="both"/>
        <w:rPr>
          <w:rFonts w:ascii="Sylfaen" w:hAnsi="Sylfaen" w:cs="Tahoma"/>
        </w:rPr>
      </w:pPr>
    </w:p>
    <w:p w14:paraId="1758B9D4" w14:textId="31EDF207" w:rsidR="00865389" w:rsidRPr="00865389" w:rsidRDefault="00865389" w:rsidP="00A01D8F">
      <w:pPr>
        <w:autoSpaceDE w:val="0"/>
        <w:autoSpaceDN w:val="0"/>
        <w:adjustRightInd w:val="0"/>
        <w:spacing w:before="0" w:after="0" w:line="276" w:lineRule="auto"/>
        <w:jc w:val="both"/>
        <w:rPr>
          <w:rFonts w:ascii="Sylfaen" w:hAnsi="Sylfaen" w:cs="Tahoma"/>
        </w:rPr>
      </w:pPr>
    </w:p>
    <w:p w14:paraId="106AC140" w14:textId="71DAF886" w:rsidR="00865389" w:rsidRPr="00865389" w:rsidRDefault="00865389" w:rsidP="00A01D8F">
      <w:pPr>
        <w:autoSpaceDE w:val="0"/>
        <w:autoSpaceDN w:val="0"/>
        <w:adjustRightInd w:val="0"/>
        <w:spacing w:before="0" w:after="0" w:line="276" w:lineRule="auto"/>
        <w:jc w:val="both"/>
        <w:rPr>
          <w:rFonts w:ascii="Sylfaen" w:hAnsi="Sylfaen" w:cs="Tahoma"/>
        </w:rPr>
      </w:pPr>
    </w:p>
    <w:p w14:paraId="787D284F" w14:textId="65D5103D" w:rsidR="00865389" w:rsidRPr="00865389" w:rsidRDefault="00865389" w:rsidP="00A01D8F">
      <w:pPr>
        <w:autoSpaceDE w:val="0"/>
        <w:autoSpaceDN w:val="0"/>
        <w:adjustRightInd w:val="0"/>
        <w:spacing w:before="0" w:after="0" w:line="276" w:lineRule="auto"/>
        <w:jc w:val="both"/>
        <w:rPr>
          <w:rFonts w:ascii="Sylfaen" w:hAnsi="Sylfaen" w:cs="Tahoma"/>
        </w:rPr>
      </w:pPr>
    </w:p>
    <w:p w14:paraId="39DCD4D1" w14:textId="719E0C9E" w:rsidR="00865389" w:rsidRPr="00865389" w:rsidRDefault="00865389" w:rsidP="00A01D8F">
      <w:pPr>
        <w:autoSpaceDE w:val="0"/>
        <w:autoSpaceDN w:val="0"/>
        <w:adjustRightInd w:val="0"/>
        <w:spacing w:before="0" w:after="0" w:line="276" w:lineRule="auto"/>
        <w:jc w:val="both"/>
        <w:rPr>
          <w:rFonts w:ascii="Sylfaen" w:hAnsi="Sylfaen" w:cs="Tahoma"/>
        </w:rPr>
      </w:pPr>
    </w:p>
    <w:p w14:paraId="5757046E" w14:textId="11FA61A8" w:rsidR="00865389" w:rsidRPr="00865389" w:rsidRDefault="00865389" w:rsidP="00A01D8F">
      <w:pPr>
        <w:autoSpaceDE w:val="0"/>
        <w:autoSpaceDN w:val="0"/>
        <w:adjustRightInd w:val="0"/>
        <w:spacing w:before="0" w:after="0" w:line="276" w:lineRule="auto"/>
        <w:jc w:val="both"/>
        <w:rPr>
          <w:rFonts w:ascii="Sylfaen" w:hAnsi="Sylfaen" w:cs="Tahoma"/>
        </w:rPr>
      </w:pPr>
    </w:p>
    <w:p w14:paraId="4D812812" w14:textId="7A57A95F" w:rsidR="00865389" w:rsidRPr="00865389" w:rsidRDefault="00865389" w:rsidP="00A01D8F">
      <w:pPr>
        <w:autoSpaceDE w:val="0"/>
        <w:autoSpaceDN w:val="0"/>
        <w:adjustRightInd w:val="0"/>
        <w:spacing w:before="0" w:after="0" w:line="276" w:lineRule="auto"/>
        <w:jc w:val="both"/>
        <w:rPr>
          <w:rFonts w:ascii="Sylfaen" w:hAnsi="Sylfaen" w:cs="Tahoma"/>
        </w:rPr>
      </w:pPr>
    </w:p>
    <w:p w14:paraId="10098FBC" w14:textId="78C7A218" w:rsidR="00865389" w:rsidRPr="00865389" w:rsidRDefault="00865389" w:rsidP="00A01D8F">
      <w:pPr>
        <w:autoSpaceDE w:val="0"/>
        <w:autoSpaceDN w:val="0"/>
        <w:adjustRightInd w:val="0"/>
        <w:spacing w:before="0" w:after="0" w:line="276" w:lineRule="auto"/>
        <w:jc w:val="both"/>
        <w:rPr>
          <w:rFonts w:ascii="Sylfaen" w:hAnsi="Sylfaen" w:cs="Tahoma"/>
        </w:rPr>
      </w:pPr>
    </w:p>
    <w:p w14:paraId="1DA26224" w14:textId="1A128368" w:rsidR="00865389" w:rsidRPr="00865389" w:rsidRDefault="00865389" w:rsidP="00A01D8F">
      <w:pPr>
        <w:autoSpaceDE w:val="0"/>
        <w:autoSpaceDN w:val="0"/>
        <w:adjustRightInd w:val="0"/>
        <w:spacing w:before="0" w:after="0" w:line="276" w:lineRule="auto"/>
        <w:jc w:val="both"/>
        <w:rPr>
          <w:rFonts w:ascii="Sylfaen" w:hAnsi="Sylfaen" w:cs="Tahoma"/>
        </w:rPr>
      </w:pPr>
    </w:p>
    <w:p w14:paraId="5347FD41" w14:textId="77777777" w:rsidR="00865389" w:rsidRPr="00865389" w:rsidRDefault="00865389" w:rsidP="00A01D8F">
      <w:pPr>
        <w:autoSpaceDE w:val="0"/>
        <w:autoSpaceDN w:val="0"/>
        <w:adjustRightInd w:val="0"/>
        <w:spacing w:before="0" w:after="0" w:line="276" w:lineRule="auto"/>
        <w:jc w:val="both"/>
        <w:rPr>
          <w:rFonts w:ascii="Sylfaen" w:hAnsi="Sylfaen" w:cs="Tahoma"/>
        </w:rPr>
      </w:pPr>
    </w:p>
    <w:p w14:paraId="4921CEAF" w14:textId="71196C7D" w:rsidR="00865389" w:rsidRPr="00865389" w:rsidRDefault="00865389" w:rsidP="00A01D8F">
      <w:pPr>
        <w:autoSpaceDE w:val="0"/>
        <w:autoSpaceDN w:val="0"/>
        <w:adjustRightInd w:val="0"/>
        <w:spacing w:before="0" w:after="0" w:line="276" w:lineRule="auto"/>
        <w:jc w:val="both"/>
        <w:rPr>
          <w:rFonts w:ascii="Sylfaen" w:hAnsi="Sylfaen" w:cs="Tahoma"/>
        </w:rPr>
      </w:pPr>
    </w:p>
    <w:p w14:paraId="7763F6B6" w14:textId="3258128B" w:rsidR="00865389" w:rsidRPr="00865389" w:rsidRDefault="00865389" w:rsidP="00A01D8F">
      <w:pPr>
        <w:autoSpaceDE w:val="0"/>
        <w:autoSpaceDN w:val="0"/>
        <w:adjustRightInd w:val="0"/>
        <w:spacing w:before="0" w:after="0" w:line="276" w:lineRule="auto"/>
        <w:jc w:val="both"/>
        <w:rPr>
          <w:rFonts w:ascii="Sylfaen" w:hAnsi="Sylfaen" w:cs="Tahoma"/>
        </w:rPr>
      </w:pPr>
    </w:p>
    <w:p w14:paraId="77CC2227" w14:textId="77777777" w:rsidR="00865389" w:rsidRPr="00865389" w:rsidRDefault="00865389" w:rsidP="00A01D8F">
      <w:pPr>
        <w:autoSpaceDE w:val="0"/>
        <w:autoSpaceDN w:val="0"/>
        <w:adjustRightInd w:val="0"/>
        <w:spacing w:before="0" w:after="0" w:line="276" w:lineRule="auto"/>
        <w:jc w:val="both"/>
        <w:rPr>
          <w:rFonts w:ascii="Sylfaen" w:hAnsi="Sylfaen" w:cs="Tahoma"/>
        </w:rPr>
      </w:pPr>
    </w:p>
    <w:p w14:paraId="4A2A3289" w14:textId="77777777" w:rsidR="00A01D8F" w:rsidRPr="00865389" w:rsidRDefault="00A01D8F" w:rsidP="00A01D8F">
      <w:pPr>
        <w:autoSpaceDE w:val="0"/>
        <w:autoSpaceDN w:val="0"/>
        <w:adjustRightInd w:val="0"/>
        <w:spacing w:before="0" w:after="0" w:line="276" w:lineRule="auto"/>
        <w:jc w:val="both"/>
        <w:rPr>
          <w:rFonts w:ascii="Sylfaen" w:hAnsi="Sylfaen" w:cs="Tahoma"/>
        </w:rPr>
      </w:pPr>
    </w:p>
    <w:p w14:paraId="4FE18A42" w14:textId="42230ACA" w:rsidR="00A01D8F" w:rsidRPr="00865389" w:rsidRDefault="00A01D8F" w:rsidP="00A01D8F">
      <w:pPr>
        <w:spacing w:before="0" w:after="0" w:line="276" w:lineRule="auto"/>
        <w:jc w:val="both"/>
        <w:rPr>
          <w:rFonts w:ascii="Sylfaen" w:hAnsi="Sylfaen" w:cs="Tahoma"/>
        </w:rPr>
      </w:pPr>
      <w:r w:rsidRPr="00865389">
        <w:rPr>
          <w:rFonts w:ascii="Sylfaen" w:hAnsi="Sylfaen" w:cs="Tahoma"/>
        </w:rPr>
        <w:t>This plan is reviewed annually to ensure compliance with current regulations</w:t>
      </w:r>
    </w:p>
    <w:p w14:paraId="5561B9F4" w14:textId="77777777" w:rsidR="00865389" w:rsidRPr="00865389" w:rsidRDefault="00865389" w:rsidP="00A01D8F">
      <w:pPr>
        <w:spacing w:before="0" w:after="0" w:line="276" w:lineRule="auto"/>
        <w:jc w:val="both"/>
        <w:rPr>
          <w:rFonts w:ascii="Sylfaen" w:hAnsi="Sylfaen" w:cs="Tahoma"/>
        </w:rPr>
      </w:pPr>
    </w:p>
    <w:tbl>
      <w:tblPr>
        <w:tblStyle w:val="TableGrid"/>
        <w:tblW w:w="7794" w:type="dxa"/>
        <w:tblInd w:w="13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A01D8F" w:rsidRPr="00865389" w14:paraId="40DD31FF" w14:textId="77777777" w:rsidTr="00A01D8F">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066DE455" w14:textId="77777777" w:rsidR="00A01D8F" w:rsidRPr="00865389" w:rsidRDefault="00A01D8F" w:rsidP="00A01D8F">
            <w:pPr>
              <w:spacing w:before="0" w:after="0" w:line="276" w:lineRule="auto"/>
              <w:jc w:val="both"/>
              <w:rPr>
                <w:rFonts w:ascii="Sylfaen" w:hAnsi="Sylfaen" w:cs="Tahoma"/>
                <w:b/>
              </w:rPr>
            </w:pPr>
            <w:r w:rsidRPr="00865389">
              <w:rPr>
                <w:rFonts w:ascii="Sylfaen" w:hAnsi="Sylfaen" w:cs="Tahoma"/>
                <w:b/>
              </w:rPr>
              <w:t>Approved/Agreed by</w:t>
            </w:r>
          </w:p>
        </w:tc>
      </w:tr>
      <w:tr w:rsidR="00A01D8F" w:rsidRPr="00865389" w14:paraId="2C4EC08F" w14:textId="77777777" w:rsidTr="00A01D8F">
        <w:trPr>
          <w:trHeight w:val="859"/>
        </w:trPr>
        <w:tc>
          <w:tcPr>
            <w:tcW w:w="1947" w:type="dxa"/>
            <w:tcBorders>
              <w:top w:val="single" w:sz="8" w:space="0" w:color="auto"/>
              <w:left w:val="single" w:sz="8" w:space="0" w:color="auto"/>
              <w:bottom w:val="single" w:sz="8" w:space="0" w:color="auto"/>
              <w:right w:val="single" w:sz="8" w:space="0" w:color="auto"/>
            </w:tcBorders>
            <w:vAlign w:val="center"/>
          </w:tcPr>
          <w:p w14:paraId="00D3E86B" w14:textId="77777777" w:rsidR="00A01D8F" w:rsidRPr="00865389" w:rsidRDefault="00A01D8F" w:rsidP="00A01D8F">
            <w:pPr>
              <w:spacing w:before="0" w:after="0" w:line="276" w:lineRule="auto"/>
              <w:jc w:val="both"/>
              <w:rPr>
                <w:rFonts w:ascii="Sylfaen" w:hAnsi="Sylfaen" w:cs="Tahoma"/>
                <w:b/>
              </w:rPr>
            </w:pPr>
            <w:r w:rsidRPr="00865389">
              <w:rPr>
                <w:rFonts w:ascii="Sylfaen" w:hAnsi="Sylfaen" w:cs="Tahoma"/>
                <w:b/>
              </w:rPr>
              <w:t>Head of Centre</w:t>
            </w:r>
          </w:p>
          <w:p w14:paraId="5C88101C" w14:textId="77777777" w:rsidR="00A01D8F" w:rsidRPr="00865389" w:rsidRDefault="00A01D8F" w:rsidP="00A01D8F">
            <w:pPr>
              <w:spacing w:before="0" w:after="0" w:line="276" w:lineRule="auto"/>
              <w:jc w:val="both"/>
              <w:rPr>
                <w:rFonts w:ascii="Sylfaen" w:hAnsi="Sylfaen" w:cs="Tahoma"/>
              </w:rPr>
            </w:pPr>
            <w:r w:rsidRPr="00865389">
              <w:rPr>
                <w:rFonts w:ascii="Sylfaen" w:hAnsi="Sylfaen" w:cs="Tahoma"/>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14:paraId="6ADEE7B3" w14:textId="77777777" w:rsidR="00A01D8F" w:rsidRPr="00865389" w:rsidRDefault="00A01D8F" w:rsidP="00A01D8F">
            <w:pPr>
              <w:spacing w:before="0" w:after="0" w:line="276" w:lineRule="auto"/>
              <w:jc w:val="both"/>
              <w:rPr>
                <w:rFonts w:ascii="Sylfaen" w:hAnsi="Sylfaen" w:cs="Tahoma"/>
                <w:b/>
              </w:rPr>
            </w:pPr>
            <w:r w:rsidRPr="00865389">
              <w:rPr>
                <w:rFonts w:ascii="Sylfaen" w:hAnsi="Sylfaen" w:cs="Tahoma"/>
                <w:b/>
              </w:rPr>
              <w:t>SLT Responsible</w:t>
            </w:r>
          </w:p>
          <w:p w14:paraId="046BA80E" w14:textId="31DAA218" w:rsidR="00A01D8F" w:rsidRPr="00865389" w:rsidRDefault="00A01D8F" w:rsidP="00A01D8F">
            <w:pPr>
              <w:spacing w:before="0" w:after="0" w:line="276" w:lineRule="auto"/>
              <w:jc w:val="both"/>
              <w:rPr>
                <w:rFonts w:ascii="Sylfaen" w:hAnsi="Sylfaen" w:cs="Tahoma"/>
              </w:rPr>
            </w:pPr>
            <w:r w:rsidRPr="00865389">
              <w:rPr>
                <w:rFonts w:ascii="Sylfaen" w:hAnsi="Sylfaen" w:cs="Tahoma"/>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14:paraId="311AD576" w14:textId="77777777" w:rsidR="00A01D8F" w:rsidRPr="00865389" w:rsidRDefault="00A01D8F" w:rsidP="00A01D8F">
            <w:pPr>
              <w:spacing w:before="0" w:after="0" w:line="276" w:lineRule="auto"/>
              <w:jc w:val="both"/>
              <w:rPr>
                <w:rFonts w:ascii="Sylfaen" w:hAnsi="Sylfaen" w:cs="Tahoma"/>
                <w:b/>
              </w:rPr>
            </w:pPr>
            <w:r w:rsidRPr="00865389">
              <w:rPr>
                <w:rFonts w:ascii="Sylfaen" w:hAnsi="Sylfaen" w:cs="Tahoma"/>
                <w:b/>
              </w:rPr>
              <w:t>Exams Officer</w:t>
            </w:r>
          </w:p>
          <w:p w14:paraId="6D7BE86E" w14:textId="75CFC725" w:rsidR="00A01D8F" w:rsidRPr="00865389" w:rsidRDefault="00A01D8F" w:rsidP="00A01D8F">
            <w:pPr>
              <w:spacing w:before="0" w:after="0" w:line="276" w:lineRule="auto"/>
              <w:jc w:val="both"/>
              <w:rPr>
                <w:rFonts w:ascii="Sylfaen" w:hAnsi="Sylfaen" w:cs="Tahoma"/>
              </w:rPr>
            </w:pPr>
            <w:r w:rsidRPr="00865389">
              <w:rPr>
                <w:rFonts w:ascii="Sylfaen" w:hAnsi="Sylfaen" w:cs="Tahoma"/>
              </w:rPr>
              <w:t>Alison Patel</w:t>
            </w:r>
          </w:p>
        </w:tc>
        <w:tc>
          <w:tcPr>
            <w:tcW w:w="1953" w:type="dxa"/>
            <w:tcBorders>
              <w:top w:val="single" w:sz="8" w:space="0" w:color="auto"/>
              <w:left w:val="single" w:sz="8" w:space="0" w:color="auto"/>
              <w:bottom w:val="single" w:sz="8" w:space="0" w:color="auto"/>
              <w:right w:val="single" w:sz="8" w:space="0" w:color="auto"/>
            </w:tcBorders>
            <w:vAlign w:val="center"/>
          </w:tcPr>
          <w:p w14:paraId="4590B8A0" w14:textId="77777777" w:rsidR="00A01D8F" w:rsidRPr="00865389" w:rsidRDefault="00A01D8F" w:rsidP="00A01D8F">
            <w:pPr>
              <w:spacing w:before="0" w:after="0" w:line="276" w:lineRule="auto"/>
              <w:jc w:val="both"/>
              <w:rPr>
                <w:rFonts w:ascii="Sylfaen" w:hAnsi="Sylfaen" w:cs="Tahoma"/>
                <w:b/>
              </w:rPr>
            </w:pPr>
            <w:r w:rsidRPr="00865389">
              <w:rPr>
                <w:rFonts w:ascii="Sylfaen" w:hAnsi="Sylfaen" w:cs="Tahoma"/>
                <w:b/>
              </w:rPr>
              <w:t>SENDCo</w:t>
            </w:r>
          </w:p>
          <w:p w14:paraId="5C07A4EB" w14:textId="0D800B87" w:rsidR="00A01D8F" w:rsidRPr="00865389" w:rsidRDefault="00A01D8F" w:rsidP="00A01D8F">
            <w:pPr>
              <w:spacing w:before="0" w:after="0" w:line="276" w:lineRule="auto"/>
              <w:jc w:val="both"/>
              <w:rPr>
                <w:rFonts w:ascii="Sylfaen" w:hAnsi="Sylfaen" w:cs="Tahoma"/>
              </w:rPr>
            </w:pPr>
            <w:r w:rsidRPr="00865389">
              <w:rPr>
                <w:rFonts w:ascii="Sylfaen" w:hAnsi="Sylfaen" w:cs="Tahoma"/>
              </w:rPr>
              <w:t>Chris Howroyd</w:t>
            </w:r>
          </w:p>
        </w:tc>
      </w:tr>
      <w:tr w:rsidR="00A01D8F" w:rsidRPr="00865389" w14:paraId="0C18FFAB" w14:textId="77777777" w:rsidTr="00A01D8F">
        <w:trPr>
          <w:trHeight w:val="532"/>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643E0B15" w14:textId="77777777" w:rsidR="00A01D8F" w:rsidRPr="00865389" w:rsidRDefault="00A01D8F" w:rsidP="00A01D8F">
            <w:pPr>
              <w:spacing w:before="0" w:after="0" w:line="276" w:lineRule="auto"/>
              <w:ind w:left="1080" w:hanging="1080"/>
              <w:jc w:val="both"/>
              <w:rPr>
                <w:rFonts w:ascii="Sylfaen" w:hAnsi="Sylfaen" w:cs="Tahoma"/>
                <w:b/>
              </w:rPr>
            </w:pPr>
            <w:r w:rsidRPr="00865389">
              <w:rPr>
                <w:rFonts w:ascii="Sylfaen" w:hAnsi="Sylfaen" w:cs="Tahoma"/>
                <w:b/>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14:paraId="3B3C1C5D" w14:textId="6D584743" w:rsidR="00A01D8F" w:rsidRPr="00865389" w:rsidRDefault="00A01D8F" w:rsidP="00A01D8F">
            <w:pPr>
              <w:spacing w:before="0" w:after="0" w:line="276" w:lineRule="auto"/>
              <w:jc w:val="both"/>
              <w:rPr>
                <w:rFonts w:ascii="Sylfaen" w:hAnsi="Sylfaen" w:cs="Tahoma"/>
              </w:rPr>
            </w:pPr>
            <w:r w:rsidRPr="00865389">
              <w:rPr>
                <w:rFonts w:ascii="Sylfaen" w:hAnsi="Sylfaen" w:cs="Tahoma"/>
              </w:rPr>
              <w:t>May 2023</w:t>
            </w:r>
          </w:p>
        </w:tc>
      </w:tr>
    </w:tbl>
    <w:p w14:paraId="11EA51B4" w14:textId="4E050607" w:rsidR="00086102" w:rsidRPr="00865389" w:rsidRDefault="00086102" w:rsidP="00A01D8F">
      <w:pPr>
        <w:pStyle w:val="Headinglevel1"/>
        <w:spacing w:before="0" w:after="0" w:line="276" w:lineRule="auto"/>
        <w:jc w:val="both"/>
        <w:rPr>
          <w:rFonts w:ascii="Sylfaen" w:hAnsi="Sylfaen"/>
          <w:sz w:val="22"/>
          <w:szCs w:val="22"/>
        </w:rPr>
      </w:pPr>
    </w:p>
    <w:p w14:paraId="50D63BB6" w14:textId="49726A99" w:rsidR="005B200F" w:rsidRPr="00865389" w:rsidRDefault="005B200F" w:rsidP="00A01D8F">
      <w:pPr>
        <w:pStyle w:val="TOC1"/>
        <w:tabs>
          <w:tab w:val="right" w:leader="dot" w:pos="10055"/>
        </w:tabs>
        <w:spacing w:before="0" w:after="0"/>
        <w:jc w:val="both"/>
        <w:rPr>
          <w:rFonts w:ascii="Sylfaen" w:eastAsia="Times New Roman" w:hAnsi="Sylfaen" w:cs="Times New Roman"/>
          <w:b/>
        </w:rPr>
      </w:pPr>
      <w:bookmarkStart w:id="1" w:name="_GoBack"/>
      <w:bookmarkEnd w:id="0"/>
      <w:bookmarkEnd w:id="1"/>
    </w:p>
    <w:p w14:paraId="45BD855E" w14:textId="19EFFBD0" w:rsidR="005B200F" w:rsidRPr="00865389" w:rsidRDefault="005B200F" w:rsidP="00A01D8F">
      <w:pPr>
        <w:spacing w:before="0" w:after="0" w:line="276" w:lineRule="auto"/>
        <w:jc w:val="both"/>
        <w:rPr>
          <w:rFonts w:ascii="Sylfaen" w:eastAsia="Times New Roman" w:hAnsi="Sylfaen" w:cs="Times New Roman"/>
          <w:b/>
          <w:color w:val="003399"/>
        </w:rPr>
      </w:pPr>
      <w:r w:rsidRPr="00865389">
        <w:rPr>
          <w:rFonts w:ascii="Sylfaen" w:hAnsi="Sylfaen"/>
        </w:rPr>
        <w:br w:type="page"/>
      </w:r>
    </w:p>
    <w:p w14:paraId="12B22F3C" w14:textId="77777777" w:rsidR="005B200F" w:rsidRPr="00865389" w:rsidRDefault="005B200F" w:rsidP="00A01D8F">
      <w:pPr>
        <w:pStyle w:val="Headinglevel1"/>
        <w:spacing w:before="0" w:after="0"/>
        <w:jc w:val="both"/>
        <w:rPr>
          <w:rFonts w:ascii="Sylfaen" w:hAnsi="Sylfaen"/>
          <w:sz w:val="22"/>
          <w:szCs w:val="22"/>
        </w:rPr>
      </w:pPr>
      <w:bookmarkStart w:id="2" w:name="_Toc112606684"/>
      <w:r w:rsidRPr="00865389">
        <w:rPr>
          <w:rFonts w:ascii="Sylfaen" w:hAnsi="Sylfaen"/>
          <w:noProof/>
          <w:sz w:val="22"/>
          <w:szCs w:val="22"/>
        </w:rPr>
        <w:lastRenderedPageBreak/>
        <mc:AlternateContent>
          <mc:Choice Requires="wps">
            <w:drawing>
              <wp:anchor distT="0" distB="0" distL="114300" distR="114300" simplePos="0" relativeHeight="251665408" behindDoc="0" locked="0" layoutInCell="1" allowOverlap="1" wp14:anchorId="65BBBF3E" wp14:editId="6EA4A52E">
                <wp:simplePos x="0" y="0"/>
                <wp:positionH relativeFrom="page">
                  <wp:posOffset>3495675</wp:posOffset>
                </wp:positionH>
                <wp:positionV relativeFrom="paragraph">
                  <wp:posOffset>32718375</wp:posOffset>
                </wp:positionV>
                <wp:extent cx="3905250" cy="2590800"/>
                <wp:effectExtent l="19050" t="19050" r="19050" b="381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0" cy="2590800"/>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31750">
                          <a:solidFill>
                            <a:srgbClr val="003399"/>
                          </a:solidFill>
                          <a:miter lim="800000"/>
                          <a:headEnd/>
                          <a:tailEnd/>
                        </a:ln>
                        <a:effectLst>
                          <a:outerShdw dist="28398" dir="3806097" algn="ctr" rotWithShape="0">
                            <a:schemeClr val="accent1">
                              <a:lumMod val="50000"/>
                              <a:lumOff val="0"/>
                              <a:alpha val="50000"/>
                            </a:schemeClr>
                          </a:outerShdw>
                        </a:effectLst>
                      </wps:spPr>
                      <wps:txbx>
                        <w:txbxContent>
                          <w:p w14:paraId="5809999B" w14:textId="77777777" w:rsidR="00043E79" w:rsidRPr="003D23D0" w:rsidRDefault="00043E79" w:rsidP="005B200F">
                            <w:pPr>
                              <w:pStyle w:val="Headinglevel1"/>
                              <w:spacing w:after="0"/>
                              <w:rPr>
                                <w:rFonts w:cs="Arial"/>
                                <w:sz w:val="20"/>
                                <w:szCs w:val="20"/>
                              </w:rPr>
                            </w:pPr>
                            <w:bookmarkStart w:id="3" w:name="_Toc460598889"/>
                            <w:bookmarkStart w:id="4" w:name="_Toc480112451"/>
                            <w:bookmarkStart w:id="5" w:name="_Toc112606683"/>
                            <w:r>
                              <w:rPr>
                                <w:rFonts w:cs="Arial"/>
                                <w:sz w:val="20"/>
                                <w:szCs w:val="20"/>
                              </w:rPr>
                              <w:t>Implementing</w:t>
                            </w:r>
                            <w:r w:rsidRPr="003D23D0">
                              <w:rPr>
                                <w:rFonts w:cs="Arial"/>
                                <w:sz w:val="20"/>
                                <w:szCs w:val="20"/>
                              </w:rPr>
                              <w:t xml:space="preserve"> access arrangements</w:t>
                            </w:r>
                            <w:r>
                              <w:rPr>
                                <w:rFonts w:cs="Arial"/>
                                <w:sz w:val="20"/>
                                <w:szCs w:val="20"/>
                              </w:rPr>
                              <w:t xml:space="preserve"> and the conduct of exams</w:t>
                            </w:r>
                            <w:bookmarkEnd w:id="3"/>
                            <w:bookmarkEnd w:id="4"/>
                            <w:bookmarkEnd w:id="5"/>
                          </w:p>
                          <w:p w14:paraId="0356B358" w14:textId="77777777" w:rsidR="00043E79" w:rsidRPr="003D23D0" w:rsidRDefault="00043E79" w:rsidP="005B200F">
                            <w:pPr>
                              <w:rPr>
                                <w:rFonts w:cs="Arial"/>
                                <w:b/>
                                <w:color w:val="FF3300"/>
                                <w:sz w:val="18"/>
                                <w:szCs w:val="18"/>
                              </w:rPr>
                            </w:pPr>
                            <w:r w:rsidRPr="003D23D0">
                              <w:rPr>
                                <w:rFonts w:cs="Arial"/>
                                <w:b/>
                                <w:color w:val="FF3300"/>
                                <w:sz w:val="18"/>
                                <w:szCs w:val="18"/>
                              </w:rPr>
                              <w:t>Delete this text box when the information contained here is understood</w:t>
                            </w:r>
                          </w:p>
                          <w:p w14:paraId="302AD6E4" w14:textId="77777777" w:rsidR="00043E79" w:rsidRPr="003D23D0" w:rsidRDefault="00043E79" w:rsidP="005B200F">
                            <w:pPr>
                              <w:spacing w:after="0"/>
                              <w:rPr>
                                <w:rFonts w:cs="Arial"/>
                                <w:sz w:val="18"/>
                                <w:szCs w:val="18"/>
                              </w:rPr>
                            </w:pPr>
                            <w:r>
                              <w:rPr>
                                <w:rFonts w:cs="Arial"/>
                                <w:sz w:val="18"/>
                                <w:szCs w:val="18"/>
                              </w:rPr>
                              <w:t>Under this heading, consider roles and responsibilitiesin pre-planning and conducting exams and assessments</w:t>
                            </w:r>
                          </w:p>
                          <w:p w14:paraId="7682AAD6" w14:textId="77777777" w:rsidR="00043E79" w:rsidRDefault="00043E79" w:rsidP="00865389">
                            <w:pPr>
                              <w:pStyle w:val="ListParagraph"/>
                              <w:numPr>
                                <w:ilvl w:val="0"/>
                                <w:numId w:val="2"/>
                              </w:numPr>
                              <w:spacing w:before="0" w:after="0"/>
                              <w:rPr>
                                <w:rFonts w:cs="Arial"/>
                                <w:sz w:val="18"/>
                                <w:szCs w:val="18"/>
                              </w:rPr>
                            </w:pPr>
                            <w:r>
                              <w:rPr>
                                <w:rFonts w:cs="Arial"/>
                                <w:sz w:val="18"/>
                                <w:szCs w:val="18"/>
                              </w:rPr>
                              <w:t>Consider where there may be different roles and respons</w:t>
                            </w:r>
                            <w:r w:rsidRPr="00E742BC">
                              <w:rPr>
                                <w:rFonts w:cs="Arial"/>
                                <w:sz w:val="18"/>
                                <w:szCs w:val="18"/>
                              </w:rPr>
                              <w:t>ibilities</w:t>
                            </w:r>
                            <w:r>
                              <w:rPr>
                                <w:rFonts w:cs="Arial"/>
                                <w:sz w:val="18"/>
                                <w:szCs w:val="18"/>
                              </w:rPr>
                              <w:t xml:space="preserve"> for external assessments, internal assessments and internal exams</w:t>
                            </w:r>
                          </w:p>
                          <w:p w14:paraId="0DE0D4EC" w14:textId="77777777" w:rsidR="00043E79" w:rsidRDefault="00043E79" w:rsidP="00865389">
                            <w:pPr>
                              <w:pStyle w:val="ListParagraph"/>
                              <w:numPr>
                                <w:ilvl w:val="0"/>
                                <w:numId w:val="2"/>
                              </w:numPr>
                              <w:spacing w:before="0" w:after="0"/>
                              <w:rPr>
                                <w:rFonts w:cs="Arial"/>
                                <w:sz w:val="18"/>
                                <w:szCs w:val="18"/>
                              </w:rPr>
                            </w:pPr>
                            <w:r>
                              <w:rPr>
                                <w:rFonts w:cs="Arial"/>
                                <w:sz w:val="18"/>
                                <w:szCs w:val="18"/>
                              </w:rPr>
                              <w:t xml:space="preserve">Consider how </w:t>
                            </w:r>
                          </w:p>
                          <w:p w14:paraId="05551AE9" w14:textId="77777777" w:rsidR="00043E79" w:rsidRPr="005B0BD5" w:rsidRDefault="00043E79" w:rsidP="00865389">
                            <w:pPr>
                              <w:pStyle w:val="ListParagraph"/>
                              <w:numPr>
                                <w:ilvl w:val="0"/>
                                <w:numId w:val="2"/>
                              </w:numPr>
                              <w:spacing w:before="0" w:after="0"/>
                              <w:rPr>
                                <w:rFonts w:cs="Arial"/>
                                <w:sz w:val="18"/>
                                <w:szCs w:val="18"/>
                              </w:rPr>
                            </w:pPr>
                            <w:r>
                              <w:rPr>
                                <w:rFonts w:cs="Arial"/>
                                <w:sz w:val="18"/>
                                <w:szCs w:val="18"/>
                              </w:rPr>
                              <w:t>Ensuring exam information (JCQ notices, exam timetables etc.) are provided in an accessible format</w:t>
                            </w:r>
                          </w:p>
                          <w:p w14:paraId="2CF60076" w14:textId="77777777" w:rsidR="00043E79" w:rsidRDefault="00043E79" w:rsidP="00865389">
                            <w:pPr>
                              <w:pStyle w:val="ListParagraph"/>
                              <w:numPr>
                                <w:ilvl w:val="0"/>
                                <w:numId w:val="2"/>
                              </w:numPr>
                              <w:spacing w:before="0" w:after="0"/>
                              <w:rPr>
                                <w:rFonts w:cs="Arial"/>
                                <w:sz w:val="18"/>
                                <w:szCs w:val="18"/>
                              </w:rPr>
                            </w:pPr>
                            <w:r>
                              <w:rPr>
                                <w:rFonts w:cs="Arial"/>
                                <w:sz w:val="18"/>
                                <w:szCs w:val="18"/>
                              </w:rPr>
                              <w:t>Allocating staff as facilitators and ensuring they are trained</w:t>
                            </w:r>
                          </w:p>
                          <w:p w14:paraId="747C81F6" w14:textId="77777777" w:rsidR="00043E79" w:rsidRDefault="00043E79" w:rsidP="00865389">
                            <w:pPr>
                              <w:pStyle w:val="ListParagraph"/>
                              <w:numPr>
                                <w:ilvl w:val="0"/>
                                <w:numId w:val="2"/>
                              </w:numPr>
                              <w:spacing w:before="0" w:after="0"/>
                              <w:rPr>
                                <w:rFonts w:cs="Arial"/>
                                <w:sz w:val="18"/>
                                <w:szCs w:val="18"/>
                              </w:rPr>
                            </w:pPr>
                          </w:p>
                          <w:p w14:paraId="6792A510" w14:textId="77777777" w:rsidR="00043E79" w:rsidRPr="00580F39" w:rsidRDefault="00043E79" w:rsidP="005B200F">
                            <w:pPr>
                              <w:spacing w:after="0"/>
                              <w:rPr>
                                <w:rFonts w:cs="Arial"/>
                                <w:sz w:val="18"/>
                                <w:szCs w:val="18"/>
                              </w:rPr>
                            </w:pPr>
                            <w:r>
                              <w:rPr>
                                <w:rFonts w:cs="Arial"/>
                                <w:sz w:val="18"/>
                                <w:szCs w:val="18"/>
                              </w:rPr>
                              <w:t>ADD additional roles as may be involved in your centre’s processes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BBBF3E" id="_x0000_t202" coordsize="21600,21600" o:spt="202" path="m,l,21600r21600,l21600,xe">
                <v:stroke joinstyle="miter"/>
                <v:path gradientshapeok="t" o:connecttype="rect"/>
              </v:shapetype>
              <v:shape id="Text Box 1" o:spid="_x0000_s1026" type="#_x0000_t202" style="position:absolute;left:0;text-align:left;margin-left:275.25pt;margin-top:2576.25pt;width:307.5pt;height:20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" fillcolor="#95b3d7 [1940]" strokecolor="#039" strokeweight="2.5pt">
                <v:fill color2="#dbe5f1 [660]" angle="135" focus="50%" type="gradient"/>
                <v:shadow on="t" color="#243f60 [1604]" opacity=".5" offset="1pt"/>
                <v:textbox>
                  <w:txbxContent>
                    <w:p w14:paraId="5809999B" w14:textId="77777777" w:rsidR="00043E79" w:rsidRPr="003D23D0" w:rsidRDefault="00043E79" w:rsidP="005B200F">
                      <w:pPr>
                        <w:pStyle w:val="Headinglevel1"/>
                        <w:spacing w:after="0"/>
                        <w:rPr>
                          <w:rFonts w:cs="Arial"/>
                          <w:sz w:val="20"/>
                          <w:szCs w:val="20"/>
                        </w:rPr>
                      </w:pPr>
                      <w:bookmarkStart w:id="6" w:name="_Toc460598889"/>
                      <w:bookmarkStart w:id="7" w:name="_Toc480112451"/>
                      <w:bookmarkStart w:id="8" w:name="_Toc112606683"/>
                      <w:r>
                        <w:rPr>
                          <w:rFonts w:cs="Arial"/>
                          <w:sz w:val="20"/>
                          <w:szCs w:val="20"/>
                        </w:rPr>
                        <w:t>Implementing</w:t>
                      </w:r>
                      <w:r w:rsidRPr="003D23D0">
                        <w:rPr>
                          <w:rFonts w:cs="Arial"/>
                          <w:sz w:val="20"/>
                          <w:szCs w:val="20"/>
                        </w:rPr>
                        <w:t xml:space="preserve"> access arrangements</w:t>
                      </w:r>
                      <w:r>
                        <w:rPr>
                          <w:rFonts w:cs="Arial"/>
                          <w:sz w:val="20"/>
                          <w:szCs w:val="20"/>
                        </w:rPr>
                        <w:t xml:space="preserve"> and the conduct of exams</w:t>
                      </w:r>
                      <w:bookmarkEnd w:id="6"/>
                      <w:bookmarkEnd w:id="7"/>
                      <w:bookmarkEnd w:id="8"/>
                    </w:p>
                    <w:p w14:paraId="0356B358" w14:textId="77777777" w:rsidR="00043E79" w:rsidRPr="003D23D0" w:rsidRDefault="00043E79" w:rsidP="005B200F">
                      <w:pPr>
                        <w:rPr>
                          <w:rFonts w:cs="Arial"/>
                          <w:b/>
                          <w:color w:val="FF3300"/>
                          <w:sz w:val="18"/>
                          <w:szCs w:val="18"/>
                        </w:rPr>
                      </w:pPr>
                      <w:r w:rsidRPr="003D23D0">
                        <w:rPr>
                          <w:rFonts w:cs="Arial"/>
                          <w:b/>
                          <w:color w:val="FF3300"/>
                          <w:sz w:val="18"/>
                          <w:szCs w:val="18"/>
                        </w:rPr>
                        <w:t>Delete this text box when the information contained here is understood</w:t>
                      </w:r>
                    </w:p>
                    <w:p w14:paraId="302AD6E4" w14:textId="77777777" w:rsidR="00043E79" w:rsidRPr="003D23D0" w:rsidRDefault="00043E79" w:rsidP="005B200F">
                      <w:pPr>
                        <w:spacing w:after="0"/>
                        <w:rPr>
                          <w:rFonts w:cs="Arial"/>
                          <w:sz w:val="18"/>
                          <w:szCs w:val="18"/>
                        </w:rPr>
                      </w:pPr>
                      <w:r>
                        <w:rPr>
                          <w:rFonts w:cs="Arial"/>
                          <w:sz w:val="18"/>
                          <w:szCs w:val="18"/>
                        </w:rPr>
                        <w:t>Under this heading, consider roles and responsibilitiesin pre-planning and conducting exams and assessments</w:t>
                      </w:r>
                    </w:p>
                    <w:p w14:paraId="7682AAD6" w14:textId="77777777" w:rsidR="00043E79" w:rsidRDefault="00043E79" w:rsidP="00865389">
                      <w:pPr>
                        <w:pStyle w:val="ListParagraph"/>
                        <w:numPr>
                          <w:ilvl w:val="0"/>
                          <w:numId w:val="2"/>
                        </w:numPr>
                        <w:spacing w:before="0" w:after="0"/>
                        <w:rPr>
                          <w:rFonts w:cs="Arial"/>
                          <w:sz w:val="18"/>
                          <w:szCs w:val="18"/>
                        </w:rPr>
                      </w:pPr>
                      <w:r>
                        <w:rPr>
                          <w:rFonts w:cs="Arial"/>
                          <w:sz w:val="18"/>
                          <w:szCs w:val="18"/>
                        </w:rPr>
                        <w:t>Consider where there may be different roles and respons</w:t>
                      </w:r>
                      <w:r w:rsidRPr="00E742BC">
                        <w:rPr>
                          <w:rFonts w:cs="Arial"/>
                          <w:sz w:val="18"/>
                          <w:szCs w:val="18"/>
                        </w:rPr>
                        <w:t>ibilities</w:t>
                      </w:r>
                      <w:r>
                        <w:rPr>
                          <w:rFonts w:cs="Arial"/>
                          <w:sz w:val="18"/>
                          <w:szCs w:val="18"/>
                        </w:rPr>
                        <w:t xml:space="preserve"> for external assessments, internal assessments and internal exams</w:t>
                      </w:r>
                    </w:p>
                    <w:p w14:paraId="0DE0D4EC" w14:textId="77777777" w:rsidR="00043E79" w:rsidRDefault="00043E79" w:rsidP="00865389">
                      <w:pPr>
                        <w:pStyle w:val="ListParagraph"/>
                        <w:numPr>
                          <w:ilvl w:val="0"/>
                          <w:numId w:val="2"/>
                        </w:numPr>
                        <w:spacing w:before="0" w:after="0"/>
                        <w:rPr>
                          <w:rFonts w:cs="Arial"/>
                          <w:sz w:val="18"/>
                          <w:szCs w:val="18"/>
                        </w:rPr>
                      </w:pPr>
                      <w:r>
                        <w:rPr>
                          <w:rFonts w:cs="Arial"/>
                          <w:sz w:val="18"/>
                          <w:szCs w:val="18"/>
                        </w:rPr>
                        <w:t xml:space="preserve">Consider how </w:t>
                      </w:r>
                    </w:p>
                    <w:p w14:paraId="05551AE9" w14:textId="77777777" w:rsidR="00043E79" w:rsidRPr="005B0BD5" w:rsidRDefault="00043E79" w:rsidP="00865389">
                      <w:pPr>
                        <w:pStyle w:val="ListParagraph"/>
                        <w:numPr>
                          <w:ilvl w:val="0"/>
                          <w:numId w:val="2"/>
                        </w:numPr>
                        <w:spacing w:before="0" w:after="0"/>
                        <w:rPr>
                          <w:rFonts w:cs="Arial"/>
                          <w:sz w:val="18"/>
                          <w:szCs w:val="18"/>
                        </w:rPr>
                      </w:pPr>
                      <w:r>
                        <w:rPr>
                          <w:rFonts w:cs="Arial"/>
                          <w:sz w:val="18"/>
                          <w:szCs w:val="18"/>
                        </w:rPr>
                        <w:t>Ensuring exam information (JCQ notices, exam timetables etc.) are provided in an accessible format</w:t>
                      </w:r>
                    </w:p>
                    <w:p w14:paraId="2CF60076" w14:textId="77777777" w:rsidR="00043E79" w:rsidRDefault="00043E79" w:rsidP="00865389">
                      <w:pPr>
                        <w:pStyle w:val="ListParagraph"/>
                        <w:numPr>
                          <w:ilvl w:val="0"/>
                          <w:numId w:val="2"/>
                        </w:numPr>
                        <w:spacing w:before="0" w:after="0"/>
                        <w:rPr>
                          <w:rFonts w:cs="Arial"/>
                          <w:sz w:val="18"/>
                          <w:szCs w:val="18"/>
                        </w:rPr>
                      </w:pPr>
                      <w:r>
                        <w:rPr>
                          <w:rFonts w:cs="Arial"/>
                          <w:sz w:val="18"/>
                          <w:szCs w:val="18"/>
                        </w:rPr>
                        <w:t>Allocating staff as facilitators and ensuring they are trained</w:t>
                      </w:r>
                    </w:p>
                    <w:p w14:paraId="747C81F6" w14:textId="77777777" w:rsidR="00043E79" w:rsidRDefault="00043E79" w:rsidP="00865389">
                      <w:pPr>
                        <w:pStyle w:val="ListParagraph"/>
                        <w:numPr>
                          <w:ilvl w:val="0"/>
                          <w:numId w:val="2"/>
                        </w:numPr>
                        <w:spacing w:before="0" w:after="0"/>
                        <w:rPr>
                          <w:rFonts w:cs="Arial"/>
                          <w:sz w:val="18"/>
                          <w:szCs w:val="18"/>
                        </w:rPr>
                      </w:pPr>
                    </w:p>
                    <w:p w14:paraId="6792A510" w14:textId="77777777" w:rsidR="00043E79" w:rsidRPr="00580F39" w:rsidRDefault="00043E79" w:rsidP="005B200F">
                      <w:pPr>
                        <w:spacing w:after="0"/>
                        <w:rPr>
                          <w:rFonts w:cs="Arial"/>
                          <w:sz w:val="18"/>
                          <w:szCs w:val="18"/>
                        </w:rPr>
                      </w:pPr>
                      <w:r>
                        <w:rPr>
                          <w:rFonts w:cs="Arial"/>
                          <w:sz w:val="18"/>
                          <w:szCs w:val="18"/>
                        </w:rPr>
                        <w:t>ADD additional roles as may be involved in your centre’s processes</w:t>
                      </w:r>
                    </w:p>
                  </w:txbxContent>
                </v:textbox>
                <w10:wrap anchorx="page"/>
              </v:shape>
            </w:pict>
          </mc:Fallback>
        </mc:AlternateContent>
      </w:r>
      <w:bookmarkStart w:id="9" w:name="_Toc480112447"/>
      <w:r w:rsidRPr="00865389">
        <w:rPr>
          <w:rFonts w:ascii="Sylfaen" w:hAnsi="Sylfaen"/>
          <w:sz w:val="22"/>
          <w:szCs w:val="22"/>
        </w:rPr>
        <w:t>Purpose of the policy</w:t>
      </w:r>
      <w:bookmarkEnd w:id="2"/>
      <w:bookmarkEnd w:id="9"/>
    </w:p>
    <w:p w14:paraId="6B2E4914" w14:textId="2D9B46A3" w:rsidR="002F4ED0" w:rsidRPr="00865389" w:rsidRDefault="005B200F" w:rsidP="00A01D8F">
      <w:pPr>
        <w:autoSpaceDE w:val="0"/>
        <w:autoSpaceDN w:val="0"/>
        <w:adjustRightInd w:val="0"/>
        <w:spacing w:before="0" w:after="0"/>
        <w:jc w:val="both"/>
        <w:rPr>
          <w:rFonts w:ascii="Sylfaen" w:eastAsia="Times New Roman" w:hAnsi="Sylfaen" w:cs="Arial"/>
        </w:rPr>
      </w:pPr>
      <w:r w:rsidRPr="00865389">
        <w:rPr>
          <w:rFonts w:ascii="Sylfaen" w:eastAsia="Times New Roman" w:hAnsi="Sylfaen" w:cs="Arial"/>
        </w:rPr>
        <w:t xml:space="preserve">This document is provided as an exams-specific supplement to the </w:t>
      </w:r>
      <w:r w:rsidR="00A01D8F" w:rsidRPr="00865389">
        <w:rPr>
          <w:rFonts w:ascii="Sylfaen" w:eastAsia="Times New Roman" w:hAnsi="Sylfaen" w:cs="Arial"/>
          <w:iCs/>
        </w:rPr>
        <w:t>centre-wide e</w:t>
      </w:r>
      <w:r w:rsidR="00B85151" w:rsidRPr="00865389">
        <w:rPr>
          <w:rFonts w:ascii="Sylfaen" w:eastAsia="Times New Roman" w:hAnsi="Sylfaen" w:cs="Arial"/>
          <w:iCs/>
        </w:rPr>
        <w:t>qualities/</w:t>
      </w:r>
      <w:r w:rsidRPr="00865389">
        <w:rPr>
          <w:rFonts w:ascii="Sylfaen" w:eastAsia="Times New Roman" w:hAnsi="Sylfaen" w:cs="Arial"/>
          <w:iCs/>
        </w:rPr>
        <w:t xml:space="preserve">disability/accessibility policy/plan </w:t>
      </w:r>
      <w:r w:rsidRPr="00865389">
        <w:rPr>
          <w:rFonts w:ascii="Sylfaen" w:eastAsia="Times New Roman" w:hAnsi="Sylfaen" w:cs="Arial"/>
        </w:rPr>
        <w:t>which details how the centre will</w:t>
      </w:r>
      <w:r w:rsidR="00F77EDF" w:rsidRPr="00865389">
        <w:rPr>
          <w:rFonts w:ascii="Sylfaen" w:eastAsia="Times New Roman" w:hAnsi="Sylfaen" w:cs="Arial"/>
        </w:rPr>
        <w:t>:</w:t>
      </w:r>
    </w:p>
    <w:p w14:paraId="38F19A75" w14:textId="77777777" w:rsidR="00865389" w:rsidRPr="00865389" w:rsidRDefault="00865389" w:rsidP="00A01D8F">
      <w:pPr>
        <w:autoSpaceDE w:val="0"/>
        <w:autoSpaceDN w:val="0"/>
        <w:adjustRightInd w:val="0"/>
        <w:spacing w:before="0" w:after="0"/>
        <w:jc w:val="both"/>
        <w:rPr>
          <w:rFonts w:ascii="Sylfaen" w:eastAsia="Times New Roman" w:hAnsi="Sylfaen" w:cs="Arial"/>
        </w:rPr>
      </w:pPr>
    </w:p>
    <w:p w14:paraId="3CA4AE1A" w14:textId="4CCA8714" w:rsidR="00370C7D" w:rsidRPr="00865389" w:rsidRDefault="00865389" w:rsidP="00865389">
      <w:pPr>
        <w:tabs>
          <w:tab w:val="left" w:pos="10490"/>
        </w:tabs>
        <w:autoSpaceDE w:val="0"/>
        <w:autoSpaceDN w:val="0"/>
        <w:adjustRightInd w:val="0"/>
        <w:spacing w:before="0" w:after="0"/>
        <w:ind w:right="-11"/>
        <w:jc w:val="both"/>
        <w:rPr>
          <w:rFonts w:ascii="Sylfaen" w:hAnsi="Sylfaen"/>
        </w:rPr>
      </w:pPr>
      <w:r w:rsidRPr="00865389">
        <w:rPr>
          <w:rFonts w:ascii="Sylfaen" w:eastAsia="Times New Roman" w:hAnsi="Sylfaen" w:cs="Tahoma"/>
        </w:rPr>
        <w:t>R</w:t>
      </w:r>
      <w:r w:rsidR="002F4ED0" w:rsidRPr="00865389">
        <w:rPr>
          <w:rFonts w:ascii="Sylfaen" w:eastAsia="Times New Roman" w:hAnsi="Sylfaen" w:cs="Tahoma"/>
        </w:rPr>
        <w:t xml:space="preserve">ecognise its duties towards disabled candidates, </w:t>
      </w:r>
      <w:r w:rsidR="00370C7D" w:rsidRPr="00865389">
        <w:rPr>
          <w:rFonts w:ascii="Sylfaen" w:eastAsia="Times New Roman" w:hAnsi="Sylfaen" w:cs="Tahoma"/>
        </w:rPr>
        <w:t xml:space="preserve">including private candidates, </w:t>
      </w:r>
      <w:r w:rsidR="002F4ED0" w:rsidRPr="00865389">
        <w:rPr>
          <w:rFonts w:ascii="Sylfaen" w:eastAsia="Times New Roman" w:hAnsi="Sylfaen" w:cs="Tahoma"/>
        </w:rPr>
        <w:t>ensuring compliance with all aspects of the Equality Act 2010†, particularly Section 20 (7). This must include a duty to explore and provide access to suitable courses, through the access arrangements process submit applications for reasonable adjustments and make reasonable adjustments to the service the centre provides to disabled candidates. Where the centre is under a duty to make a reasonable adjustment, the centre must not charge a disabled candidate any additional fee in re</w:t>
      </w:r>
      <w:r w:rsidRPr="00865389">
        <w:rPr>
          <w:rFonts w:ascii="Sylfaen" w:eastAsia="Times New Roman" w:hAnsi="Sylfaen" w:cs="Tahoma"/>
        </w:rPr>
        <w:t xml:space="preserve">lation to the adjustment or aid; </w:t>
      </w:r>
      <w:r w:rsidR="002F4ED0" w:rsidRPr="00865389">
        <w:rPr>
          <w:rFonts w:ascii="Sylfaen" w:eastAsia="Times New Roman" w:hAnsi="Sylfaen" w:cs="Tahoma"/>
        </w:rPr>
        <w:t>†or any legislation in a relevant jurisdiction other than England and Wales which has a</w:t>
      </w:r>
      <w:r w:rsidRPr="00865389">
        <w:rPr>
          <w:rFonts w:ascii="Sylfaen" w:eastAsia="Times New Roman" w:hAnsi="Sylfaen" w:cs="Tahoma"/>
        </w:rPr>
        <w:t>n equivalent purpose and effect.</w:t>
      </w:r>
    </w:p>
    <w:p w14:paraId="42FCA6F4" w14:textId="77777777" w:rsidR="00865389" w:rsidRPr="00865389" w:rsidRDefault="00865389" w:rsidP="00865389">
      <w:pPr>
        <w:tabs>
          <w:tab w:val="left" w:pos="10490"/>
        </w:tabs>
        <w:spacing w:before="0" w:after="0"/>
        <w:ind w:left="360" w:right="-11"/>
        <w:jc w:val="right"/>
        <w:rPr>
          <w:rFonts w:ascii="Sylfaen" w:hAnsi="Sylfaen"/>
          <w:color w:val="404040" w:themeColor="text1" w:themeTint="BF"/>
        </w:rPr>
      </w:pPr>
    </w:p>
    <w:p w14:paraId="78F256FA" w14:textId="1B23AEFC" w:rsidR="00E442EC" w:rsidRPr="00865389" w:rsidRDefault="00E442EC" w:rsidP="00865389">
      <w:pPr>
        <w:tabs>
          <w:tab w:val="left" w:pos="10490"/>
        </w:tabs>
        <w:spacing w:before="0" w:after="0"/>
        <w:ind w:left="360" w:right="-11"/>
        <w:jc w:val="right"/>
        <w:rPr>
          <w:rFonts w:ascii="Sylfaen" w:hAnsi="Sylfaen"/>
          <w:color w:val="404040" w:themeColor="text1" w:themeTint="BF"/>
        </w:rPr>
      </w:pPr>
      <w:r w:rsidRPr="00865389">
        <w:rPr>
          <w:rFonts w:ascii="Sylfaen" w:hAnsi="Sylfaen"/>
          <w:color w:val="404040" w:themeColor="text1" w:themeTint="BF"/>
        </w:rPr>
        <w:t xml:space="preserve">(JCQ’s </w:t>
      </w:r>
      <w:r w:rsidRPr="00865389">
        <w:rPr>
          <w:rFonts w:ascii="Sylfaen" w:hAnsi="Sylfaen" w:cs="Arial"/>
          <w:b/>
          <w:bCs/>
          <w:color w:val="404040" w:themeColor="text1" w:themeTint="BF"/>
        </w:rPr>
        <w:t>General Regulations for Approved Centres</w:t>
      </w:r>
      <w:r w:rsidRPr="00865389">
        <w:rPr>
          <w:rFonts w:ascii="Sylfaen" w:hAnsi="Sylfaen" w:cs="Arial"/>
          <w:color w:val="404040" w:themeColor="text1" w:themeTint="BF"/>
        </w:rPr>
        <w:t xml:space="preserve">, section </w:t>
      </w:r>
      <w:r w:rsidRPr="00865389">
        <w:rPr>
          <w:rFonts w:ascii="Sylfaen" w:hAnsi="Sylfaen"/>
          <w:color w:val="404040" w:themeColor="text1" w:themeTint="BF"/>
        </w:rPr>
        <w:t>5.4)</w:t>
      </w:r>
    </w:p>
    <w:p w14:paraId="269DA5CB" w14:textId="77777777" w:rsidR="002F4ED0" w:rsidRPr="00865389" w:rsidRDefault="002F4ED0" w:rsidP="00865389">
      <w:pPr>
        <w:spacing w:before="0" w:after="0"/>
        <w:jc w:val="right"/>
        <w:rPr>
          <w:rFonts w:ascii="Sylfaen" w:hAnsi="Sylfaen" w:cs="Arial"/>
          <w:i/>
          <w:color w:val="000000"/>
        </w:rPr>
      </w:pPr>
      <w:r w:rsidRPr="00865389">
        <w:rPr>
          <w:rFonts w:ascii="Sylfaen" w:hAnsi="Sylfaen"/>
        </w:rPr>
        <w:t xml:space="preserve">This publication is further referred to in this policy as </w:t>
      </w:r>
      <w:hyperlink r:id="rId10" w:history="1">
        <w:r w:rsidRPr="00865389">
          <w:rPr>
            <w:rStyle w:val="Hyperlink"/>
            <w:rFonts w:ascii="Sylfaen" w:hAnsi="Sylfaen" w:cs="Arial"/>
            <w:color w:val="0070C0"/>
            <w:u w:val="none"/>
          </w:rPr>
          <w:t>GR</w:t>
        </w:r>
      </w:hyperlink>
    </w:p>
    <w:p w14:paraId="2E097DE6" w14:textId="77777777" w:rsidR="00865389" w:rsidRPr="00865389" w:rsidRDefault="00865389" w:rsidP="00A01D8F">
      <w:pPr>
        <w:pStyle w:val="Default"/>
        <w:spacing w:after="120"/>
        <w:jc w:val="both"/>
        <w:rPr>
          <w:rFonts w:ascii="Sylfaen" w:hAnsi="Sylfaen"/>
          <w:sz w:val="22"/>
          <w:szCs w:val="22"/>
        </w:rPr>
      </w:pPr>
    </w:p>
    <w:p w14:paraId="4A9314B1" w14:textId="0A49031F" w:rsidR="005B200F" w:rsidRPr="00865389" w:rsidRDefault="005B200F" w:rsidP="00865389">
      <w:pPr>
        <w:pStyle w:val="Default"/>
        <w:jc w:val="both"/>
        <w:rPr>
          <w:rFonts w:ascii="Sylfaen" w:hAnsi="Sylfaen"/>
          <w:sz w:val="22"/>
          <w:szCs w:val="22"/>
        </w:rPr>
      </w:pPr>
      <w:r w:rsidRPr="00865389">
        <w:rPr>
          <w:rFonts w:ascii="Sylfaen" w:hAnsi="Sylfaen"/>
          <w:sz w:val="22"/>
          <w:szCs w:val="22"/>
        </w:rPr>
        <w:t xml:space="preserve">This policy details how </w:t>
      </w:r>
      <w:r w:rsidRPr="00865389">
        <w:rPr>
          <w:rFonts w:ascii="Sylfaen" w:hAnsi="Sylfaen"/>
          <w:color w:val="auto"/>
          <w:sz w:val="22"/>
          <w:szCs w:val="22"/>
        </w:rPr>
        <w:t>the centre facilitates access to exams and assessments for disabled candidates, as defined under the terms of the Equality Act 2010, by outlining staff roles and responsibilities in relation to</w:t>
      </w:r>
      <w:r w:rsidR="00F77EDF" w:rsidRPr="00865389">
        <w:rPr>
          <w:rFonts w:ascii="Sylfaen" w:hAnsi="Sylfaen"/>
          <w:color w:val="auto"/>
          <w:sz w:val="22"/>
          <w:szCs w:val="22"/>
        </w:rPr>
        <w:t>:</w:t>
      </w:r>
    </w:p>
    <w:p w14:paraId="078DA857" w14:textId="1B723B60" w:rsidR="005B200F" w:rsidRPr="00865389" w:rsidRDefault="00865389" w:rsidP="00865389">
      <w:pPr>
        <w:pStyle w:val="Default"/>
        <w:numPr>
          <w:ilvl w:val="0"/>
          <w:numId w:val="4"/>
        </w:numPr>
        <w:jc w:val="both"/>
        <w:rPr>
          <w:rFonts w:ascii="Sylfaen" w:hAnsi="Sylfaen"/>
          <w:color w:val="auto"/>
          <w:sz w:val="22"/>
          <w:szCs w:val="22"/>
        </w:rPr>
      </w:pPr>
      <w:r w:rsidRPr="00865389">
        <w:rPr>
          <w:rFonts w:ascii="Sylfaen" w:hAnsi="Sylfaen"/>
          <w:color w:val="auto"/>
          <w:sz w:val="22"/>
          <w:szCs w:val="22"/>
        </w:rPr>
        <w:t xml:space="preserve">Identifying the need for appropriate </w:t>
      </w:r>
      <w:r w:rsidR="005B200F" w:rsidRPr="00865389">
        <w:rPr>
          <w:rFonts w:ascii="Sylfaen" w:hAnsi="Sylfaen"/>
          <w:color w:val="auto"/>
          <w:sz w:val="22"/>
          <w:szCs w:val="22"/>
        </w:rPr>
        <w:t xml:space="preserve">arrangements, reasonable adjustments and/or adaptations </w:t>
      </w:r>
      <w:r w:rsidR="005B200F" w:rsidRPr="00865389">
        <w:rPr>
          <w:rFonts w:ascii="Sylfaen" w:hAnsi="Sylfaen"/>
          <w:sz w:val="22"/>
          <w:szCs w:val="22"/>
        </w:rPr>
        <w:t>(referred to in this policy as ‘access arrangements’)</w:t>
      </w:r>
    </w:p>
    <w:p w14:paraId="607FC382" w14:textId="6331FFCF" w:rsidR="005B200F" w:rsidRPr="00865389" w:rsidRDefault="00865389" w:rsidP="00865389">
      <w:pPr>
        <w:pStyle w:val="Default"/>
        <w:numPr>
          <w:ilvl w:val="0"/>
          <w:numId w:val="4"/>
        </w:numPr>
        <w:jc w:val="both"/>
        <w:rPr>
          <w:rFonts w:ascii="Sylfaen" w:hAnsi="Sylfaen"/>
          <w:color w:val="auto"/>
          <w:sz w:val="22"/>
          <w:szCs w:val="22"/>
        </w:rPr>
      </w:pPr>
      <w:r w:rsidRPr="00865389">
        <w:rPr>
          <w:rFonts w:ascii="Sylfaen" w:hAnsi="Sylfaen"/>
          <w:color w:val="auto"/>
          <w:sz w:val="22"/>
          <w:szCs w:val="22"/>
        </w:rPr>
        <w:t>Requesting access arrangements</w:t>
      </w:r>
    </w:p>
    <w:p w14:paraId="207C2B05" w14:textId="0E1497D6" w:rsidR="005B200F" w:rsidRPr="00865389" w:rsidRDefault="00865389" w:rsidP="00865389">
      <w:pPr>
        <w:pStyle w:val="Default"/>
        <w:numPr>
          <w:ilvl w:val="0"/>
          <w:numId w:val="4"/>
        </w:numPr>
        <w:jc w:val="both"/>
        <w:rPr>
          <w:rFonts w:ascii="Sylfaen" w:hAnsi="Sylfaen"/>
          <w:color w:val="auto"/>
          <w:sz w:val="22"/>
          <w:szCs w:val="22"/>
        </w:rPr>
      </w:pPr>
      <w:r w:rsidRPr="00865389">
        <w:rPr>
          <w:rFonts w:ascii="Sylfaen" w:hAnsi="Sylfaen"/>
          <w:color w:val="auto"/>
          <w:sz w:val="22"/>
          <w:szCs w:val="22"/>
        </w:rPr>
        <w:t xml:space="preserve">Implementing access arrangements and </w:t>
      </w:r>
      <w:r w:rsidR="005B200F" w:rsidRPr="00865389">
        <w:rPr>
          <w:rFonts w:ascii="Sylfaen" w:hAnsi="Sylfaen"/>
          <w:sz w:val="22"/>
          <w:szCs w:val="22"/>
        </w:rPr>
        <w:t>the conduct of exams</w:t>
      </w:r>
    </w:p>
    <w:p w14:paraId="568B1BA8" w14:textId="0B954680" w:rsidR="005B200F" w:rsidRPr="00865389" w:rsidRDefault="00865389" w:rsidP="00865389">
      <w:pPr>
        <w:pStyle w:val="ListParagraph"/>
        <w:numPr>
          <w:ilvl w:val="0"/>
          <w:numId w:val="4"/>
        </w:numPr>
        <w:spacing w:before="0" w:after="0"/>
        <w:jc w:val="both"/>
        <w:rPr>
          <w:rFonts w:ascii="Sylfaen" w:hAnsi="Sylfaen" w:cs="Tahoma"/>
        </w:rPr>
      </w:pPr>
      <w:r w:rsidRPr="00865389">
        <w:rPr>
          <w:rFonts w:ascii="Sylfaen" w:hAnsi="Sylfaen" w:cs="Tahoma"/>
        </w:rPr>
        <w:t xml:space="preserve">Good practice in relation to the equality act 2010 </w:t>
      </w:r>
    </w:p>
    <w:p w14:paraId="4252ED6C" w14:textId="77777777" w:rsidR="00865389" w:rsidRPr="00865389" w:rsidRDefault="00865389" w:rsidP="00A01D8F">
      <w:pPr>
        <w:pStyle w:val="Headinglevel1"/>
        <w:spacing w:before="0" w:after="0"/>
        <w:jc w:val="both"/>
        <w:rPr>
          <w:rFonts w:ascii="Sylfaen" w:hAnsi="Sylfaen"/>
          <w:sz w:val="22"/>
          <w:szCs w:val="22"/>
        </w:rPr>
      </w:pPr>
      <w:bookmarkStart w:id="10" w:name="_Toc480112448"/>
      <w:bookmarkStart w:id="11" w:name="_Toc112606685"/>
    </w:p>
    <w:p w14:paraId="6ADDFD17" w14:textId="50B4C769" w:rsidR="005B200F" w:rsidRPr="00865389" w:rsidRDefault="005B200F" w:rsidP="00A01D8F">
      <w:pPr>
        <w:pStyle w:val="Headinglevel1"/>
        <w:spacing w:before="0" w:after="0"/>
        <w:jc w:val="both"/>
        <w:rPr>
          <w:rFonts w:ascii="Sylfaen" w:hAnsi="Sylfaen"/>
          <w:sz w:val="22"/>
          <w:szCs w:val="22"/>
        </w:rPr>
      </w:pPr>
      <w:r w:rsidRPr="00865389">
        <w:rPr>
          <w:rFonts w:ascii="Sylfaen" w:hAnsi="Sylfaen"/>
          <w:sz w:val="22"/>
          <w:szCs w:val="22"/>
        </w:rPr>
        <w:t>The Equality Act 2010 definition of disability</w:t>
      </w:r>
      <w:bookmarkEnd w:id="10"/>
      <w:bookmarkEnd w:id="11"/>
    </w:p>
    <w:p w14:paraId="61435869" w14:textId="65B2EC82" w:rsidR="005B200F" w:rsidRDefault="005B200F" w:rsidP="00A01D8F">
      <w:pPr>
        <w:spacing w:before="0" w:after="0"/>
        <w:jc w:val="both"/>
        <w:rPr>
          <w:rStyle w:val="Hyperlink"/>
          <w:rFonts w:ascii="Sylfaen" w:hAnsi="Sylfaen" w:cs="Arial"/>
          <w:color w:val="auto"/>
          <w:u w:val="none"/>
        </w:rPr>
      </w:pPr>
      <w:r w:rsidRPr="00865389">
        <w:rPr>
          <w:rFonts w:ascii="Sylfaen" w:hAnsi="Sylfaen" w:cs="Tahoma"/>
        </w:rPr>
        <w:t xml:space="preserve">A definition is provided on page </w:t>
      </w:r>
      <w:r w:rsidR="002F4ED0" w:rsidRPr="00865389">
        <w:rPr>
          <w:rFonts w:ascii="Sylfaen" w:hAnsi="Sylfaen" w:cs="Tahoma"/>
        </w:rPr>
        <w:t>9</w:t>
      </w:r>
      <w:r w:rsidRPr="00865389">
        <w:rPr>
          <w:rFonts w:ascii="Sylfaen" w:hAnsi="Sylfaen" w:cs="Tahoma"/>
        </w:rPr>
        <w:t xml:space="preserve"> </w:t>
      </w:r>
      <w:r w:rsidRPr="00865389">
        <w:rPr>
          <w:rFonts w:ascii="Sylfaen" w:hAnsi="Sylfaen" w:cs="Tahoma"/>
          <w:bCs/>
        </w:rPr>
        <w:t xml:space="preserve">of the JCQ publication </w:t>
      </w:r>
      <w:r w:rsidR="00E71162" w:rsidRPr="00865389">
        <w:rPr>
          <w:rFonts w:ascii="Sylfaen" w:hAnsi="Sylfaen" w:cs="Tahoma"/>
          <w:bCs/>
        </w:rPr>
        <w:t>(</w:t>
      </w:r>
      <w:r w:rsidRPr="00865389">
        <w:rPr>
          <w:rFonts w:ascii="Sylfaen" w:hAnsi="Sylfaen" w:cs="Tahoma"/>
          <w:bCs/>
          <w:iCs/>
        </w:rPr>
        <w:t>Adjustments for candidates with disabilities and learning difficulties</w:t>
      </w:r>
      <w:r w:rsidR="00E71162" w:rsidRPr="00865389">
        <w:rPr>
          <w:rFonts w:ascii="Sylfaen" w:hAnsi="Sylfaen" w:cs="Tahoma"/>
          <w:bCs/>
          <w:iCs/>
        </w:rPr>
        <w:t>)</w:t>
      </w:r>
      <w:r w:rsidRPr="00865389">
        <w:rPr>
          <w:rFonts w:ascii="Sylfaen" w:hAnsi="Sylfaen" w:cs="Tahoma"/>
          <w:bCs/>
          <w:iCs/>
        </w:rPr>
        <w:t xml:space="preserve"> Access Arrangements and Reasonable Adjustments</w:t>
      </w:r>
      <w:r w:rsidRPr="00865389">
        <w:rPr>
          <w:rStyle w:val="Hyperlink"/>
          <w:rFonts w:ascii="Sylfaen" w:hAnsi="Sylfaen" w:cs="Tahoma"/>
          <w:bCs/>
          <w:iCs/>
          <w:u w:val="none"/>
        </w:rPr>
        <w:t xml:space="preserve"> </w:t>
      </w:r>
      <w:r w:rsidR="009C7FA5" w:rsidRPr="00865389">
        <w:rPr>
          <w:rStyle w:val="Hyperlink"/>
          <w:rFonts w:ascii="Sylfaen" w:hAnsi="Sylfaen" w:cs="Arial"/>
          <w:color w:val="auto"/>
          <w:u w:val="none"/>
        </w:rPr>
        <w:t>2022-2023</w:t>
      </w:r>
    </w:p>
    <w:p w14:paraId="1C2828D2" w14:textId="77777777" w:rsidR="00865389" w:rsidRPr="00865389" w:rsidRDefault="00865389" w:rsidP="00A01D8F">
      <w:pPr>
        <w:spacing w:before="0" w:after="0"/>
        <w:jc w:val="both"/>
        <w:rPr>
          <w:rFonts w:ascii="Sylfaen" w:hAnsi="Sylfaen" w:cs="Tahoma"/>
          <w:bCs/>
        </w:rPr>
      </w:pPr>
    </w:p>
    <w:p w14:paraId="6FA39420" w14:textId="29417FC1" w:rsidR="005B200F" w:rsidRPr="00865389" w:rsidRDefault="005B200F" w:rsidP="00865389">
      <w:pPr>
        <w:pStyle w:val="ListParagraph"/>
        <w:spacing w:before="0" w:after="0"/>
        <w:jc w:val="right"/>
        <w:rPr>
          <w:rFonts w:ascii="Sylfaen" w:hAnsi="Sylfaen" w:cs="Tahoma"/>
        </w:rPr>
      </w:pPr>
      <w:r w:rsidRPr="00865389">
        <w:rPr>
          <w:rFonts w:ascii="Sylfaen" w:hAnsi="Sylfaen" w:cs="Tahoma"/>
          <w:bCs/>
        </w:rPr>
        <w:t xml:space="preserve">This publication is further referred to in this policy as </w:t>
      </w:r>
      <w:hyperlink r:id="rId11" w:history="1">
        <w:r w:rsidRPr="00865389">
          <w:rPr>
            <w:rStyle w:val="Hyperlink"/>
            <w:rFonts w:ascii="Sylfaen" w:hAnsi="Sylfaen" w:cs="Tahoma"/>
            <w:color w:val="0070C0"/>
            <w:u w:val="none"/>
          </w:rPr>
          <w:t>AA</w:t>
        </w:r>
      </w:hyperlink>
    </w:p>
    <w:p w14:paraId="222593AE" w14:textId="77777777" w:rsidR="00865389" w:rsidRPr="00865389" w:rsidRDefault="00865389" w:rsidP="00A01D8F">
      <w:pPr>
        <w:pStyle w:val="Headinglevel1"/>
        <w:spacing w:before="0" w:after="0"/>
        <w:jc w:val="both"/>
        <w:rPr>
          <w:rFonts w:ascii="Sylfaen" w:hAnsi="Sylfaen"/>
          <w:sz w:val="22"/>
          <w:szCs w:val="22"/>
        </w:rPr>
      </w:pPr>
      <w:bookmarkStart w:id="12" w:name="_Toc449469095"/>
      <w:bookmarkStart w:id="13" w:name="_Toc480112449"/>
      <w:bookmarkStart w:id="14" w:name="_Toc112606686"/>
    </w:p>
    <w:p w14:paraId="72AF9755" w14:textId="77777777" w:rsidR="00865389" w:rsidRPr="00865389" w:rsidRDefault="00865389" w:rsidP="00865389">
      <w:pPr>
        <w:pStyle w:val="Headinglevel1"/>
        <w:spacing w:before="0" w:after="120"/>
        <w:jc w:val="both"/>
        <w:rPr>
          <w:rFonts w:ascii="Sylfaen" w:hAnsi="Sylfaen"/>
          <w:sz w:val="22"/>
          <w:szCs w:val="22"/>
        </w:rPr>
      </w:pPr>
      <w:bookmarkStart w:id="15" w:name="_Toc449469097"/>
      <w:bookmarkStart w:id="16" w:name="_Toc112606688"/>
      <w:bookmarkStart w:id="17" w:name="_Hlk495856005"/>
      <w:bookmarkStart w:id="18" w:name="_Toc82785442"/>
      <w:bookmarkEnd w:id="12"/>
      <w:bookmarkEnd w:id="13"/>
      <w:bookmarkEnd w:id="14"/>
      <w:r w:rsidRPr="00865389">
        <w:rPr>
          <w:rFonts w:ascii="Sylfaen" w:hAnsi="Sylfaen"/>
          <w:sz w:val="22"/>
          <w:szCs w:val="22"/>
        </w:rPr>
        <w:t>Identifying the need for access arrangements</w:t>
      </w:r>
      <w:bookmarkEnd w:id="18"/>
    </w:p>
    <w:p w14:paraId="554D9DC6" w14:textId="13D95407" w:rsidR="00865389" w:rsidRPr="00865389" w:rsidRDefault="00865389" w:rsidP="00865389">
      <w:pPr>
        <w:pStyle w:val="Headinglevel2"/>
        <w:spacing w:before="240" w:after="120"/>
        <w:jc w:val="both"/>
        <w:rPr>
          <w:rFonts w:ascii="Sylfaen" w:hAnsi="Sylfaen"/>
          <w:szCs w:val="22"/>
        </w:rPr>
      </w:pPr>
      <w:bookmarkStart w:id="19" w:name="_Toc449469096"/>
      <w:bookmarkStart w:id="20" w:name="_Toc480112450"/>
      <w:bookmarkStart w:id="21" w:name="_Toc82785443"/>
      <w:r w:rsidRPr="00865389">
        <w:rPr>
          <w:rFonts w:ascii="Sylfaen" w:hAnsi="Sylfaen"/>
          <w:szCs w:val="22"/>
        </w:rPr>
        <w:t>Roles and R</w:t>
      </w:r>
      <w:r w:rsidRPr="00865389">
        <w:rPr>
          <w:rFonts w:ascii="Sylfaen" w:hAnsi="Sylfaen"/>
          <w:szCs w:val="22"/>
        </w:rPr>
        <w:t>esponsibilities</w:t>
      </w:r>
      <w:bookmarkEnd w:id="19"/>
      <w:bookmarkEnd w:id="20"/>
      <w:bookmarkEnd w:id="21"/>
    </w:p>
    <w:p w14:paraId="1DAAA58D" w14:textId="3A375017" w:rsidR="00865389" w:rsidRPr="00865389" w:rsidRDefault="00865389" w:rsidP="00865389">
      <w:pPr>
        <w:spacing w:before="0" w:after="80"/>
        <w:jc w:val="both"/>
        <w:rPr>
          <w:rFonts w:ascii="Sylfaen" w:hAnsi="Sylfaen"/>
          <w:b/>
        </w:rPr>
      </w:pPr>
      <w:r w:rsidRPr="00865389">
        <w:rPr>
          <w:rFonts w:ascii="Sylfaen" w:hAnsi="Sylfaen"/>
          <w:b/>
        </w:rPr>
        <w:t>Head Teacher/Head of C</w:t>
      </w:r>
      <w:r w:rsidRPr="00865389">
        <w:rPr>
          <w:rFonts w:ascii="Sylfaen" w:hAnsi="Sylfaen"/>
          <w:b/>
        </w:rPr>
        <w:t xml:space="preserve">entre </w:t>
      </w:r>
    </w:p>
    <w:p w14:paraId="369DC5ED" w14:textId="77777777" w:rsidR="00865389" w:rsidRPr="00865389" w:rsidRDefault="00865389" w:rsidP="00865389">
      <w:pPr>
        <w:pStyle w:val="ListParagraph"/>
        <w:numPr>
          <w:ilvl w:val="0"/>
          <w:numId w:val="5"/>
        </w:numPr>
        <w:spacing w:before="0" w:after="80"/>
        <w:jc w:val="both"/>
        <w:rPr>
          <w:rFonts w:ascii="Sylfaen" w:hAnsi="Sylfaen"/>
        </w:rPr>
      </w:pPr>
      <w:r w:rsidRPr="00865389">
        <w:rPr>
          <w:rFonts w:ascii="Sylfaen" w:hAnsi="Sylfaen"/>
        </w:rPr>
        <w:t xml:space="preserve">Is familiar with the entire contents, refers to and directs relevant centre staff to the annually updated JCQ publications including GR and AA </w:t>
      </w:r>
    </w:p>
    <w:p w14:paraId="5DBED54F" w14:textId="77777777" w:rsidR="00865389" w:rsidRPr="00865389" w:rsidRDefault="00865389" w:rsidP="00865389">
      <w:pPr>
        <w:pStyle w:val="ListParagraph"/>
        <w:numPr>
          <w:ilvl w:val="0"/>
          <w:numId w:val="5"/>
        </w:numPr>
        <w:spacing w:before="0" w:after="0"/>
        <w:jc w:val="both"/>
        <w:rPr>
          <w:rFonts w:ascii="Sylfaen" w:hAnsi="Sylfaen"/>
        </w:rPr>
      </w:pPr>
      <w:r w:rsidRPr="00865389">
        <w:rPr>
          <w:rFonts w:ascii="Sylfaen" w:hAnsi="Sylfaen"/>
        </w:rPr>
        <w:t xml:space="preserve">Ensures an appropriately qualified assessor(s) is appointed, evidence of the assessor’s qualification(s) is obtained before he/she assesses candidates and that evidence of the qualification(s) of the person(s) appointed is held on file </w:t>
      </w:r>
    </w:p>
    <w:p w14:paraId="7D0A2B16" w14:textId="77777777" w:rsidR="00865389" w:rsidRPr="00865389" w:rsidRDefault="00865389" w:rsidP="00865389">
      <w:pPr>
        <w:spacing w:before="0" w:after="80"/>
        <w:jc w:val="both"/>
        <w:rPr>
          <w:rFonts w:ascii="Sylfaen" w:hAnsi="Sylfaen"/>
          <w:b/>
        </w:rPr>
      </w:pPr>
    </w:p>
    <w:p w14:paraId="0A23E0B5" w14:textId="77777777" w:rsidR="00865389" w:rsidRPr="00865389" w:rsidRDefault="00865389" w:rsidP="00865389">
      <w:pPr>
        <w:spacing w:before="0" w:after="80"/>
        <w:jc w:val="both"/>
        <w:rPr>
          <w:rFonts w:ascii="Sylfaen" w:hAnsi="Sylfaen"/>
          <w:b/>
        </w:rPr>
      </w:pPr>
      <w:r w:rsidRPr="00865389">
        <w:rPr>
          <w:rFonts w:ascii="Sylfaen" w:hAnsi="Sylfaen"/>
          <w:b/>
        </w:rPr>
        <w:t>Deputy Head (Academic)/SLT Member responsible for Exams</w:t>
      </w:r>
    </w:p>
    <w:p w14:paraId="1D704105" w14:textId="77777777" w:rsidR="00865389" w:rsidRPr="00865389" w:rsidRDefault="00865389" w:rsidP="00865389">
      <w:pPr>
        <w:pStyle w:val="ListParagraph"/>
        <w:numPr>
          <w:ilvl w:val="0"/>
          <w:numId w:val="6"/>
        </w:numPr>
        <w:spacing w:before="0" w:after="80"/>
        <w:jc w:val="both"/>
        <w:rPr>
          <w:rFonts w:ascii="Sylfaen" w:hAnsi="Sylfaen"/>
        </w:rPr>
      </w:pPr>
      <w:r w:rsidRPr="00865389">
        <w:rPr>
          <w:rFonts w:ascii="Sylfaen" w:hAnsi="Sylfaen"/>
        </w:rPr>
        <w:t xml:space="preserve">Are familiar with the entire contents of the annually updated JCQ publications including GR and AA </w:t>
      </w:r>
    </w:p>
    <w:p w14:paraId="767B184E" w14:textId="77777777" w:rsidR="00865389" w:rsidRPr="00865389" w:rsidRDefault="00865389" w:rsidP="00865389">
      <w:pPr>
        <w:pStyle w:val="ListParagraph"/>
        <w:numPr>
          <w:ilvl w:val="0"/>
          <w:numId w:val="6"/>
        </w:numPr>
        <w:spacing w:before="0" w:after="80"/>
        <w:jc w:val="both"/>
        <w:rPr>
          <w:rFonts w:ascii="Sylfaen" w:hAnsi="Sylfaen"/>
        </w:rPr>
      </w:pPr>
      <w:r w:rsidRPr="00865389">
        <w:rPr>
          <w:rFonts w:ascii="Sylfaen" w:hAnsi="Sylfaen"/>
        </w:rPr>
        <w:t xml:space="preserve">Ensures staff roles, responsibilities and processes in identifying, requesting and implementing access arrangements for all candidates are clearly defined and documented </w:t>
      </w:r>
    </w:p>
    <w:p w14:paraId="6B607114" w14:textId="77777777" w:rsidR="00865389" w:rsidRPr="00865389" w:rsidRDefault="00865389" w:rsidP="00865389">
      <w:pPr>
        <w:pStyle w:val="ListParagraph"/>
        <w:numPr>
          <w:ilvl w:val="0"/>
          <w:numId w:val="6"/>
        </w:numPr>
        <w:spacing w:before="0" w:after="0"/>
        <w:jc w:val="both"/>
        <w:rPr>
          <w:rFonts w:ascii="Sylfaen" w:hAnsi="Sylfaen"/>
        </w:rPr>
      </w:pPr>
      <w:r w:rsidRPr="00865389">
        <w:rPr>
          <w:rFonts w:ascii="Sylfaen" w:hAnsi="Sylfaen"/>
        </w:rPr>
        <w:t xml:space="preserve">Ensures a policy demonstrating the centre’s compliance with relevant legislation is in place </w:t>
      </w:r>
    </w:p>
    <w:p w14:paraId="6DDEF922" w14:textId="77777777" w:rsidR="00865389" w:rsidRPr="00865389" w:rsidRDefault="00865389" w:rsidP="00865389">
      <w:pPr>
        <w:spacing w:before="0" w:after="80"/>
        <w:jc w:val="both"/>
        <w:rPr>
          <w:rFonts w:ascii="Sylfaen" w:hAnsi="Sylfaen"/>
        </w:rPr>
      </w:pPr>
    </w:p>
    <w:p w14:paraId="1E088AB6" w14:textId="69D5E19F" w:rsidR="00865389" w:rsidRPr="00865389" w:rsidRDefault="00865389" w:rsidP="00865389">
      <w:pPr>
        <w:spacing w:before="0" w:after="80"/>
        <w:jc w:val="both"/>
        <w:rPr>
          <w:rFonts w:ascii="Sylfaen" w:hAnsi="Sylfaen"/>
          <w:b/>
        </w:rPr>
      </w:pPr>
      <w:r w:rsidRPr="00865389">
        <w:rPr>
          <w:rFonts w:ascii="Sylfaen" w:hAnsi="Sylfaen"/>
          <w:b/>
        </w:rPr>
        <w:t>Special E</w:t>
      </w:r>
      <w:r w:rsidRPr="00865389">
        <w:rPr>
          <w:rFonts w:ascii="Sylfaen" w:hAnsi="Sylfaen"/>
          <w:b/>
        </w:rPr>
        <w:t xml:space="preserve">ducational </w:t>
      </w:r>
      <w:r w:rsidRPr="00865389">
        <w:rPr>
          <w:rFonts w:ascii="Sylfaen" w:hAnsi="Sylfaen"/>
          <w:b/>
        </w:rPr>
        <w:t>Needs C</w:t>
      </w:r>
      <w:r w:rsidRPr="00865389">
        <w:rPr>
          <w:rFonts w:ascii="Sylfaen" w:hAnsi="Sylfaen"/>
          <w:b/>
        </w:rPr>
        <w:t xml:space="preserve">oordinator (SENDCo) </w:t>
      </w:r>
    </w:p>
    <w:p w14:paraId="48BE173F" w14:textId="77777777" w:rsidR="00865389" w:rsidRPr="00865389" w:rsidRDefault="00865389" w:rsidP="00865389">
      <w:pPr>
        <w:pStyle w:val="ListParagraph"/>
        <w:numPr>
          <w:ilvl w:val="0"/>
          <w:numId w:val="7"/>
        </w:numPr>
        <w:spacing w:before="0" w:after="80"/>
        <w:jc w:val="both"/>
        <w:rPr>
          <w:rFonts w:ascii="Sylfaen" w:hAnsi="Sylfaen"/>
        </w:rPr>
      </w:pPr>
      <w:r w:rsidRPr="00865389">
        <w:rPr>
          <w:rFonts w:ascii="Sylfaen" w:hAnsi="Sylfaen"/>
        </w:rPr>
        <w:t xml:space="preserve">Has full knowledge and understanding of the contents, refers to and directs relevant centre staff to the annually updated JCQ publication AA </w:t>
      </w:r>
    </w:p>
    <w:p w14:paraId="3F8EAF64" w14:textId="77777777" w:rsidR="00865389" w:rsidRPr="00865389" w:rsidRDefault="00865389" w:rsidP="00865389">
      <w:pPr>
        <w:pStyle w:val="ListParagraph"/>
        <w:numPr>
          <w:ilvl w:val="0"/>
          <w:numId w:val="7"/>
        </w:numPr>
        <w:spacing w:before="0" w:after="80"/>
        <w:jc w:val="both"/>
        <w:rPr>
          <w:rFonts w:ascii="Sylfaen" w:hAnsi="Sylfaen"/>
        </w:rPr>
      </w:pPr>
      <w:r w:rsidRPr="00865389">
        <w:rPr>
          <w:rFonts w:ascii="Sylfaen" w:hAnsi="Sylfaen"/>
        </w:rPr>
        <w:t xml:space="preserve">Ensures the quality of the access arrangements process within the centre </w:t>
      </w:r>
    </w:p>
    <w:p w14:paraId="5FEB718F" w14:textId="77777777" w:rsidR="00865389" w:rsidRPr="00865389" w:rsidRDefault="00865389" w:rsidP="00865389">
      <w:pPr>
        <w:pStyle w:val="ListParagraph"/>
        <w:numPr>
          <w:ilvl w:val="0"/>
          <w:numId w:val="7"/>
        </w:numPr>
        <w:spacing w:before="0" w:after="80"/>
        <w:jc w:val="both"/>
        <w:rPr>
          <w:rFonts w:ascii="Sylfaen" w:hAnsi="Sylfaen"/>
        </w:rPr>
      </w:pPr>
      <w:r w:rsidRPr="00865389">
        <w:rPr>
          <w:rFonts w:ascii="Sylfaen" w:hAnsi="Sylfaen"/>
        </w:rPr>
        <w:t xml:space="preserve">Ensures the assessment process is administered in accordance with the regulations and that the correct procedures are followed in Chapter 7 of AA </w:t>
      </w:r>
    </w:p>
    <w:p w14:paraId="667059CE" w14:textId="77777777" w:rsidR="00865389" w:rsidRPr="00865389" w:rsidRDefault="00865389" w:rsidP="00865389">
      <w:pPr>
        <w:pStyle w:val="ListParagraph"/>
        <w:numPr>
          <w:ilvl w:val="0"/>
          <w:numId w:val="7"/>
        </w:numPr>
        <w:spacing w:before="0" w:after="80"/>
        <w:jc w:val="both"/>
        <w:rPr>
          <w:rFonts w:ascii="Sylfaen" w:hAnsi="Sylfaen"/>
        </w:rPr>
      </w:pPr>
      <w:r w:rsidRPr="00865389">
        <w:rPr>
          <w:rFonts w:ascii="Sylfaen" w:hAnsi="Sylfaen"/>
        </w:rPr>
        <w:t xml:space="preserve">Ensures the need for access arrangements for a candidate is considered on a subject by subject basis </w:t>
      </w:r>
    </w:p>
    <w:p w14:paraId="7F323263" w14:textId="77777777" w:rsidR="00865389" w:rsidRPr="00865389" w:rsidRDefault="00865389" w:rsidP="00865389">
      <w:pPr>
        <w:pStyle w:val="ListParagraph"/>
        <w:numPr>
          <w:ilvl w:val="0"/>
          <w:numId w:val="7"/>
        </w:numPr>
        <w:spacing w:before="0" w:after="80"/>
        <w:jc w:val="both"/>
        <w:rPr>
          <w:rFonts w:ascii="Sylfaen" w:hAnsi="Sylfaen"/>
        </w:rPr>
      </w:pPr>
      <w:r w:rsidRPr="00865389">
        <w:rPr>
          <w:rFonts w:ascii="Sylfaen" w:hAnsi="Sylfaen"/>
        </w:rPr>
        <w:t>Leads on the access arrangements process to facilitate access for candidates</w:t>
      </w:r>
    </w:p>
    <w:p w14:paraId="43C3F826" w14:textId="77777777" w:rsidR="00865389" w:rsidRPr="00865389" w:rsidRDefault="00865389" w:rsidP="00865389">
      <w:pPr>
        <w:pStyle w:val="ListParagraph"/>
        <w:numPr>
          <w:ilvl w:val="0"/>
          <w:numId w:val="7"/>
        </w:numPr>
        <w:spacing w:before="0" w:after="80"/>
        <w:jc w:val="both"/>
        <w:rPr>
          <w:rFonts w:ascii="Sylfaen" w:hAnsi="Sylfaen"/>
        </w:rPr>
      </w:pPr>
      <w:r w:rsidRPr="00865389">
        <w:rPr>
          <w:rFonts w:ascii="Sylfaen" w:hAnsi="Sylfaen"/>
        </w:rPr>
        <w:t>Ensures that the access arrangements/reasonable adjustments approved allow the candidate to access the assessment, but do not result in the candidate gaining an unfair advantage</w:t>
      </w:r>
    </w:p>
    <w:p w14:paraId="5013B121" w14:textId="77777777" w:rsidR="00865389" w:rsidRPr="00865389" w:rsidRDefault="00865389" w:rsidP="00865389">
      <w:pPr>
        <w:pStyle w:val="ListParagraph"/>
        <w:numPr>
          <w:ilvl w:val="0"/>
          <w:numId w:val="7"/>
        </w:numPr>
        <w:spacing w:before="0" w:after="80"/>
        <w:jc w:val="both"/>
        <w:rPr>
          <w:rFonts w:ascii="Sylfaen" w:hAnsi="Sylfaen"/>
        </w:rPr>
      </w:pPr>
      <w:r w:rsidRPr="00865389">
        <w:rPr>
          <w:rFonts w:ascii="Sylfaen" w:hAnsi="Sylfaen"/>
        </w:rPr>
        <w:t xml:space="preserve">Defines and documents roles, responsibilities and processes in identifying, requesting and implementing access arrangements (Access arrangements policy) </w:t>
      </w:r>
    </w:p>
    <w:p w14:paraId="1E7F2B56" w14:textId="77777777" w:rsidR="00865389" w:rsidRPr="00865389" w:rsidRDefault="00865389" w:rsidP="00865389">
      <w:pPr>
        <w:pStyle w:val="ListParagraph"/>
        <w:numPr>
          <w:ilvl w:val="0"/>
          <w:numId w:val="7"/>
        </w:numPr>
        <w:spacing w:before="0" w:after="80"/>
        <w:jc w:val="both"/>
        <w:rPr>
          <w:rFonts w:ascii="Sylfaen" w:hAnsi="Sylfaen"/>
        </w:rPr>
      </w:pPr>
      <w:r w:rsidRPr="00865389">
        <w:rPr>
          <w:rFonts w:ascii="Sylfaen" w:hAnsi="Sylfaen"/>
        </w:rPr>
        <w:t xml:space="preserve">Ensures that all assessments carried out and arrangements put in place comply with JCQ and awarding body regulations and guidance </w:t>
      </w:r>
    </w:p>
    <w:p w14:paraId="0FAE4EBF" w14:textId="77777777" w:rsidR="00865389" w:rsidRPr="00865389" w:rsidRDefault="00865389" w:rsidP="00865389">
      <w:pPr>
        <w:pStyle w:val="ListParagraph"/>
        <w:numPr>
          <w:ilvl w:val="0"/>
          <w:numId w:val="7"/>
        </w:numPr>
        <w:spacing w:before="0" w:after="80"/>
        <w:jc w:val="both"/>
        <w:rPr>
          <w:rFonts w:ascii="Sylfaen" w:hAnsi="Sylfaen"/>
        </w:rPr>
      </w:pPr>
      <w:r w:rsidRPr="00865389">
        <w:rPr>
          <w:rFonts w:ascii="Sylfaen" w:hAnsi="Sylfaen"/>
        </w:rPr>
        <w:t xml:space="preserve">Ensures arrangements put in place for exams/assessments reflect a candidate’s normal way of working within the centre </w:t>
      </w:r>
    </w:p>
    <w:p w14:paraId="2D0FBA52" w14:textId="77777777" w:rsidR="00865389" w:rsidRPr="00865389" w:rsidRDefault="00865389" w:rsidP="00865389">
      <w:pPr>
        <w:pStyle w:val="ListParagraph"/>
        <w:numPr>
          <w:ilvl w:val="0"/>
          <w:numId w:val="7"/>
        </w:numPr>
        <w:spacing w:before="0" w:after="0"/>
        <w:jc w:val="both"/>
        <w:rPr>
          <w:rFonts w:ascii="Sylfaen" w:hAnsi="Sylfaen"/>
        </w:rPr>
      </w:pPr>
      <w:r w:rsidRPr="00865389">
        <w:rPr>
          <w:rFonts w:ascii="Sylfaen" w:hAnsi="Sylfaen"/>
        </w:rPr>
        <w:t xml:space="preserve">Presents when requested by a JCQ Centre Inspector, evidence of the assessor’s qualification </w:t>
      </w:r>
    </w:p>
    <w:p w14:paraId="4F6BB9D3" w14:textId="77777777" w:rsidR="00865389" w:rsidRPr="00865389" w:rsidRDefault="00865389" w:rsidP="00865389">
      <w:pPr>
        <w:spacing w:before="0" w:after="80"/>
        <w:jc w:val="both"/>
        <w:rPr>
          <w:rFonts w:ascii="Sylfaen" w:hAnsi="Sylfaen"/>
        </w:rPr>
      </w:pPr>
    </w:p>
    <w:p w14:paraId="72C4ABEA" w14:textId="77777777" w:rsidR="00865389" w:rsidRPr="00865389" w:rsidRDefault="00865389" w:rsidP="00865389">
      <w:pPr>
        <w:spacing w:before="0" w:after="0"/>
        <w:jc w:val="both"/>
        <w:rPr>
          <w:rFonts w:ascii="Sylfaen" w:hAnsi="Sylfaen"/>
          <w:b/>
        </w:rPr>
      </w:pPr>
      <w:r w:rsidRPr="00865389">
        <w:rPr>
          <w:rFonts w:ascii="Sylfaen" w:hAnsi="Sylfaen"/>
          <w:b/>
        </w:rPr>
        <w:t xml:space="preserve">Teaching staff </w:t>
      </w:r>
    </w:p>
    <w:p w14:paraId="7E042F28" w14:textId="006F0D38" w:rsidR="00865389" w:rsidRPr="00865389" w:rsidRDefault="00865389" w:rsidP="00865389">
      <w:pPr>
        <w:pStyle w:val="ListParagraph"/>
        <w:numPr>
          <w:ilvl w:val="0"/>
          <w:numId w:val="8"/>
        </w:numPr>
        <w:spacing w:before="0" w:after="0"/>
        <w:jc w:val="both"/>
        <w:rPr>
          <w:rFonts w:ascii="Sylfaen" w:hAnsi="Sylfaen"/>
        </w:rPr>
      </w:pPr>
      <w:r w:rsidRPr="00865389">
        <w:rPr>
          <w:rFonts w:ascii="Sylfaen" w:hAnsi="Sylfaen"/>
        </w:rPr>
        <w:t>Inform the SEN</w:t>
      </w:r>
      <w:r w:rsidRPr="00865389">
        <w:rPr>
          <w:rFonts w:ascii="Sylfaen" w:hAnsi="Sylfaen"/>
        </w:rPr>
        <w:t>D</w:t>
      </w:r>
      <w:r w:rsidRPr="00865389">
        <w:rPr>
          <w:rFonts w:ascii="Sylfaen" w:hAnsi="Sylfaen"/>
        </w:rPr>
        <w:t xml:space="preserve">Co of any support that might be needed by a candidate </w:t>
      </w:r>
    </w:p>
    <w:p w14:paraId="01921B2E" w14:textId="77777777" w:rsidR="00865389" w:rsidRPr="00865389" w:rsidRDefault="00865389" w:rsidP="00865389">
      <w:pPr>
        <w:spacing w:before="0" w:after="80"/>
        <w:jc w:val="both"/>
        <w:rPr>
          <w:rFonts w:ascii="Sylfaen" w:hAnsi="Sylfaen"/>
        </w:rPr>
      </w:pPr>
    </w:p>
    <w:p w14:paraId="5D295ABF" w14:textId="77777777" w:rsidR="00865389" w:rsidRPr="00865389" w:rsidRDefault="00865389" w:rsidP="00865389">
      <w:pPr>
        <w:spacing w:before="0" w:after="0"/>
        <w:jc w:val="both"/>
        <w:rPr>
          <w:rFonts w:ascii="Sylfaen" w:hAnsi="Sylfaen"/>
          <w:b/>
        </w:rPr>
      </w:pPr>
      <w:r w:rsidRPr="00865389">
        <w:rPr>
          <w:rFonts w:ascii="Sylfaen" w:hAnsi="Sylfaen"/>
          <w:b/>
        </w:rPr>
        <w:t>Exams Officer</w:t>
      </w:r>
    </w:p>
    <w:p w14:paraId="168B4395" w14:textId="0ED138B6" w:rsidR="00865389" w:rsidRPr="00865389" w:rsidRDefault="00865389" w:rsidP="00865389">
      <w:pPr>
        <w:pStyle w:val="ListParagraph"/>
        <w:numPr>
          <w:ilvl w:val="0"/>
          <w:numId w:val="8"/>
        </w:numPr>
        <w:spacing w:before="0" w:after="80"/>
        <w:jc w:val="both"/>
        <w:rPr>
          <w:rFonts w:ascii="Sylfaen" w:hAnsi="Sylfaen"/>
        </w:rPr>
      </w:pPr>
      <w:r w:rsidRPr="00865389">
        <w:rPr>
          <w:rFonts w:ascii="Sylfaen" w:hAnsi="Sylfaen"/>
        </w:rPr>
        <w:t>Supports the SEN</w:t>
      </w:r>
      <w:r w:rsidRPr="00865389">
        <w:rPr>
          <w:rFonts w:ascii="Sylfaen" w:hAnsi="Sylfaen"/>
        </w:rPr>
        <w:t>D</w:t>
      </w:r>
      <w:r w:rsidRPr="00865389">
        <w:rPr>
          <w:rFonts w:ascii="Sylfaen" w:hAnsi="Sylfaen"/>
        </w:rPr>
        <w:t xml:space="preserve">Co in determining the need for and implementing access arrangements </w:t>
      </w:r>
    </w:p>
    <w:p w14:paraId="77AC632C" w14:textId="77777777" w:rsidR="00865389" w:rsidRPr="00865389" w:rsidRDefault="00865389" w:rsidP="00865389">
      <w:pPr>
        <w:pStyle w:val="ListParagraph"/>
        <w:numPr>
          <w:ilvl w:val="0"/>
          <w:numId w:val="8"/>
        </w:numPr>
        <w:spacing w:before="0" w:after="80"/>
        <w:jc w:val="both"/>
        <w:rPr>
          <w:rFonts w:ascii="Sylfaen" w:hAnsi="Sylfaen"/>
        </w:rPr>
      </w:pPr>
      <w:r w:rsidRPr="00865389">
        <w:rPr>
          <w:rFonts w:ascii="Sylfaen" w:hAnsi="Sylfaen"/>
        </w:rPr>
        <w:t xml:space="preserve">Provides a policy on the use of word processors in exams and assessments </w:t>
      </w:r>
    </w:p>
    <w:p w14:paraId="2B658A18" w14:textId="77777777" w:rsidR="00865389" w:rsidRPr="00865389" w:rsidRDefault="00865389" w:rsidP="00865389">
      <w:pPr>
        <w:pStyle w:val="ListParagraph"/>
        <w:numPr>
          <w:ilvl w:val="0"/>
          <w:numId w:val="8"/>
        </w:numPr>
        <w:spacing w:before="0" w:after="0"/>
        <w:jc w:val="both"/>
        <w:rPr>
          <w:rFonts w:ascii="Sylfaen" w:hAnsi="Sylfaen"/>
        </w:rPr>
      </w:pPr>
      <w:r w:rsidRPr="00865389">
        <w:rPr>
          <w:rFonts w:ascii="Sylfaen" w:hAnsi="Sylfaen"/>
        </w:rPr>
        <w:t xml:space="preserve">Works with SENDCo and teaching staff to ensure centre-delegated and awarding body approved access arrangements are put in place for candidates taking internal and external exams/assessments </w:t>
      </w:r>
    </w:p>
    <w:p w14:paraId="716F7EFA" w14:textId="77777777" w:rsidR="00865389" w:rsidRPr="00865389" w:rsidRDefault="00865389" w:rsidP="00865389">
      <w:pPr>
        <w:spacing w:before="0" w:after="80"/>
        <w:jc w:val="both"/>
        <w:rPr>
          <w:rFonts w:ascii="Sylfaen" w:hAnsi="Sylfaen"/>
        </w:rPr>
      </w:pPr>
    </w:p>
    <w:p w14:paraId="5D6728DE" w14:textId="77777777" w:rsidR="00865389" w:rsidRPr="00865389" w:rsidRDefault="00865389" w:rsidP="00865389">
      <w:pPr>
        <w:spacing w:before="0" w:after="0"/>
        <w:jc w:val="both"/>
        <w:rPr>
          <w:rFonts w:ascii="Sylfaen" w:hAnsi="Sylfaen"/>
          <w:b/>
        </w:rPr>
      </w:pPr>
      <w:r w:rsidRPr="00865389">
        <w:rPr>
          <w:rFonts w:ascii="Sylfaen" w:hAnsi="Sylfaen"/>
          <w:b/>
        </w:rPr>
        <w:t>Assessor of candidates with learning difficulties</w:t>
      </w:r>
    </w:p>
    <w:p w14:paraId="5997A3CA" w14:textId="77777777" w:rsidR="00865389" w:rsidRPr="00865389" w:rsidRDefault="00865389" w:rsidP="00865389">
      <w:pPr>
        <w:spacing w:before="0" w:after="0"/>
        <w:jc w:val="both"/>
        <w:rPr>
          <w:rFonts w:ascii="Sylfaen" w:hAnsi="Sylfaen"/>
        </w:rPr>
      </w:pPr>
      <w:r w:rsidRPr="00865389">
        <w:rPr>
          <w:rFonts w:ascii="Sylfaen" w:hAnsi="Sylfaen"/>
        </w:rPr>
        <w:t>An assessor of candidates with learning difficulties will be an appropriately qualified access arrangements assessor/psychologist/specialist assessor), currently this role is undertaken by the SENDCo</w:t>
      </w:r>
    </w:p>
    <w:p w14:paraId="29735FBD" w14:textId="77777777" w:rsidR="00865389" w:rsidRPr="00865389" w:rsidRDefault="00865389" w:rsidP="00865389">
      <w:pPr>
        <w:pStyle w:val="ListParagraph"/>
        <w:numPr>
          <w:ilvl w:val="0"/>
          <w:numId w:val="8"/>
        </w:numPr>
        <w:spacing w:before="0" w:after="80"/>
        <w:jc w:val="both"/>
        <w:rPr>
          <w:rFonts w:ascii="Sylfaen" w:hAnsi="Sylfaen"/>
        </w:rPr>
      </w:pPr>
      <w:r w:rsidRPr="00865389">
        <w:rPr>
          <w:rFonts w:ascii="Sylfaen" w:hAnsi="Sylfaen"/>
        </w:rPr>
        <w:t xml:space="preserve">Has detailed understanding of the JCQ publication AA </w:t>
      </w:r>
    </w:p>
    <w:p w14:paraId="4A2CA9F4" w14:textId="77777777" w:rsidR="00865389" w:rsidRPr="00865389" w:rsidRDefault="00865389" w:rsidP="00865389">
      <w:pPr>
        <w:pStyle w:val="ListParagraph"/>
        <w:numPr>
          <w:ilvl w:val="0"/>
          <w:numId w:val="8"/>
        </w:numPr>
        <w:spacing w:before="0" w:after="80"/>
        <w:jc w:val="both"/>
        <w:rPr>
          <w:rFonts w:ascii="Sylfaen" w:hAnsi="Sylfaen"/>
        </w:rPr>
      </w:pPr>
      <w:r w:rsidRPr="00865389">
        <w:rPr>
          <w:rFonts w:ascii="Sylfaen" w:hAnsi="Sylfaen"/>
        </w:rPr>
        <w:t xml:space="preserve">Provide information to evidence the normal way of working of a candidate </w:t>
      </w:r>
    </w:p>
    <w:p w14:paraId="2E80DCBE" w14:textId="77777777" w:rsidR="00865389" w:rsidRPr="00865389" w:rsidRDefault="00865389" w:rsidP="00865389">
      <w:pPr>
        <w:pStyle w:val="ListParagraph"/>
        <w:numPr>
          <w:ilvl w:val="0"/>
          <w:numId w:val="8"/>
        </w:numPr>
        <w:spacing w:before="0" w:after="80"/>
        <w:jc w:val="both"/>
        <w:rPr>
          <w:rFonts w:ascii="Sylfaen" w:hAnsi="Sylfaen"/>
        </w:rPr>
      </w:pPr>
      <w:r w:rsidRPr="00865389">
        <w:rPr>
          <w:rFonts w:ascii="Sylfaen" w:hAnsi="Sylfaen"/>
        </w:rPr>
        <w:t xml:space="preserve">Conducts appropriate assessments to identify the need(s) of a candidate </w:t>
      </w:r>
    </w:p>
    <w:p w14:paraId="20A13C78" w14:textId="77777777" w:rsidR="00865389" w:rsidRPr="00865389" w:rsidRDefault="00865389" w:rsidP="00865389">
      <w:pPr>
        <w:pStyle w:val="ListParagraph"/>
        <w:numPr>
          <w:ilvl w:val="0"/>
          <w:numId w:val="8"/>
        </w:numPr>
        <w:spacing w:before="0" w:after="80"/>
        <w:jc w:val="both"/>
        <w:rPr>
          <w:rFonts w:ascii="Sylfaen" w:hAnsi="Sylfaen"/>
        </w:rPr>
      </w:pPr>
      <w:r w:rsidRPr="00865389">
        <w:rPr>
          <w:rFonts w:ascii="Sylfaen" w:hAnsi="Sylfaen"/>
        </w:rPr>
        <w:t xml:space="preserve">Provides appropriate evidence to confirm the need(s) of a candidate </w:t>
      </w:r>
    </w:p>
    <w:p w14:paraId="64997A18" w14:textId="77777777" w:rsidR="00865389" w:rsidRPr="00865389" w:rsidRDefault="00865389" w:rsidP="00865389">
      <w:pPr>
        <w:pStyle w:val="ListParagraph"/>
        <w:numPr>
          <w:ilvl w:val="0"/>
          <w:numId w:val="8"/>
        </w:numPr>
        <w:spacing w:before="0" w:after="80"/>
        <w:jc w:val="both"/>
        <w:rPr>
          <w:rFonts w:ascii="Sylfaen" w:hAnsi="Sylfaen"/>
        </w:rPr>
      </w:pPr>
      <w:r w:rsidRPr="00865389">
        <w:rPr>
          <w:rFonts w:ascii="Sylfaen" w:hAnsi="Sylfaen"/>
        </w:rPr>
        <w:t>Completes appropriate documentation as required by the regulations of JCQ and the awarding body</w:t>
      </w:r>
    </w:p>
    <w:p w14:paraId="37FF7E57" w14:textId="77777777" w:rsidR="00865389" w:rsidRPr="00865389" w:rsidRDefault="00865389" w:rsidP="00A01D8F">
      <w:pPr>
        <w:pStyle w:val="Headinglevel2"/>
        <w:spacing w:before="0" w:after="0"/>
        <w:jc w:val="both"/>
        <w:rPr>
          <w:rFonts w:ascii="Sylfaen" w:hAnsi="Sylfaen" w:cs="Arial"/>
          <w:szCs w:val="22"/>
        </w:rPr>
      </w:pPr>
    </w:p>
    <w:p w14:paraId="7BD130E7" w14:textId="2E52F8FC" w:rsidR="005B200F" w:rsidRPr="00865389" w:rsidRDefault="005B200F" w:rsidP="00865389">
      <w:pPr>
        <w:spacing w:before="0" w:after="0"/>
        <w:jc w:val="both"/>
        <w:rPr>
          <w:rFonts w:ascii="Sylfaen" w:hAnsi="Sylfaen"/>
          <w:b/>
        </w:rPr>
      </w:pPr>
      <w:r w:rsidRPr="00865389">
        <w:rPr>
          <w:rFonts w:ascii="Sylfaen" w:hAnsi="Sylfaen"/>
          <w:b/>
        </w:rPr>
        <w:t>Use of word processors</w:t>
      </w:r>
      <w:bookmarkEnd w:id="16"/>
    </w:p>
    <w:p w14:paraId="1CC0AADF" w14:textId="77777777" w:rsidR="00865389" w:rsidRPr="00865389" w:rsidRDefault="00865389" w:rsidP="00865389">
      <w:pPr>
        <w:spacing w:before="0" w:after="80"/>
        <w:jc w:val="both"/>
        <w:rPr>
          <w:rFonts w:ascii="Sylfaen" w:hAnsi="Sylfaen"/>
        </w:rPr>
      </w:pPr>
      <w:r w:rsidRPr="00865389">
        <w:rPr>
          <w:rFonts w:ascii="Sylfaen" w:hAnsi="Sylfaen"/>
        </w:rPr>
        <w:t xml:space="preserve">Roman Fields </w:t>
      </w:r>
      <w:r w:rsidRPr="00865389">
        <w:rPr>
          <w:rFonts w:ascii="Sylfaen" w:hAnsi="Sylfaen"/>
        </w:rPr>
        <w:t xml:space="preserve">Academy and Forest House Education Centre </w:t>
      </w:r>
      <w:r w:rsidRPr="00865389">
        <w:rPr>
          <w:rFonts w:ascii="Sylfaen" w:hAnsi="Sylfaen"/>
        </w:rPr>
        <w:t xml:space="preserve">Word Processor Policy (Exams) can be accessed on the staff shared drive: Policies &gt; Exams Policies. There is also a hardcopy kept in the Exams Policies File (please see the Exams Officer). </w:t>
      </w:r>
      <w:r w:rsidRPr="00865389">
        <w:rPr>
          <w:rFonts w:ascii="Sylfaen" w:hAnsi="Sylfaen"/>
        </w:rPr>
        <w:t xml:space="preserve"> </w:t>
      </w:r>
    </w:p>
    <w:p w14:paraId="23511027" w14:textId="77777777" w:rsidR="00865389" w:rsidRPr="00865389" w:rsidRDefault="00865389" w:rsidP="00865389">
      <w:pPr>
        <w:spacing w:before="0" w:after="0"/>
        <w:jc w:val="both"/>
        <w:rPr>
          <w:rFonts w:ascii="Sylfaen" w:hAnsi="Sylfaen"/>
        </w:rPr>
      </w:pPr>
    </w:p>
    <w:p w14:paraId="33F1C73C" w14:textId="5128BFC0" w:rsidR="00865389" w:rsidRPr="00865389" w:rsidRDefault="00865389" w:rsidP="00865389">
      <w:pPr>
        <w:spacing w:before="0" w:after="80"/>
        <w:jc w:val="both"/>
        <w:rPr>
          <w:rFonts w:ascii="Sylfaen" w:hAnsi="Sylfaen"/>
        </w:rPr>
      </w:pPr>
      <w:r w:rsidRPr="00865389">
        <w:rPr>
          <w:rFonts w:ascii="Sylfaen" w:hAnsi="Sylfaen"/>
        </w:rPr>
        <w:t>A centre must have a policy on the use of word processors… A member of the centre’s senior leadership team must produce a statement for inspection purposes which details the criteria the centre uses to award and allocate word processors for examinations. (AA 5.8)</w:t>
      </w:r>
    </w:p>
    <w:p w14:paraId="41972490" w14:textId="77777777" w:rsidR="00865389" w:rsidRPr="00865389" w:rsidRDefault="00865389" w:rsidP="00A01D8F">
      <w:pPr>
        <w:pStyle w:val="Headinglevel2"/>
        <w:spacing w:before="0" w:after="0"/>
        <w:jc w:val="both"/>
        <w:rPr>
          <w:rFonts w:ascii="Sylfaen" w:hAnsi="Sylfaen" w:cs="Arial"/>
          <w:szCs w:val="22"/>
        </w:rPr>
      </w:pPr>
    </w:p>
    <w:p w14:paraId="0694769E" w14:textId="1B8FC106" w:rsidR="005B200F" w:rsidRPr="00865389" w:rsidRDefault="005B200F" w:rsidP="00A01D8F">
      <w:pPr>
        <w:pStyle w:val="Headinglevel1"/>
        <w:spacing w:before="0" w:after="0"/>
        <w:jc w:val="both"/>
        <w:rPr>
          <w:rFonts w:ascii="Sylfaen" w:hAnsi="Sylfaen"/>
          <w:sz w:val="22"/>
          <w:szCs w:val="22"/>
        </w:rPr>
      </w:pPr>
      <w:bookmarkStart w:id="22" w:name="_Toc480112452"/>
      <w:bookmarkStart w:id="23" w:name="_Toc112606689"/>
      <w:bookmarkEnd w:id="17"/>
      <w:r w:rsidRPr="00865389">
        <w:rPr>
          <w:rFonts w:ascii="Sylfaen" w:hAnsi="Sylfaen"/>
          <w:sz w:val="22"/>
          <w:szCs w:val="22"/>
        </w:rPr>
        <w:t xml:space="preserve">Requesting </w:t>
      </w:r>
      <w:r w:rsidR="00865389" w:rsidRPr="00865389">
        <w:rPr>
          <w:rFonts w:ascii="Sylfaen" w:hAnsi="Sylfaen"/>
          <w:sz w:val="22"/>
          <w:szCs w:val="22"/>
        </w:rPr>
        <w:t>A</w:t>
      </w:r>
      <w:r w:rsidRPr="00865389">
        <w:rPr>
          <w:rFonts w:ascii="Sylfaen" w:hAnsi="Sylfaen"/>
          <w:sz w:val="22"/>
          <w:szCs w:val="22"/>
        </w:rPr>
        <w:t xml:space="preserve">ccess </w:t>
      </w:r>
      <w:r w:rsidR="00865389" w:rsidRPr="00865389">
        <w:rPr>
          <w:rFonts w:ascii="Sylfaen" w:hAnsi="Sylfaen"/>
          <w:sz w:val="22"/>
          <w:szCs w:val="22"/>
        </w:rPr>
        <w:t>A</w:t>
      </w:r>
      <w:r w:rsidRPr="00865389">
        <w:rPr>
          <w:rFonts w:ascii="Sylfaen" w:hAnsi="Sylfaen"/>
          <w:sz w:val="22"/>
          <w:szCs w:val="22"/>
        </w:rPr>
        <w:t>rrangements</w:t>
      </w:r>
      <w:bookmarkStart w:id="24" w:name="_Toc449469098"/>
      <w:bookmarkEnd w:id="15"/>
      <w:bookmarkEnd w:id="22"/>
      <w:bookmarkEnd w:id="23"/>
    </w:p>
    <w:p w14:paraId="3189D8E3" w14:textId="77777777" w:rsidR="00865389" w:rsidRPr="00865389" w:rsidRDefault="00865389" w:rsidP="00A01D8F">
      <w:pPr>
        <w:pStyle w:val="Headinglevel2"/>
        <w:spacing w:before="0" w:after="0"/>
        <w:jc w:val="both"/>
        <w:rPr>
          <w:rFonts w:ascii="Sylfaen" w:hAnsi="Sylfaen"/>
          <w:szCs w:val="22"/>
        </w:rPr>
      </w:pPr>
      <w:bookmarkStart w:id="25" w:name="_Toc480112453"/>
      <w:bookmarkStart w:id="26" w:name="_Toc112606690"/>
    </w:p>
    <w:p w14:paraId="08973AAF" w14:textId="43370A10" w:rsidR="005B200F" w:rsidRPr="00865389" w:rsidRDefault="005B200F" w:rsidP="00A01D8F">
      <w:pPr>
        <w:pStyle w:val="Headinglevel2"/>
        <w:spacing w:before="0" w:after="0"/>
        <w:jc w:val="both"/>
        <w:rPr>
          <w:rFonts w:ascii="Sylfaen" w:hAnsi="Sylfaen"/>
          <w:color w:val="003399"/>
          <w:szCs w:val="22"/>
        </w:rPr>
      </w:pPr>
      <w:r w:rsidRPr="00865389">
        <w:rPr>
          <w:rFonts w:ascii="Sylfaen" w:hAnsi="Sylfaen"/>
          <w:szCs w:val="22"/>
        </w:rPr>
        <w:t>Roles and responsibilities</w:t>
      </w:r>
      <w:bookmarkEnd w:id="24"/>
      <w:bookmarkEnd w:id="25"/>
      <w:bookmarkEnd w:id="26"/>
    </w:p>
    <w:p w14:paraId="2C3861C4" w14:textId="77777777" w:rsidR="00865389" w:rsidRPr="00865389" w:rsidRDefault="00865389" w:rsidP="00865389">
      <w:pPr>
        <w:spacing w:after="0"/>
        <w:jc w:val="both"/>
        <w:rPr>
          <w:rFonts w:ascii="Sylfaen" w:hAnsi="Sylfaen" w:cs="Tahoma"/>
        </w:rPr>
      </w:pPr>
      <w:r w:rsidRPr="00865389">
        <w:rPr>
          <w:rFonts w:ascii="Sylfaen" w:hAnsi="Sylfaen" w:cs="Tahoma"/>
          <w:b/>
        </w:rPr>
        <w:t>SENDCo</w:t>
      </w:r>
    </w:p>
    <w:p w14:paraId="0A0B633D" w14:textId="77777777" w:rsidR="00865389" w:rsidRPr="00865389" w:rsidRDefault="00865389" w:rsidP="00865389">
      <w:pPr>
        <w:pStyle w:val="ListParagraph"/>
        <w:numPr>
          <w:ilvl w:val="0"/>
          <w:numId w:val="10"/>
        </w:numPr>
        <w:spacing w:before="0"/>
        <w:ind w:left="360"/>
        <w:jc w:val="both"/>
        <w:rPr>
          <w:rFonts w:ascii="Sylfaen" w:hAnsi="Sylfaen"/>
        </w:rPr>
      </w:pPr>
      <w:r w:rsidRPr="00865389">
        <w:rPr>
          <w:rFonts w:ascii="Sylfaen" w:hAnsi="Sylfaen"/>
        </w:rPr>
        <w:t>Determines if the arrangements identified for a candidate require prior approval from the awarding body before the arrangements are put in place or if approval is centre-delegated</w:t>
      </w:r>
    </w:p>
    <w:p w14:paraId="71EAD620" w14:textId="77777777" w:rsidR="00865389" w:rsidRPr="00865389" w:rsidRDefault="00865389" w:rsidP="00865389">
      <w:pPr>
        <w:pStyle w:val="ListParagraph"/>
        <w:numPr>
          <w:ilvl w:val="0"/>
          <w:numId w:val="10"/>
        </w:numPr>
        <w:ind w:left="360"/>
        <w:jc w:val="both"/>
        <w:rPr>
          <w:rFonts w:ascii="Sylfaen" w:hAnsi="Sylfaen"/>
        </w:rPr>
      </w:pPr>
      <w:r w:rsidRPr="00865389">
        <w:rPr>
          <w:rFonts w:ascii="Sylfaen" w:hAnsi="Sylfaen"/>
        </w:rPr>
        <w:t xml:space="preserve">Follows guidance in AA (chapter 8) to process approval applications for access arrangements for those qualifications covered by JCQ/CIE regulations </w:t>
      </w:r>
    </w:p>
    <w:p w14:paraId="592587F4" w14:textId="77777777" w:rsidR="00865389" w:rsidRPr="00865389" w:rsidRDefault="00865389" w:rsidP="00865389">
      <w:pPr>
        <w:pStyle w:val="ListParagraph"/>
        <w:numPr>
          <w:ilvl w:val="0"/>
          <w:numId w:val="10"/>
        </w:numPr>
        <w:ind w:left="360"/>
        <w:jc w:val="both"/>
        <w:rPr>
          <w:rFonts w:ascii="Sylfaen" w:hAnsi="Sylfaen"/>
        </w:rPr>
      </w:pPr>
      <w:r w:rsidRPr="00865389">
        <w:rPr>
          <w:rFonts w:ascii="Sylfaen" w:hAnsi="Sylfaen"/>
        </w:rPr>
        <w:t xml:space="preserve">Applies for approval where this is required, through Access arrangements online (AAO), or through the awarding body where qualifications sit outside the scope of AAO e.g. CIE </w:t>
      </w:r>
    </w:p>
    <w:p w14:paraId="0FDD7F13" w14:textId="77777777" w:rsidR="00865389" w:rsidRPr="00865389" w:rsidRDefault="00865389" w:rsidP="00865389">
      <w:pPr>
        <w:pStyle w:val="ListParagraph"/>
        <w:numPr>
          <w:ilvl w:val="0"/>
          <w:numId w:val="10"/>
        </w:numPr>
        <w:ind w:left="360"/>
        <w:jc w:val="both"/>
        <w:rPr>
          <w:rFonts w:ascii="Sylfaen" w:hAnsi="Sylfaen"/>
        </w:rPr>
      </w:pPr>
      <w:r w:rsidRPr="00865389">
        <w:rPr>
          <w:rFonts w:ascii="Sylfaen" w:hAnsi="Sylfaen"/>
        </w:rPr>
        <w:t xml:space="preserve">Ensures that were approval is required the application is processed on time and no later than the awarding body’s published deadline </w:t>
      </w:r>
    </w:p>
    <w:p w14:paraId="3F60B0CD" w14:textId="77777777" w:rsidR="00865389" w:rsidRPr="00865389" w:rsidRDefault="00865389" w:rsidP="00865389">
      <w:pPr>
        <w:pStyle w:val="ListParagraph"/>
        <w:numPr>
          <w:ilvl w:val="0"/>
          <w:numId w:val="10"/>
        </w:numPr>
        <w:ind w:left="360"/>
        <w:jc w:val="both"/>
        <w:rPr>
          <w:rFonts w:ascii="Sylfaen" w:hAnsi="Sylfaen"/>
        </w:rPr>
      </w:pPr>
      <w:r w:rsidRPr="00865389">
        <w:rPr>
          <w:rFonts w:ascii="Sylfaen" w:hAnsi="Sylfaen"/>
        </w:rPr>
        <w:t xml:space="preserve">Ensures that the full supporting evidence is in place before an online application is processed </w:t>
      </w:r>
    </w:p>
    <w:p w14:paraId="7B6B8B73" w14:textId="77777777" w:rsidR="00865389" w:rsidRPr="00865389" w:rsidRDefault="00865389" w:rsidP="00865389">
      <w:pPr>
        <w:pStyle w:val="ListParagraph"/>
        <w:numPr>
          <w:ilvl w:val="0"/>
          <w:numId w:val="10"/>
        </w:numPr>
        <w:ind w:left="360"/>
        <w:jc w:val="both"/>
        <w:rPr>
          <w:rFonts w:ascii="Sylfaen" w:hAnsi="Sylfaen"/>
        </w:rPr>
      </w:pPr>
      <w:r w:rsidRPr="00865389">
        <w:rPr>
          <w:rFonts w:ascii="Sylfaen" w:hAnsi="Sylfaen"/>
        </w:rPr>
        <w:t xml:space="preserve">Reviews the evidence before an online application is processed, ensuring that the candidate does meet the published criteria for the respective arrangement </w:t>
      </w:r>
    </w:p>
    <w:p w14:paraId="67D1B8F4" w14:textId="77777777" w:rsidR="00865389" w:rsidRPr="00865389" w:rsidRDefault="00865389" w:rsidP="00865389">
      <w:pPr>
        <w:pStyle w:val="ListParagraph"/>
        <w:numPr>
          <w:ilvl w:val="0"/>
          <w:numId w:val="10"/>
        </w:numPr>
        <w:ind w:left="360"/>
        <w:jc w:val="both"/>
        <w:rPr>
          <w:rFonts w:ascii="Sylfaen" w:hAnsi="Sylfaen"/>
        </w:rPr>
      </w:pPr>
      <w:r w:rsidRPr="00865389">
        <w:rPr>
          <w:rFonts w:ascii="Sylfaen" w:hAnsi="Sylfaen"/>
        </w:rPr>
        <w:t xml:space="preserve">Holds all supporting evidence and presents such evidence to a JCQ Centre Inspector upon request </w:t>
      </w:r>
    </w:p>
    <w:p w14:paraId="73B16458" w14:textId="77777777" w:rsidR="00865389" w:rsidRPr="00865389" w:rsidRDefault="00865389" w:rsidP="00865389">
      <w:pPr>
        <w:pStyle w:val="ListParagraph"/>
        <w:numPr>
          <w:ilvl w:val="0"/>
          <w:numId w:val="10"/>
        </w:numPr>
        <w:ind w:left="360"/>
        <w:jc w:val="both"/>
        <w:rPr>
          <w:rFonts w:ascii="Sylfaen" w:hAnsi="Sylfaen"/>
        </w:rPr>
      </w:pPr>
      <w:r w:rsidRPr="00865389">
        <w:rPr>
          <w:rFonts w:ascii="Sylfaen" w:hAnsi="Sylfaen"/>
        </w:rPr>
        <w:t xml:space="preserve">Ensures that the agreed adjustment has been put in place before the candidate’s first examination, e.g. internal tests and mock examinations </w:t>
      </w:r>
    </w:p>
    <w:p w14:paraId="77637FE6" w14:textId="77777777" w:rsidR="00865389" w:rsidRPr="00865389" w:rsidRDefault="00865389" w:rsidP="00865389">
      <w:pPr>
        <w:pStyle w:val="ListParagraph"/>
        <w:spacing w:before="0" w:after="0"/>
        <w:ind w:left="360"/>
        <w:jc w:val="both"/>
        <w:rPr>
          <w:rFonts w:ascii="Sylfaen" w:hAnsi="Sylfaen" w:cs="Tahoma"/>
        </w:rPr>
      </w:pPr>
      <w:r w:rsidRPr="00865389">
        <w:rPr>
          <w:rFonts w:ascii="Sylfaen" w:hAnsi="Sylfaen"/>
        </w:rPr>
        <w:t xml:space="preserve">Ensures appropriate and required evidence is held on file to confirm validation responses in AAO including (where required) the completion of JCQ Form 8 (Application for access arrangements – Profile of learning difficulties), and/or centre based evidence including concise file note(s) on centre headed paper, signed and dated, and a body of evidence to substantiate the candidate’s normal way of working within the centre </w:t>
      </w:r>
      <w:r w:rsidRPr="00865389">
        <w:rPr>
          <w:rFonts w:ascii="Sylfaen" w:hAnsi="Sylfaen" w:cs="Tahoma"/>
        </w:rPr>
        <w:t>(</w:t>
      </w:r>
      <w:hyperlink r:id="rId12" w:history="1">
        <w:r w:rsidRPr="00865389">
          <w:rPr>
            <w:rStyle w:val="Hyperlink"/>
            <w:rFonts w:ascii="Sylfaen" w:hAnsi="Sylfaen" w:cs="Tahoma"/>
            <w:color w:val="0070C0"/>
            <w:u w:val="none"/>
          </w:rPr>
          <w:t>Form 8</w:t>
        </w:r>
      </w:hyperlink>
      <w:r w:rsidRPr="00865389">
        <w:rPr>
          <w:rFonts w:ascii="Sylfaen" w:hAnsi="Sylfaen" w:cs="Tahoma"/>
          <w:color w:val="0070C0"/>
        </w:rPr>
        <w:t xml:space="preserve"> </w:t>
      </w:r>
      <w:r w:rsidRPr="00865389">
        <w:rPr>
          <w:rFonts w:ascii="Sylfaen" w:hAnsi="Sylfaen" w:cs="Tahoma"/>
        </w:rPr>
        <w:t xml:space="preserve">must only be used for </w:t>
      </w:r>
    </w:p>
    <w:p w14:paraId="3F2E852E" w14:textId="77777777" w:rsidR="00865389" w:rsidRPr="00865389" w:rsidRDefault="00865389" w:rsidP="00865389">
      <w:pPr>
        <w:pStyle w:val="ListParagraph"/>
        <w:numPr>
          <w:ilvl w:val="1"/>
          <w:numId w:val="3"/>
        </w:numPr>
        <w:spacing w:before="0" w:after="0"/>
        <w:ind w:left="720"/>
        <w:jc w:val="both"/>
        <w:rPr>
          <w:rFonts w:ascii="Sylfaen" w:hAnsi="Sylfaen" w:cs="Tahoma"/>
        </w:rPr>
      </w:pPr>
      <w:r w:rsidRPr="00865389">
        <w:rPr>
          <w:rFonts w:ascii="Sylfaen" w:hAnsi="Sylfaen" w:cs="Tahoma"/>
        </w:rPr>
        <w:t xml:space="preserve">candidates with learning difficulties who are </w:t>
      </w:r>
      <w:r w:rsidRPr="00865389">
        <w:rPr>
          <w:rFonts w:ascii="Sylfaen" w:hAnsi="Sylfaen" w:cs="Tahoma"/>
          <w:b/>
          <w:bCs/>
        </w:rPr>
        <w:t xml:space="preserve">not </w:t>
      </w:r>
      <w:r w:rsidRPr="00865389">
        <w:rPr>
          <w:rFonts w:ascii="Sylfaen" w:hAnsi="Sylfaen" w:cs="Tahoma"/>
        </w:rPr>
        <w:t>subject to a current EHCP or Statement of Special Educational Needs who require 25% extra time and/or a scribe (including candidates who require a computer reader/reader and 25% extra time and/or a scribe)</w:t>
      </w:r>
    </w:p>
    <w:p w14:paraId="76B7FB77" w14:textId="77777777" w:rsidR="00865389" w:rsidRPr="00865389" w:rsidRDefault="00865389" w:rsidP="00865389">
      <w:pPr>
        <w:pStyle w:val="ListParagraph"/>
        <w:numPr>
          <w:ilvl w:val="1"/>
          <w:numId w:val="3"/>
        </w:numPr>
        <w:spacing w:before="0" w:after="0"/>
        <w:ind w:left="720"/>
        <w:jc w:val="both"/>
        <w:rPr>
          <w:rFonts w:ascii="Sylfaen" w:hAnsi="Sylfaen" w:cs="Tahoma"/>
        </w:rPr>
      </w:pPr>
      <w:r w:rsidRPr="00865389">
        <w:rPr>
          <w:rFonts w:ascii="Sylfaen" w:hAnsi="Sylfaen" w:cs="Tahoma"/>
        </w:rPr>
        <w:t>all candidates with learning difficulties who require up to 50% extra time</w:t>
      </w:r>
    </w:p>
    <w:p w14:paraId="0B37088F" w14:textId="77777777" w:rsidR="00865389" w:rsidRPr="00865389" w:rsidRDefault="00865389" w:rsidP="00865389">
      <w:pPr>
        <w:pStyle w:val="ListParagraph"/>
        <w:numPr>
          <w:ilvl w:val="1"/>
          <w:numId w:val="3"/>
        </w:numPr>
        <w:spacing w:before="0" w:after="0"/>
        <w:ind w:left="720"/>
        <w:jc w:val="both"/>
        <w:rPr>
          <w:rFonts w:ascii="Sylfaen" w:hAnsi="Sylfaen" w:cs="Tahoma"/>
        </w:rPr>
      </w:pPr>
      <w:r w:rsidRPr="00865389">
        <w:rPr>
          <w:rFonts w:ascii="Sylfaen" w:hAnsi="Sylfaen" w:cs="Tahoma"/>
        </w:rPr>
        <w:t>all candidates who require a Language Modifier)</w:t>
      </w:r>
    </w:p>
    <w:p w14:paraId="59500108" w14:textId="77777777" w:rsidR="00865389" w:rsidRPr="00865389" w:rsidRDefault="00865389" w:rsidP="00865389">
      <w:pPr>
        <w:pStyle w:val="ListParagraph"/>
        <w:numPr>
          <w:ilvl w:val="0"/>
          <w:numId w:val="10"/>
        </w:numPr>
        <w:ind w:left="360"/>
        <w:jc w:val="both"/>
        <w:rPr>
          <w:rFonts w:ascii="Sylfaen" w:hAnsi="Sylfaen"/>
        </w:rPr>
      </w:pPr>
      <w:r w:rsidRPr="00865389">
        <w:rPr>
          <w:rFonts w:ascii="Sylfaen" w:hAnsi="Sylfaen"/>
        </w:rPr>
        <w:t xml:space="preserve">Ensures where form 8 is required to be completed, the form is signed (a handwritten, electronic or typed signature is acceptable) and dated as required prior to approval being sought and that the form is provided for processing and inspection purposes (This may be a hard copy paper version or an electronic version) </w:t>
      </w:r>
    </w:p>
    <w:p w14:paraId="6D447AC0" w14:textId="77777777" w:rsidR="00865389" w:rsidRPr="00865389" w:rsidRDefault="00865389" w:rsidP="00865389">
      <w:pPr>
        <w:pStyle w:val="ListParagraph"/>
        <w:numPr>
          <w:ilvl w:val="0"/>
          <w:numId w:val="10"/>
        </w:numPr>
        <w:ind w:left="360"/>
        <w:jc w:val="both"/>
        <w:rPr>
          <w:rFonts w:ascii="Sylfaen" w:hAnsi="Sylfaen"/>
        </w:rPr>
      </w:pPr>
      <w:r w:rsidRPr="00865389">
        <w:rPr>
          <w:rFonts w:ascii="Sylfaen" w:hAnsi="Sylfaen"/>
        </w:rPr>
        <w:t>Ensures the names of all other assessors, who are assessing candidates studying qualifications covered by AAO are entered into AAO to confirm their status</w:t>
      </w:r>
    </w:p>
    <w:p w14:paraId="772618B3" w14:textId="77777777" w:rsidR="00865389" w:rsidRPr="00865389" w:rsidRDefault="00865389" w:rsidP="00865389">
      <w:pPr>
        <w:pStyle w:val="ListParagraph"/>
        <w:numPr>
          <w:ilvl w:val="0"/>
          <w:numId w:val="10"/>
        </w:numPr>
        <w:ind w:left="360"/>
        <w:jc w:val="both"/>
        <w:rPr>
          <w:rFonts w:ascii="Sylfaen" w:hAnsi="Sylfaen"/>
        </w:rPr>
      </w:pPr>
      <w:r w:rsidRPr="00865389">
        <w:rPr>
          <w:rFonts w:ascii="Sylfaen" w:hAnsi="Sylfaen"/>
        </w:rPr>
        <w:t xml:space="preserve">Confirms by ticking the ‘Confirmation’ box prior to submitting the application for approval that the ‘malpractice consequence statement’ has been read and accepted </w:t>
      </w:r>
    </w:p>
    <w:p w14:paraId="0B8E7C19" w14:textId="77777777" w:rsidR="00865389" w:rsidRPr="00865389" w:rsidRDefault="00865389" w:rsidP="00865389">
      <w:pPr>
        <w:pStyle w:val="ListParagraph"/>
        <w:numPr>
          <w:ilvl w:val="0"/>
          <w:numId w:val="10"/>
        </w:numPr>
        <w:ind w:left="360"/>
        <w:jc w:val="both"/>
        <w:rPr>
          <w:rFonts w:ascii="Sylfaen" w:hAnsi="Sylfaen"/>
        </w:rPr>
      </w:pPr>
      <w:r w:rsidRPr="00865389">
        <w:rPr>
          <w:rFonts w:ascii="Sylfaen" w:hAnsi="Sylfaen"/>
        </w:rPr>
        <w:t xml:space="preserve">Makes an awarding body referral through AAO where the initial application for approval may not be approved by AAO, where it is deemed by the centre that the candidate does meet the criteria for the arrangement(s) </w:t>
      </w:r>
    </w:p>
    <w:p w14:paraId="743B824D" w14:textId="77777777" w:rsidR="00865389" w:rsidRPr="00865389" w:rsidRDefault="00865389" w:rsidP="00865389">
      <w:pPr>
        <w:pStyle w:val="ListParagraph"/>
        <w:numPr>
          <w:ilvl w:val="0"/>
          <w:numId w:val="10"/>
        </w:numPr>
        <w:ind w:left="360"/>
        <w:jc w:val="both"/>
        <w:rPr>
          <w:rFonts w:ascii="Sylfaen" w:hAnsi="Sylfaen"/>
        </w:rPr>
      </w:pPr>
      <w:r w:rsidRPr="00865389">
        <w:rPr>
          <w:rFonts w:ascii="Sylfaen" w:hAnsi="Sylfaen"/>
        </w:rPr>
        <w:t xml:space="preserve">Maintains a file/e-folder for each candidate (the required documentation for a candidate will be in hard copy within the candidate’s file/each of the required documents held electronically within the candidate’s e-folder) that will include: </w:t>
      </w:r>
    </w:p>
    <w:p w14:paraId="2A02BF28" w14:textId="77777777" w:rsidR="00865389" w:rsidRPr="00865389" w:rsidRDefault="00865389" w:rsidP="00865389">
      <w:pPr>
        <w:pStyle w:val="ListParagraph"/>
        <w:numPr>
          <w:ilvl w:val="0"/>
          <w:numId w:val="9"/>
        </w:numPr>
        <w:ind w:left="283"/>
        <w:jc w:val="both"/>
        <w:rPr>
          <w:rFonts w:ascii="Sylfaen" w:hAnsi="Sylfaen" w:cs="Tahoma"/>
          <w:b/>
        </w:rPr>
      </w:pPr>
      <w:r w:rsidRPr="00865389">
        <w:rPr>
          <w:rFonts w:ascii="Sylfaen" w:hAnsi="Sylfaen"/>
        </w:rPr>
        <w:t>completed JCQ/awarding body application forms and evidence forms</w:t>
      </w:r>
    </w:p>
    <w:p w14:paraId="466C2CAF" w14:textId="77777777" w:rsidR="00865389" w:rsidRPr="00865389" w:rsidRDefault="00865389" w:rsidP="00865389">
      <w:pPr>
        <w:pStyle w:val="ListParagraph"/>
        <w:numPr>
          <w:ilvl w:val="0"/>
          <w:numId w:val="9"/>
        </w:numPr>
        <w:ind w:left="283"/>
        <w:jc w:val="both"/>
        <w:rPr>
          <w:rFonts w:ascii="Sylfaen" w:hAnsi="Sylfaen" w:cs="Tahoma"/>
          <w:b/>
        </w:rPr>
      </w:pPr>
      <w:r w:rsidRPr="00865389">
        <w:rPr>
          <w:rFonts w:ascii="Sylfaen" w:hAnsi="Sylfaen"/>
        </w:rPr>
        <w:t xml:space="preserve">appropriate evidence to support the need for the arrangement where required </w:t>
      </w:r>
    </w:p>
    <w:p w14:paraId="3EFB1688" w14:textId="77777777" w:rsidR="00865389" w:rsidRPr="00865389" w:rsidRDefault="00865389" w:rsidP="00865389">
      <w:pPr>
        <w:pStyle w:val="ListParagraph"/>
        <w:numPr>
          <w:ilvl w:val="0"/>
          <w:numId w:val="9"/>
        </w:numPr>
        <w:ind w:left="283"/>
        <w:jc w:val="both"/>
        <w:rPr>
          <w:rFonts w:ascii="Sylfaen" w:hAnsi="Sylfaen" w:cs="Tahoma"/>
          <w:b/>
        </w:rPr>
      </w:pPr>
      <w:r w:rsidRPr="00865389">
        <w:rPr>
          <w:rFonts w:ascii="Sylfaen" w:hAnsi="Sylfaen"/>
        </w:rPr>
        <w:t xml:space="preserve">appropriate evidence to support normal way of working within the centre o in addition, for those qualifications covered by AAO (where approval is required), a printout/PDF of the AAO approval and a signed candidate personal data consent form (which provides candidate consent to their personal details being shared) </w:t>
      </w:r>
    </w:p>
    <w:p w14:paraId="419C3AE5" w14:textId="65E17481" w:rsidR="00865389" w:rsidRPr="00865389" w:rsidRDefault="00865389" w:rsidP="00865389">
      <w:pPr>
        <w:pStyle w:val="ListParagraph"/>
        <w:numPr>
          <w:ilvl w:val="0"/>
          <w:numId w:val="11"/>
        </w:numPr>
        <w:spacing w:before="0" w:after="0"/>
        <w:ind w:left="360"/>
        <w:jc w:val="both"/>
        <w:rPr>
          <w:rFonts w:ascii="Sylfaen" w:hAnsi="Sylfaen"/>
        </w:rPr>
      </w:pPr>
      <w:r w:rsidRPr="00865389">
        <w:rPr>
          <w:rFonts w:ascii="Sylfaen" w:hAnsi="Sylfaen"/>
        </w:rPr>
        <w:t xml:space="preserve">Presents the files/e-folders when requested by a JCQ Centre Inspector and addresses any queries/questions raised </w:t>
      </w:r>
    </w:p>
    <w:p w14:paraId="153F587A" w14:textId="77777777" w:rsidR="00865389" w:rsidRPr="00865389" w:rsidRDefault="00865389" w:rsidP="00865389">
      <w:pPr>
        <w:pStyle w:val="ListParagraph"/>
        <w:spacing w:before="0" w:after="0"/>
        <w:ind w:left="360"/>
        <w:jc w:val="both"/>
        <w:rPr>
          <w:rFonts w:ascii="Sylfaen" w:hAnsi="Sylfaen"/>
        </w:rPr>
      </w:pPr>
    </w:p>
    <w:p w14:paraId="4F37636A" w14:textId="77777777" w:rsidR="00865389" w:rsidRPr="00865389" w:rsidRDefault="00865389" w:rsidP="00865389">
      <w:pPr>
        <w:spacing w:before="0" w:after="0"/>
        <w:jc w:val="both"/>
        <w:rPr>
          <w:rFonts w:ascii="Sylfaen" w:hAnsi="Sylfaen" w:cs="Tahoma"/>
          <w:b/>
        </w:rPr>
      </w:pPr>
      <w:bookmarkStart w:id="27" w:name="_Toc449469099"/>
      <w:bookmarkStart w:id="28" w:name="_Toc480112454"/>
      <w:bookmarkStart w:id="29" w:name="_Toc112606691"/>
      <w:r w:rsidRPr="00865389">
        <w:rPr>
          <w:rFonts w:ascii="Sylfaen" w:hAnsi="Sylfaen" w:cs="Tahoma"/>
          <w:b/>
        </w:rPr>
        <w:t>Exams officer (EO)</w:t>
      </w:r>
    </w:p>
    <w:p w14:paraId="1AEDC5A2" w14:textId="77777777" w:rsidR="00865389" w:rsidRPr="00865389" w:rsidRDefault="00865389" w:rsidP="00865389">
      <w:pPr>
        <w:pStyle w:val="ListParagraph"/>
        <w:numPr>
          <w:ilvl w:val="0"/>
          <w:numId w:val="11"/>
        </w:numPr>
        <w:spacing w:before="0" w:after="80"/>
        <w:ind w:left="360"/>
        <w:jc w:val="both"/>
        <w:rPr>
          <w:rFonts w:ascii="Sylfaen" w:hAnsi="Sylfaen"/>
        </w:rPr>
      </w:pPr>
      <w:r w:rsidRPr="00865389">
        <w:rPr>
          <w:rFonts w:ascii="Sylfaen" w:hAnsi="Sylfaen"/>
        </w:rPr>
        <w:t xml:space="preserve">Is familiar with the entire contents of the annually updated JCQ publication GR and is aware of information contained in AA where this may be relevant to the EO role </w:t>
      </w:r>
    </w:p>
    <w:p w14:paraId="2EC38F73" w14:textId="77777777" w:rsidR="00865389" w:rsidRPr="00865389" w:rsidRDefault="00865389" w:rsidP="00865389">
      <w:pPr>
        <w:pStyle w:val="ListParagraph"/>
        <w:numPr>
          <w:ilvl w:val="0"/>
          <w:numId w:val="11"/>
        </w:numPr>
        <w:spacing w:before="0" w:after="80"/>
        <w:ind w:left="360"/>
        <w:jc w:val="both"/>
        <w:rPr>
          <w:rFonts w:ascii="Sylfaen" w:hAnsi="Sylfaen"/>
        </w:rPr>
      </w:pPr>
      <w:r w:rsidRPr="00865389">
        <w:rPr>
          <w:rFonts w:ascii="Sylfaen" w:hAnsi="Sylfaen"/>
        </w:rPr>
        <w:t xml:space="preserve">Liaises with SENDCo &amp; teaching staff regarding any appropriate modified paper requirements for candidates </w:t>
      </w:r>
    </w:p>
    <w:p w14:paraId="1F630014" w14:textId="71F2A764" w:rsidR="00865389" w:rsidRPr="00865389" w:rsidRDefault="00865389" w:rsidP="00865389">
      <w:pPr>
        <w:pStyle w:val="ListParagraph"/>
        <w:numPr>
          <w:ilvl w:val="0"/>
          <w:numId w:val="11"/>
        </w:numPr>
        <w:spacing w:before="0" w:after="0"/>
        <w:ind w:left="360"/>
        <w:jc w:val="both"/>
        <w:rPr>
          <w:rFonts w:ascii="Sylfaen" w:hAnsi="Sylfaen"/>
        </w:rPr>
      </w:pPr>
      <w:r w:rsidRPr="00865389">
        <w:rPr>
          <w:rFonts w:ascii="Sylfaen" w:hAnsi="Sylfaen"/>
        </w:rPr>
        <w:t>Liaises with the SEN</w:t>
      </w:r>
      <w:r w:rsidRPr="00865389">
        <w:rPr>
          <w:rFonts w:ascii="Sylfaen" w:hAnsi="Sylfaen"/>
        </w:rPr>
        <w:t>D</w:t>
      </w:r>
      <w:r w:rsidRPr="00865389">
        <w:rPr>
          <w:rFonts w:ascii="Sylfaen" w:hAnsi="Sylfaen"/>
        </w:rPr>
        <w:t>Co to ensure arrangements are in place to either order a non-interactive electronic (PDF) question paper from CCEA, OCR and WJEC (or to download a PDF copy of the standard question paper where provided by AQA and Pearson) or to open question paper packets in the secure room within 90 minutes of the awarding body’s published starting time for the exam where the centre is permitted to modify a timetabled written component exam paper (copy on coloured paper, enlarge to A3 or copy to single sided print)</w:t>
      </w:r>
    </w:p>
    <w:p w14:paraId="3406B5D1" w14:textId="77777777" w:rsidR="00865389" w:rsidRPr="00865389" w:rsidRDefault="00865389" w:rsidP="00865389">
      <w:pPr>
        <w:pStyle w:val="ListParagraph"/>
        <w:numPr>
          <w:ilvl w:val="0"/>
          <w:numId w:val="11"/>
        </w:numPr>
        <w:spacing w:before="0" w:after="80"/>
        <w:ind w:left="360"/>
        <w:jc w:val="both"/>
        <w:rPr>
          <w:rFonts w:ascii="Sylfaen" w:hAnsi="Sylfaen"/>
        </w:rPr>
      </w:pPr>
      <w:r w:rsidRPr="00865389">
        <w:rPr>
          <w:rFonts w:ascii="Sylfaen" w:hAnsi="Sylfaen"/>
        </w:rPr>
        <w:t>Following the appropriate process (using AAO for those qualifications included in the tool; using Form VQ/EA), orders published modified papers, by the awarding body’s deadline for the exam series, where these may be required for a candidate</w:t>
      </w:r>
    </w:p>
    <w:p w14:paraId="0079CF66" w14:textId="77777777" w:rsidR="00865389" w:rsidRPr="00865389" w:rsidRDefault="00865389" w:rsidP="00865389">
      <w:pPr>
        <w:spacing w:before="0" w:after="0"/>
        <w:jc w:val="both"/>
        <w:rPr>
          <w:rFonts w:ascii="Sylfaen" w:hAnsi="Sylfaen"/>
        </w:rPr>
      </w:pPr>
    </w:p>
    <w:p w14:paraId="5C161F92" w14:textId="77777777" w:rsidR="00865389" w:rsidRPr="00865389" w:rsidRDefault="00865389" w:rsidP="00865389">
      <w:pPr>
        <w:spacing w:before="0" w:after="0"/>
        <w:jc w:val="both"/>
        <w:rPr>
          <w:rFonts w:ascii="Sylfaen" w:hAnsi="Sylfaen" w:cs="Tahoma"/>
          <w:b/>
        </w:rPr>
      </w:pPr>
      <w:r w:rsidRPr="00865389">
        <w:rPr>
          <w:rFonts w:ascii="Sylfaen" w:hAnsi="Sylfaen" w:cs="Tahoma"/>
          <w:b/>
        </w:rPr>
        <w:t>Deputy Head (Academic)/</w:t>
      </w:r>
      <w:r w:rsidRPr="00865389">
        <w:rPr>
          <w:rFonts w:ascii="Sylfaen" w:hAnsi="Sylfaen"/>
          <w:b/>
        </w:rPr>
        <w:t xml:space="preserve"> SLT Member responsible for Exams</w:t>
      </w:r>
      <w:r w:rsidRPr="00865389">
        <w:rPr>
          <w:rFonts w:ascii="Sylfaen" w:hAnsi="Sylfaen" w:cs="Tahoma"/>
          <w:b/>
        </w:rPr>
        <w:t xml:space="preserve"> </w:t>
      </w:r>
    </w:p>
    <w:p w14:paraId="57C601A0" w14:textId="77777777" w:rsidR="00865389" w:rsidRPr="00865389" w:rsidRDefault="00865389" w:rsidP="00865389">
      <w:pPr>
        <w:pStyle w:val="ListParagraph"/>
        <w:numPr>
          <w:ilvl w:val="0"/>
          <w:numId w:val="12"/>
        </w:numPr>
        <w:spacing w:before="0" w:after="80"/>
        <w:jc w:val="both"/>
        <w:rPr>
          <w:rFonts w:ascii="Sylfaen" w:hAnsi="Sylfaen"/>
        </w:rPr>
      </w:pPr>
      <w:r w:rsidRPr="00865389">
        <w:rPr>
          <w:rFonts w:ascii="Sylfaen" w:hAnsi="Sylfaen"/>
        </w:rPr>
        <w:t>If the SENDCo is unavailable, presents the files/e-folders of access arrangements candidates when requested by a JCQ Centre Inspector and addresses any queries/questions raised</w:t>
      </w:r>
    </w:p>
    <w:p w14:paraId="62393768" w14:textId="77777777" w:rsidR="00865389" w:rsidRPr="00865389" w:rsidRDefault="00865389" w:rsidP="00865389">
      <w:pPr>
        <w:spacing w:before="0" w:after="0"/>
        <w:jc w:val="both"/>
        <w:rPr>
          <w:rFonts w:ascii="Sylfaen" w:hAnsi="Sylfaen" w:cs="Tahoma"/>
        </w:rPr>
      </w:pPr>
    </w:p>
    <w:p w14:paraId="4D926570" w14:textId="3E6E28A7" w:rsidR="005B200F" w:rsidRPr="00865389" w:rsidRDefault="005B200F" w:rsidP="00A01D8F">
      <w:pPr>
        <w:pStyle w:val="Headinglevel1"/>
        <w:spacing w:before="0" w:after="0"/>
        <w:jc w:val="both"/>
        <w:rPr>
          <w:rFonts w:ascii="Sylfaen" w:hAnsi="Sylfaen"/>
          <w:sz w:val="22"/>
          <w:szCs w:val="22"/>
        </w:rPr>
      </w:pPr>
      <w:r w:rsidRPr="00865389">
        <w:rPr>
          <w:rFonts w:ascii="Sylfaen" w:hAnsi="Sylfaen"/>
          <w:sz w:val="22"/>
          <w:szCs w:val="22"/>
        </w:rPr>
        <w:t>Implementing access arrangements</w:t>
      </w:r>
      <w:bookmarkEnd w:id="27"/>
      <w:r w:rsidRPr="00865389">
        <w:rPr>
          <w:rFonts w:ascii="Sylfaen" w:hAnsi="Sylfaen"/>
          <w:sz w:val="22"/>
          <w:szCs w:val="22"/>
        </w:rPr>
        <w:t xml:space="preserve"> and the conduct of exams</w:t>
      </w:r>
      <w:bookmarkEnd w:id="28"/>
      <w:bookmarkEnd w:id="29"/>
    </w:p>
    <w:p w14:paraId="231A5B79" w14:textId="77777777" w:rsidR="00865389" w:rsidRPr="00865389" w:rsidRDefault="00865389" w:rsidP="00A01D8F">
      <w:pPr>
        <w:pStyle w:val="Headinglevel1"/>
        <w:spacing w:before="0" w:after="0"/>
        <w:jc w:val="both"/>
        <w:rPr>
          <w:rFonts w:ascii="Sylfaen" w:hAnsi="Sylfaen"/>
          <w:sz w:val="22"/>
          <w:szCs w:val="22"/>
        </w:rPr>
      </w:pPr>
    </w:p>
    <w:p w14:paraId="044A58A0" w14:textId="005431FF" w:rsidR="005B200F" w:rsidRPr="00865389" w:rsidRDefault="005B200F" w:rsidP="00A01D8F">
      <w:pPr>
        <w:pStyle w:val="Headinglevel2"/>
        <w:spacing w:before="0" w:after="0"/>
        <w:jc w:val="both"/>
        <w:rPr>
          <w:rFonts w:ascii="Sylfaen" w:hAnsi="Sylfaen"/>
          <w:szCs w:val="22"/>
        </w:rPr>
      </w:pPr>
      <w:bookmarkStart w:id="30" w:name="_Toc449469100"/>
      <w:bookmarkStart w:id="31" w:name="_Toc480112455"/>
      <w:bookmarkStart w:id="32" w:name="_Toc112606692"/>
      <w:r w:rsidRPr="00865389">
        <w:rPr>
          <w:rFonts w:ascii="Sylfaen" w:hAnsi="Sylfaen"/>
          <w:szCs w:val="22"/>
        </w:rPr>
        <w:t>Roles and responsibilities</w:t>
      </w:r>
      <w:bookmarkEnd w:id="30"/>
      <w:bookmarkEnd w:id="31"/>
      <w:bookmarkEnd w:id="32"/>
    </w:p>
    <w:p w14:paraId="390EBBC2" w14:textId="77777777" w:rsidR="00865389" w:rsidRPr="00865389" w:rsidRDefault="00865389" w:rsidP="00A01D8F">
      <w:pPr>
        <w:pStyle w:val="Headinglevel2"/>
        <w:spacing w:before="0" w:after="0"/>
        <w:jc w:val="both"/>
        <w:rPr>
          <w:rFonts w:ascii="Sylfaen" w:hAnsi="Sylfaen"/>
          <w:szCs w:val="22"/>
        </w:rPr>
      </w:pPr>
    </w:p>
    <w:p w14:paraId="207877B5" w14:textId="77777777" w:rsidR="00865389" w:rsidRPr="00865389" w:rsidRDefault="00865389" w:rsidP="00865389">
      <w:pPr>
        <w:pStyle w:val="Heading3"/>
        <w:spacing w:before="0"/>
        <w:jc w:val="both"/>
        <w:rPr>
          <w:rFonts w:ascii="Sylfaen" w:hAnsi="Sylfaen"/>
          <w:u w:val="single"/>
        </w:rPr>
      </w:pPr>
      <w:bookmarkStart w:id="33" w:name="_Toc480112459"/>
      <w:bookmarkStart w:id="34" w:name="_Toc449469101"/>
      <w:bookmarkStart w:id="35" w:name="_Toc480112456"/>
      <w:bookmarkStart w:id="36" w:name="_Toc82785449"/>
      <w:r w:rsidRPr="00865389">
        <w:rPr>
          <w:rFonts w:ascii="Sylfaen" w:hAnsi="Sylfaen"/>
          <w:u w:val="single"/>
        </w:rPr>
        <w:t>External assessments</w:t>
      </w:r>
      <w:bookmarkEnd w:id="34"/>
      <w:bookmarkEnd w:id="35"/>
      <w:bookmarkEnd w:id="36"/>
    </w:p>
    <w:p w14:paraId="48952E73" w14:textId="77777777" w:rsidR="00865389" w:rsidRPr="00865389" w:rsidRDefault="00865389" w:rsidP="00865389">
      <w:pPr>
        <w:spacing w:before="0" w:after="0"/>
        <w:jc w:val="both"/>
        <w:rPr>
          <w:rFonts w:ascii="Sylfaen" w:hAnsi="Sylfaen" w:cs="Arial"/>
        </w:rPr>
      </w:pPr>
      <w:r w:rsidRPr="00865389">
        <w:rPr>
          <w:rFonts w:ascii="Sylfaen" w:hAnsi="Sylfaen" w:cs="Arial"/>
          <w:color w:val="000000"/>
        </w:rPr>
        <w:t xml:space="preserve">These are assessments which are normally set and marked/examined by an awarding body which must be conducted according to awarding body instructions and/or the JCQ publication </w:t>
      </w:r>
      <w:hyperlink r:id="rId13" w:history="1">
        <w:r w:rsidRPr="00865389">
          <w:rPr>
            <w:rStyle w:val="Hyperlink"/>
            <w:rFonts w:ascii="Sylfaen" w:hAnsi="Sylfaen" w:cs="Arial"/>
            <w:u w:val="none"/>
          </w:rPr>
          <w:t>Instructions for conducting examinations</w:t>
        </w:r>
      </w:hyperlink>
      <w:r w:rsidRPr="00865389">
        <w:rPr>
          <w:rFonts w:ascii="Sylfaen" w:hAnsi="Sylfaen"/>
        </w:rPr>
        <w:t xml:space="preserve"> </w:t>
      </w:r>
      <w:r w:rsidRPr="00865389">
        <w:rPr>
          <w:rStyle w:val="Hyperlink"/>
          <w:rFonts w:ascii="Sylfaen" w:hAnsi="Sylfaen" w:cs="Arial"/>
          <w:color w:val="auto"/>
          <w:u w:val="none"/>
        </w:rPr>
        <w:t>(ICE)</w:t>
      </w:r>
      <w:r w:rsidRPr="00865389">
        <w:rPr>
          <w:rFonts w:ascii="Sylfaen" w:hAnsi="Sylfaen" w:cs="Arial"/>
        </w:rPr>
        <w:t xml:space="preserve">. </w:t>
      </w:r>
    </w:p>
    <w:p w14:paraId="1E23C77F" w14:textId="77777777" w:rsidR="00865389" w:rsidRPr="00865389" w:rsidRDefault="00865389" w:rsidP="00865389">
      <w:pPr>
        <w:spacing w:before="0" w:after="0"/>
        <w:jc w:val="both"/>
        <w:rPr>
          <w:rFonts w:ascii="Sylfaen" w:hAnsi="Sylfaen"/>
          <w:b/>
        </w:rPr>
      </w:pPr>
    </w:p>
    <w:p w14:paraId="5DA9252F" w14:textId="77777777" w:rsidR="00865389" w:rsidRPr="00865389" w:rsidRDefault="00865389" w:rsidP="00865389">
      <w:pPr>
        <w:spacing w:before="0" w:after="0"/>
        <w:jc w:val="both"/>
        <w:rPr>
          <w:rFonts w:ascii="Sylfaen" w:hAnsi="Sylfaen"/>
          <w:b/>
        </w:rPr>
      </w:pPr>
      <w:r w:rsidRPr="00865389">
        <w:rPr>
          <w:rFonts w:ascii="Sylfaen" w:hAnsi="Sylfaen"/>
          <w:b/>
        </w:rPr>
        <w:t xml:space="preserve">Head Teacher/Head of centre </w:t>
      </w:r>
    </w:p>
    <w:p w14:paraId="3D0451F1" w14:textId="599A5989" w:rsidR="00865389" w:rsidRPr="00865389" w:rsidRDefault="00865389" w:rsidP="00865389">
      <w:pPr>
        <w:pStyle w:val="ListParagraph"/>
        <w:numPr>
          <w:ilvl w:val="0"/>
          <w:numId w:val="12"/>
        </w:numPr>
        <w:spacing w:before="0" w:after="0"/>
        <w:jc w:val="both"/>
        <w:rPr>
          <w:rFonts w:ascii="Sylfaen" w:hAnsi="Sylfaen"/>
        </w:rPr>
      </w:pPr>
      <w:r w:rsidRPr="00865389">
        <w:rPr>
          <w:rFonts w:ascii="Sylfaen" w:hAnsi="Sylfaen"/>
        </w:rPr>
        <w:t>Supports the SEND</w:t>
      </w:r>
      <w:r w:rsidRPr="00865389">
        <w:rPr>
          <w:rFonts w:ascii="Sylfaen" w:hAnsi="Sylfaen"/>
        </w:rPr>
        <w:t>Co, the Exams Of</w:t>
      </w:r>
      <w:r w:rsidRPr="00865389">
        <w:rPr>
          <w:rFonts w:ascii="Sylfaen" w:hAnsi="Sylfaen"/>
        </w:rPr>
        <w:t>ficer and other relevant centre staff in ensuring appropriate arrangements, adjustments and adaptations are in place to facilitate access for disabled candidates to exams</w:t>
      </w:r>
    </w:p>
    <w:p w14:paraId="69C86A88" w14:textId="77777777" w:rsidR="00865389" w:rsidRPr="00865389" w:rsidRDefault="00865389" w:rsidP="00865389">
      <w:pPr>
        <w:spacing w:before="0" w:after="0"/>
        <w:jc w:val="both"/>
        <w:rPr>
          <w:rFonts w:ascii="Sylfaen" w:hAnsi="Sylfaen"/>
        </w:rPr>
      </w:pPr>
    </w:p>
    <w:p w14:paraId="10B3B3EB" w14:textId="12BC7430" w:rsidR="00865389" w:rsidRPr="00865389" w:rsidRDefault="00865389" w:rsidP="00865389">
      <w:pPr>
        <w:spacing w:before="0" w:after="0"/>
        <w:jc w:val="both"/>
        <w:rPr>
          <w:rFonts w:ascii="Sylfaen" w:hAnsi="Sylfaen" w:cs="Tahoma"/>
          <w:b/>
        </w:rPr>
      </w:pPr>
      <w:r w:rsidRPr="00865389">
        <w:rPr>
          <w:rFonts w:ascii="Sylfaen" w:hAnsi="Sylfaen" w:cs="Tahoma"/>
          <w:b/>
        </w:rPr>
        <w:t>Deputy Head (Academic)/</w:t>
      </w:r>
      <w:r w:rsidRPr="00865389">
        <w:rPr>
          <w:rFonts w:ascii="Sylfaen" w:hAnsi="Sylfaen"/>
          <w:b/>
        </w:rPr>
        <w:t xml:space="preserve"> SLT Member responsible for Exams</w:t>
      </w:r>
      <w:r w:rsidRPr="00865389">
        <w:rPr>
          <w:rFonts w:ascii="Sylfaen" w:hAnsi="Sylfaen" w:cs="Tahoma"/>
          <w:b/>
        </w:rPr>
        <w:t xml:space="preserve"> </w:t>
      </w:r>
    </w:p>
    <w:p w14:paraId="03731E6E" w14:textId="6911A547" w:rsidR="00865389" w:rsidRPr="00865389" w:rsidRDefault="00865389" w:rsidP="00865389">
      <w:pPr>
        <w:pStyle w:val="ListParagraph"/>
        <w:numPr>
          <w:ilvl w:val="0"/>
          <w:numId w:val="12"/>
        </w:numPr>
        <w:spacing w:before="0" w:after="80"/>
        <w:jc w:val="both"/>
        <w:rPr>
          <w:rFonts w:ascii="Sylfaen" w:hAnsi="Sylfaen"/>
        </w:rPr>
      </w:pPr>
      <w:r w:rsidRPr="00865389">
        <w:rPr>
          <w:rFonts w:ascii="Sylfaen" w:hAnsi="Sylfaen"/>
        </w:rPr>
        <w:t xml:space="preserve">Supports the SENDCo and the </w:t>
      </w:r>
      <w:r w:rsidRPr="00865389">
        <w:rPr>
          <w:rFonts w:ascii="Sylfaen" w:hAnsi="Sylfaen"/>
        </w:rPr>
        <w:t>E</w:t>
      </w:r>
      <w:r w:rsidRPr="00865389">
        <w:rPr>
          <w:rFonts w:ascii="Sylfaen" w:hAnsi="Sylfaen"/>
        </w:rPr>
        <w:t xml:space="preserve">xams </w:t>
      </w:r>
      <w:r w:rsidRPr="00865389">
        <w:rPr>
          <w:rFonts w:ascii="Sylfaen" w:hAnsi="Sylfaen"/>
        </w:rPr>
        <w:t>O</w:t>
      </w:r>
      <w:r w:rsidRPr="00865389">
        <w:rPr>
          <w:rFonts w:ascii="Sylfaen" w:hAnsi="Sylfaen"/>
        </w:rPr>
        <w:t xml:space="preserve">fficer to ensure appropriate arrangements, adjustments and adaptations are in place to facilitate access for disabled candidates to exams </w:t>
      </w:r>
    </w:p>
    <w:p w14:paraId="7263022D" w14:textId="77777777" w:rsidR="00865389" w:rsidRPr="00865389" w:rsidRDefault="00865389" w:rsidP="00865389">
      <w:pPr>
        <w:pStyle w:val="ListParagraph"/>
        <w:numPr>
          <w:ilvl w:val="0"/>
          <w:numId w:val="12"/>
        </w:numPr>
        <w:spacing w:before="0" w:after="80"/>
        <w:jc w:val="both"/>
        <w:rPr>
          <w:rFonts w:ascii="Sylfaen" w:hAnsi="Sylfaen"/>
        </w:rPr>
      </w:pPr>
      <w:r w:rsidRPr="00865389">
        <w:rPr>
          <w:rFonts w:ascii="Sylfaen" w:hAnsi="Sylfaen"/>
        </w:rPr>
        <w:t xml:space="preserve">Ensures the centre’s emergency evacuation procedures and any additional arrangements, that may need to be in place for a candidate with a disability who may need assistance when an exam room is evacuated, are in place </w:t>
      </w:r>
    </w:p>
    <w:p w14:paraId="5B577C98" w14:textId="77777777" w:rsidR="00865389" w:rsidRPr="00865389" w:rsidRDefault="00865389" w:rsidP="00865389">
      <w:pPr>
        <w:spacing w:before="0" w:after="0"/>
        <w:jc w:val="both"/>
        <w:rPr>
          <w:rFonts w:ascii="Sylfaen" w:hAnsi="Sylfaen"/>
        </w:rPr>
      </w:pPr>
    </w:p>
    <w:p w14:paraId="4653C3FC" w14:textId="77777777" w:rsidR="00865389" w:rsidRPr="00865389" w:rsidRDefault="00865389" w:rsidP="00865389">
      <w:pPr>
        <w:spacing w:before="0" w:after="0"/>
        <w:jc w:val="both"/>
        <w:rPr>
          <w:rFonts w:ascii="Sylfaen" w:hAnsi="Sylfaen"/>
          <w:b/>
        </w:rPr>
      </w:pPr>
      <w:r w:rsidRPr="00865389">
        <w:rPr>
          <w:rFonts w:ascii="Sylfaen" w:hAnsi="Sylfaen"/>
          <w:b/>
        </w:rPr>
        <w:t xml:space="preserve">SENDCo </w:t>
      </w:r>
    </w:p>
    <w:p w14:paraId="1692828D" w14:textId="77777777" w:rsidR="00865389" w:rsidRPr="00865389" w:rsidRDefault="00865389" w:rsidP="00865389">
      <w:pPr>
        <w:pStyle w:val="ListParagraph"/>
        <w:numPr>
          <w:ilvl w:val="0"/>
          <w:numId w:val="13"/>
        </w:numPr>
        <w:spacing w:before="0" w:after="0"/>
        <w:jc w:val="both"/>
        <w:rPr>
          <w:rFonts w:ascii="Sylfaen" w:hAnsi="Sylfaen"/>
        </w:rPr>
      </w:pPr>
      <w:r w:rsidRPr="00865389">
        <w:rPr>
          <w:rFonts w:ascii="Sylfaen" w:hAnsi="Sylfaen"/>
        </w:rPr>
        <w:t xml:space="preserve">Ensures appropriate arrangements, adjustments and adaptations are in place to facilitate access for candidates where they are disabled within the meaning of the Equality Act (unless a temporary emergency arrangement is required at the time of an exam) </w:t>
      </w:r>
    </w:p>
    <w:p w14:paraId="0DA71333" w14:textId="5AE518DF" w:rsidR="00865389" w:rsidRPr="00865389" w:rsidRDefault="00865389" w:rsidP="00865389">
      <w:pPr>
        <w:pStyle w:val="ListParagraph"/>
        <w:numPr>
          <w:ilvl w:val="0"/>
          <w:numId w:val="13"/>
        </w:numPr>
        <w:spacing w:after="0"/>
        <w:jc w:val="both"/>
        <w:rPr>
          <w:rFonts w:ascii="Sylfaen" w:hAnsi="Sylfaen"/>
        </w:rPr>
      </w:pPr>
      <w:r w:rsidRPr="00865389">
        <w:rPr>
          <w:rFonts w:ascii="Sylfaen" w:hAnsi="Sylfaen"/>
        </w:rPr>
        <w:t>Is familiar with the instructions for Invigilation arrangements for candidates with access arrangements and Access arrangements in ICE 202</w:t>
      </w:r>
      <w:r w:rsidRPr="00865389">
        <w:rPr>
          <w:rFonts w:ascii="Sylfaen" w:hAnsi="Sylfaen"/>
        </w:rPr>
        <w:t>2</w:t>
      </w:r>
      <w:r w:rsidRPr="00865389">
        <w:rPr>
          <w:rFonts w:ascii="Sylfaen" w:hAnsi="Sylfaen"/>
        </w:rPr>
        <w:t>-202</w:t>
      </w:r>
      <w:r w:rsidRPr="00865389">
        <w:rPr>
          <w:rFonts w:ascii="Sylfaen" w:hAnsi="Sylfaen"/>
        </w:rPr>
        <w:t>3</w:t>
      </w:r>
      <w:r w:rsidRPr="00865389">
        <w:rPr>
          <w:rFonts w:ascii="Sylfaen" w:hAnsi="Sylfaen"/>
        </w:rPr>
        <w:t xml:space="preserve"> </w:t>
      </w:r>
    </w:p>
    <w:p w14:paraId="5D9832F0" w14:textId="77777777" w:rsidR="00865389" w:rsidRPr="00865389" w:rsidRDefault="00865389" w:rsidP="00865389">
      <w:pPr>
        <w:pStyle w:val="ListParagraph"/>
        <w:numPr>
          <w:ilvl w:val="0"/>
          <w:numId w:val="13"/>
        </w:numPr>
        <w:spacing w:after="0"/>
        <w:jc w:val="both"/>
        <w:rPr>
          <w:rFonts w:ascii="Sylfaen" w:hAnsi="Sylfaen"/>
        </w:rPr>
      </w:pPr>
      <w:r w:rsidRPr="00865389">
        <w:rPr>
          <w:rFonts w:ascii="Sylfaen" w:hAnsi="Sylfaen"/>
        </w:rPr>
        <w:t xml:space="preserve">Ensures a candidate is involved in any decisions about arrangements, adjustments and/or adaptations that may be put in place for him/her and ensures the candidate understands what will happen at exam time </w:t>
      </w:r>
    </w:p>
    <w:p w14:paraId="32E70FDC" w14:textId="77777777" w:rsidR="00865389" w:rsidRPr="00865389" w:rsidRDefault="00865389" w:rsidP="00865389">
      <w:pPr>
        <w:pStyle w:val="ListParagraph"/>
        <w:numPr>
          <w:ilvl w:val="0"/>
          <w:numId w:val="13"/>
        </w:numPr>
        <w:spacing w:after="0"/>
        <w:jc w:val="both"/>
        <w:rPr>
          <w:rFonts w:ascii="Sylfaen" w:hAnsi="Sylfaen"/>
        </w:rPr>
      </w:pPr>
      <w:r w:rsidRPr="00865389">
        <w:rPr>
          <w:rFonts w:ascii="Sylfaen" w:hAnsi="Sylfaen"/>
        </w:rPr>
        <w:t xml:space="preserve">Ensures exam information (JCQ information for candidates documents, individual exam timetable etc.) is adapted where this may be required for a disabled candidate to access it </w:t>
      </w:r>
      <w:r w:rsidRPr="00865389">
        <w:rPr>
          <w:rFonts w:ascii="Sylfaen" w:hAnsi="Sylfaen"/>
        </w:rPr>
        <w:sym w:font="Symbol" w:char="F0B7"/>
      </w:r>
      <w:r w:rsidRPr="00865389">
        <w:rPr>
          <w:rFonts w:ascii="Sylfaen" w:hAnsi="Sylfaen"/>
        </w:rPr>
        <w:t xml:space="preserve"> Ensures that prior to any arrangements being put in place checks are made that arrangements do not impact on any assessment criteria/competence standards being tested </w:t>
      </w:r>
    </w:p>
    <w:p w14:paraId="65582943" w14:textId="77777777" w:rsidR="00865389" w:rsidRPr="00865389" w:rsidRDefault="00865389" w:rsidP="00865389">
      <w:pPr>
        <w:pStyle w:val="ListParagraph"/>
        <w:numPr>
          <w:ilvl w:val="0"/>
          <w:numId w:val="13"/>
        </w:numPr>
        <w:spacing w:after="0"/>
        <w:jc w:val="both"/>
        <w:rPr>
          <w:rFonts w:ascii="Sylfaen" w:hAnsi="Sylfaen"/>
        </w:rPr>
      </w:pPr>
      <w:r w:rsidRPr="00865389">
        <w:rPr>
          <w:rFonts w:ascii="Sylfaen" w:hAnsi="Sylfaen"/>
        </w:rPr>
        <w:t xml:space="preserve">Ensures that any arrangements put in place do not unfairly disadvantage or advantage disabled candidates </w:t>
      </w:r>
      <w:r w:rsidRPr="00865389">
        <w:rPr>
          <w:rFonts w:ascii="Sylfaen" w:hAnsi="Sylfaen"/>
        </w:rPr>
        <w:sym w:font="Symbol" w:char="F0B7"/>
      </w:r>
      <w:r w:rsidRPr="00865389">
        <w:rPr>
          <w:rFonts w:ascii="Sylfaen" w:hAnsi="Sylfaen"/>
        </w:rPr>
        <w:t xml:space="preserve"> Liaises with EO to monitor, in internal tests/mock exams, the use of arrangements granted to a candidate and where a candidate has never made use of the arrangement, may consider withdrawing the arrangement, provided the candidate will not be placed at a substantial disadvantage</w:t>
      </w:r>
    </w:p>
    <w:p w14:paraId="0233CDFA" w14:textId="77777777" w:rsidR="00865389" w:rsidRPr="00865389" w:rsidRDefault="00865389" w:rsidP="00865389">
      <w:pPr>
        <w:pStyle w:val="ListParagraph"/>
        <w:numPr>
          <w:ilvl w:val="0"/>
          <w:numId w:val="13"/>
        </w:numPr>
        <w:spacing w:after="0"/>
        <w:jc w:val="both"/>
        <w:rPr>
          <w:rFonts w:ascii="Sylfaen" w:hAnsi="Sylfaen"/>
        </w:rPr>
      </w:pPr>
      <w:r w:rsidRPr="00865389">
        <w:rPr>
          <w:rFonts w:ascii="Sylfaen" w:hAnsi="Sylfaen"/>
        </w:rPr>
        <w:t xml:space="preserve">Liaises with the EO regarding facilitation and invigilation of access arrangement candidates in exams </w:t>
      </w:r>
    </w:p>
    <w:p w14:paraId="31E43D62" w14:textId="77777777" w:rsidR="00865389" w:rsidRPr="00865389" w:rsidRDefault="00865389" w:rsidP="00865389">
      <w:pPr>
        <w:pStyle w:val="ListParagraph"/>
        <w:numPr>
          <w:ilvl w:val="0"/>
          <w:numId w:val="13"/>
        </w:numPr>
        <w:spacing w:after="0"/>
        <w:jc w:val="both"/>
        <w:rPr>
          <w:rFonts w:ascii="Sylfaen" w:hAnsi="Sylfaen"/>
        </w:rPr>
      </w:pPr>
      <w:r w:rsidRPr="00865389">
        <w:rPr>
          <w:rFonts w:ascii="Sylfaen" w:hAnsi="Sylfaen"/>
        </w:rPr>
        <w:t xml:space="preserve">Liaises with other relevant centre staff regarding the provision of appropriate rooming and equipment that may be required to facilitate access for disabled candidates to exams </w:t>
      </w:r>
    </w:p>
    <w:p w14:paraId="1871B31C" w14:textId="4995F003" w:rsidR="00865389" w:rsidRPr="00865389" w:rsidRDefault="00865389" w:rsidP="00865389">
      <w:pPr>
        <w:pStyle w:val="ListParagraph"/>
        <w:numPr>
          <w:ilvl w:val="0"/>
          <w:numId w:val="13"/>
        </w:numPr>
        <w:spacing w:after="0"/>
        <w:jc w:val="both"/>
        <w:rPr>
          <w:rFonts w:ascii="Sylfaen" w:hAnsi="Sylfaen"/>
        </w:rPr>
      </w:pPr>
      <w:r w:rsidRPr="00865389">
        <w:rPr>
          <w:rFonts w:ascii="Sylfaen" w:hAnsi="Sylfaen"/>
        </w:rPr>
        <w:t xml:space="preserve">Liaises with EO to appoint appropriate centre staff as facilitators to support candidates (practical assistant, prompter, Language Modifier, reader, scribe or Communication Professional) </w:t>
      </w:r>
    </w:p>
    <w:p w14:paraId="5CF0F0FF" w14:textId="77777777" w:rsidR="00865389" w:rsidRPr="00865389" w:rsidRDefault="00865389" w:rsidP="00865389">
      <w:pPr>
        <w:pStyle w:val="ListParagraph"/>
        <w:numPr>
          <w:ilvl w:val="0"/>
          <w:numId w:val="13"/>
        </w:numPr>
        <w:spacing w:after="0"/>
        <w:jc w:val="both"/>
        <w:rPr>
          <w:rFonts w:ascii="Sylfaen" w:hAnsi="Sylfaen"/>
        </w:rPr>
      </w:pPr>
      <w:r w:rsidRPr="00865389">
        <w:rPr>
          <w:rFonts w:ascii="Sylfaen" w:hAnsi="Sylfaen"/>
        </w:rPr>
        <w:t xml:space="preserve">Liaises with EO to ensure facilitators supporting candidates are appropriately trained and understand the rules of the particular access arrangement(s) </w:t>
      </w:r>
    </w:p>
    <w:p w14:paraId="225A3D7B" w14:textId="77777777" w:rsidR="00865389" w:rsidRPr="00865389" w:rsidRDefault="00865389" w:rsidP="00865389">
      <w:pPr>
        <w:pStyle w:val="ListParagraph"/>
        <w:numPr>
          <w:ilvl w:val="0"/>
          <w:numId w:val="13"/>
        </w:numPr>
        <w:spacing w:after="0"/>
        <w:jc w:val="both"/>
        <w:rPr>
          <w:rFonts w:ascii="Sylfaen" w:hAnsi="Sylfaen"/>
        </w:rPr>
      </w:pPr>
      <w:r w:rsidRPr="00865389">
        <w:rPr>
          <w:rFonts w:ascii="Sylfaen" w:hAnsi="Sylfaen"/>
        </w:rPr>
        <w:t>Liaise with EO to ensure a record of the content of training given to those facilitating an access arrangement for a candidate under examination conditions is kept and retained on file until the deadline for reviews of marking has passed or until any appeal, malpractice or other results enquiry has been completed, whichever is later</w:t>
      </w:r>
    </w:p>
    <w:p w14:paraId="7AF55F29" w14:textId="77777777" w:rsidR="00865389" w:rsidRPr="00865389" w:rsidRDefault="00865389" w:rsidP="00865389">
      <w:pPr>
        <w:pStyle w:val="ListParagraph"/>
        <w:numPr>
          <w:ilvl w:val="0"/>
          <w:numId w:val="13"/>
        </w:numPr>
        <w:spacing w:after="0"/>
        <w:jc w:val="both"/>
        <w:rPr>
          <w:rFonts w:ascii="Sylfaen" w:hAnsi="Sylfaen"/>
        </w:rPr>
      </w:pPr>
      <w:r w:rsidRPr="00865389">
        <w:rPr>
          <w:rFonts w:ascii="Sylfaen" w:hAnsi="Sylfaen"/>
        </w:rPr>
        <w:t xml:space="preserve">Liaises with EO to ensure a facilitator acting as a prompter is aware of the appropriate way to prompt depending on the needs of the candidate </w:t>
      </w:r>
    </w:p>
    <w:p w14:paraId="3250B30A" w14:textId="77777777" w:rsidR="00865389" w:rsidRPr="00865389" w:rsidRDefault="00865389" w:rsidP="00865389">
      <w:pPr>
        <w:pStyle w:val="ListParagraph"/>
        <w:numPr>
          <w:ilvl w:val="0"/>
          <w:numId w:val="13"/>
        </w:numPr>
        <w:spacing w:after="0"/>
        <w:jc w:val="both"/>
        <w:rPr>
          <w:rFonts w:ascii="Sylfaen" w:hAnsi="Sylfaen"/>
        </w:rPr>
      </w:pPr>
      <w:r w:rsidRPr="00865389">
        <w:rPr>
          <w:rFonts w:ascii="Sylfaen" w:hAnsi="Sylfaen"/>
        </w:rPr>
        <w:t>Liaises with the EO to ensure that invigilators are made aware of the Equality Act 2010 and are trained in disability issues</w:t>
      </w:r>
    </w:p>
    <w:p w14:paraId="5CF145F2" w14:textId="77777777" w:rsidR="00865389" w:rsidRPr="00865389" w:rsidRDefault="00865389" w:rsidP="00865389">
      <w:pPr>
        <w:pStyle w:val="ListParagraph"/>
        <w:numPr>
          <w:ilvl w:val="0"/>
          <w:numId w:val="13"/>
        </w:numPr>
        <w:spacing w:after="0"/>
        <w:jc w:val="both"/>
        <w:rPr>
          <w:rFonts w:ascii="Sylfaen" w:hAnsi="Sylfaen"/>
        </w:rPr>
      </w:pPr>
      <w:r w:rsidRPr="00865389">
        <w:rPr>
          <w:rFonts w:ascii="Sylfaen" w:hAnsi="Sylfaen"/>
        </w:rPr>
        <w:t>Liaises with the EO where a facilitator may be required to support a candidate requiring an emergency (temporary) access arrangement at the time of exams</w:t>
      </w:r>
    </w:p>
    <w:p w14:paraId="2F154169" w14:textId="77777777" w:rsidR="00865389" w:rsidRPr="00865389" w:rsidRDefault="00865389" w:rsidP="00865389">
      <w:pPr>
        <w:spacing w:before="0" w:after="0"/>
        <w:jc w:val="both"/>
        <w:rPr>
          <w:rFonts w:ascii="Sylfaen" w:hAnsi="Sylfaen" w:cs="Arial"/>
          <w:b/>
        </w:rPr>
      </w:pPr>
    </w:p>
    <w:p w14:paraId="5D7B3395" w14:textId="2E544CAA" w:rsidR="00865389" w:rsidRPr="00865389" w:rsidRDefault="00865389" w:rsidP="00865389">
      <w:pPr>
        <w:spacing w:before="0" w:after="0"/>
        <w:jc w:val="both"/>
        <w:rPr>
          <w:rFonts w:ascii="Sylfaen" w:hAnsi="Sylfaen" w:cs="Arial"/>
          <w:b/>
        </w:rPr>
      </w:pPr>
      <w:r w:rsidRPr="00865389">
        <w:rPr>
          <w:rFonts w:ascii="Sylfaen" w:hAnsi="Sylfaen" w:cs="Arial"/>
          <w:b/>
        </w:rPr>
        <w:t>Exams Officer</w:t>
      </w:r>
      <w:r>
        <w:rPr>
          <w:rFonts w:ascii="Sylfaen" w:hAnsi="Sylfaen" w:cs="Arial"/>
          <w:b/>
        </w:rPr>
        <w:t xml:space="preserve"> (EO)</w:t>
      </w:r>
    </w:p>
    <w:p w14:paraId="5A76BE2F" w14:textId="1145F86E" w:rsidR="00865389" w:rsidRPr="00865389" w:rsidRDefault="00865389" w:rsidP="00865389">
      <w:pPr>
        <w:pStyle w:val="ListParagraph"/>
        <w:numPr>
          <w:ilvl w:val="0"/>
          <w:numId w:val="14"/>
        </w:numPr>
        <w:spacing w:before="0" w:after="0"/>
        <w:jc w:val="both"/>
        <w:rPr>
          <w:rFonts w:ascii="Sylfaen" w:hAnsi="Sylfaen"/>
        </w:rPr>
      </w:pPr>
      <w:r w:rsidRPr="00865389">
        <w:rPr>
          <w:rFonts w:ascii="Sylfaen" w:hAnsi="Sylfaen"/>
        </w:rPr>
        <w:t xml:space="preserve">Understands and follows instructions for Invigilation arrangements for candidates with access arrangements and Access arrangements in </w:t>
      </w:r>
      <w:r w:rsidRPr="00865389">
        <w:rPr>
          <w:rFonts w:ascii="Sylfaen" w:hAnsi="Sylfaen"/>
        </w:rPr>
        <w:t>ICE 2022</w:t>
      </w:r>
      <w:r w:rsidRPr="00865389">
        <w:rPr>
          <w:rFonts w:ascii="Sylfaen" w:hAnsi="Sylfaen"/>
        </w:rPr>
        <w:t>-202</w:t>
      </w:r>
      <w:r w:rsidRPr="00865389">
        <w:rPr>
          <w:rFonts w:ascii="Sylfaen" w:hAnsi="Sylfaen"/>
        </w:rPr>
        <w:t>3</w:t>
      </w:r>
      <w:r w:rsidRPr="00865389">
        <w:rPr>
          <w:rFonts w:ascii="Sylfaen" w:hAnsi="Sylfaen"/>
        </w:rPr>
        <w:t xml:space="preserve"> </w:t>
      </w:r>
    </w:p>
    <w:p w14:paraId="186AEFDC"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Ensures where the candidate’s own subject teacher will be used (in exceptional circumstances) as a facilitator, an invigilator will be present at all times </w:t>
      </w:r>
    </w:p>
    <w:p w14:paraId="59809C25"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Ensures where a facilitator is allocated to support a candidate under exam conditions that they will not be a relative, friend, peer or private tutor of the candidate </w:t>
      </w:r>
    </w:p>
    <w:p w14:paraId="35F30D63"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Liaises with SENDCo to ensure the facilitator is known by or introduced to the candidate prior to exams Ensures a facilitator acting as a prompter will not normally be the candidate’s own subject teacher and must not be a relative, friend or peer of the candidate (understanding that a private tutor cannot act as a prompter for the candidate) </w:t>
      </w:r>
    </w:p>
    <w:p w14:paraId="48554F8E"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Ensures invigilators supervising access arrangement candidates are trained in their role and understand the invigilation arrangements required for access arrangement candidates and the role of any facilitator Ensures cover sheets, where these are required by the arrangement are completed as required by facilitators </w:t>
      </w:r>
    </w:p>
    <w:p w14:paraId="0BD9C418"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Liaises with the SENDCo to ensure exam information (JCQ information for candidates’ documents, individual exam timetable etc.) is adapted where this may be required for a disabled candidate to access it </w:t>
      </w:r>
    </w:p>
    <w:p w14:paraId="3C448777"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Liaises with the SENCo regarding the facilitation and invigilation of access arrangement candidates</w:t>
      </w:r>
    </w:p>
    <w:p w14:paraId="2C0DA34B"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Liaises with the SENCo regarding rooming of access arrangement candidates</w:t>
      </w:r>
    </w:p>
    <w:p w14:paraId="223E3D87"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Liaises with the SENCo to ensure that invigilators are made aware of the Equality Act 2010 and are trained in disability issues </w:t>
      </w:r>
    </w:p>
    <w:p w14:paraId="48CB303F"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Ensures that any arrangements put in place do not unfairly disadvantage or advantage disabled candidates </w:t>
      </w:r>
    </w:p>
    <w:p w14:paraId="3606B050"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Monitors, in internal tests/mock exams, the use of arrangements granted to a candidate and where a candidate has never made use of the arrangement, may consider withdrawing the arrangement, provided the candidate will not be placed at a substantial disadvantage </w:t>
      </w:r>
    </w:p>
    <w:p w14:paraId="39A6B538"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Ensures where a person is appointed to facilitate an access arrangement, the person appointed is not normally the candidate’s own subject teacher but where the candidate’s own subject teacher has to be used, ensures a separate invigilator is always present </w:t>
      </w:r>
    </w:p>
    <w:p w14:paraId="4B82FC1C"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Ensures where a person is appointed to facilitate an access arrangement, the person appointed is not a relative, friend, peer or private tutor of the candidate. </w:t>
      </w:r>
    </w:p>
    <w:p w14:paraId="7B0EA50C"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Ensures appropriate seating arrangements are in place where different arrangements may need to be made for a candidate to facilitate access to his/her exams </w:t>
      </w:r>
    </w:p>
    <w:p w14:paraId="7BDEA641"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Ensures candidates with access arrangements are identified on exam room seating plans and invigilators are made aware of the arrangements awarded and invigilators informed of those candidates with access arrangements and made aware of the access arrangement(s) awarded </w:t>
      </w:r>
    </w:p>
    <w:p w14:paraId="279D1735"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Ensures invigilators are briefed prior to each exam session of the arrangements in place for a disabled candidate in their exam room </w:t>
      </w:r>
    </w:p>
    <w:p w14:paraId="50900F04"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Checks in advance of dated exams/assessments that modified paper orders have arrived (and if not will contact the awarding body to ensure that papers are available when required) </w:t>
      </w:r>
    </w:p>
    <w:p w14:paraId="419CE039"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Makes modifications that are permitted by the centre (a question paper copied onto coloured paper, an A4 to A3 enlarged paper or a paper printed on single sheets or where a question paper may need to be 8 scanned into PDF format where a candidate is approved the use of a computer reader) that may be required and either accesses a non-interactive electronic (PDF) question paper or opens the exam question paper packet in the secure room no earlier than 90 minutes prior to the awarding body’s published start time of the exam </w:t>
      </w:r>
    </w:p>
    <w:p w14:paraId="3A52C765"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Understands that where permitted/approved, a secure question paper packet may need to be opened early in the secure room to facilitate the following: </w:t>
      </w:r>
    </w:p>
    <w:p w14:paraId="14B83B9F" w14:textId="77777777" w:rsidR="00865389" w:rsidRPr="00865389" w:rsidRDefault="00865389" w:rsidP="00865389">
      <w:pPr>
        <w:pStyle w:val="ListParagraph"/>
        <w:numPr>
          <w:ilvl w:val="0"/>
          <w:numId w:val="9"/>
        </w:numPr>
        <w:spacing w:after="0"/>
        <w:jc w:val="both"/>
        <w:rPr>
          <w:rFonts w:ascii="Sylfaen" w:hAnsi="Sylfaen" w:cs="Arial"/>
          <w:b/>
        </w:rPr>
      </w:pPr>
      <w:r w:rsidRPr="00865389">
        <w:rPr>
          <w:rFonts w:ascii="Sylfaen" w:hAnsi="Sylfaen"/>
        </w:rPr>
        <w:t xml:space="preserve">a Language Modifier may have access to the question paper 60 minutes prior to the awarding body’s published start time for the exam in order to prepare </w:t>
      </w:r>
    </w:p>
    <w:p w14:paraId="7AD3F2A3" w14:textId="77777777" w:rsidR="00865389" w:rsidRPr="00865389" w:rsidRDefault="00865389" w:rsidP="00865389">
      <w:pPr>
        <w:pStyle w:val="ListParagraph"/>
        <w:numPr>
          <w:ilvl w:val="0"/>
          <w:numId w:val="9"/>
        </w:numPr>
        <w:spacing w:after="0"/>
        <w:jc w:val="both"/>
        <w:rPr>
          <w:rFonts w:ascii="Sylfaen" w:hAnsi="Sylfaen" w:cs="Arial"/>
          <w:b/>
        </w:rPr>
      </w:pPr>
      <w:r w:rsidRPr="00865389">
        <w:rPr>
          <w:rFonts w:ascii="Sylfaen" w:hAnsi="Sylfaen"/>
        </w:rPr>
        <w:t xml:space="preserve">the Communication Professional may have access to the question paper 60 minutes prior to the awarding body’s published start time for the exam in order to prepare </w:t>
      </w:r>
    </w:p>
    <w:p w14:paraId="30105A0A" w14:textId="77777777" w:rsidR="00865389" w:rsidRPr="00865389" w:rsidRDefault="00865389" w:rsidP="00865389">
      <w:pPr>
        <w:pStyle w:val="ListParagraph"/>
        <w:numPr>
          <w:ilvl w:val="0"/>
          <w:numId w:val="9"/>
        </w:numPr>
        <w:spacing w:after="0"/>
        <w:jc w:val="both"/>
        <w:rPr>
          <w:rFonts w:ascii="Sylfaen" w:hAnsi="Sylfaen" w:cs="Arial"/>
          <w:b/>
        </w:rPr>
      </w:pPr>
      <w:r w:rsidRPr="00865389">
        <w:rPr>
          <w:rFonts w:ascii="Sylfaen" w:hAnsi="Sylfaen"/>
        </w:rPr>
        <w:t xml:space="preserve">the Live Speaker may have access to the transcript of the Listening examination 60 minutes prior to the awarding body’s published start time for the exam in order to prepare </w:t>
      </w:r>
    </w:p>
    <w:p w14:paraId="7E5B112A"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Provides cover sheets prior to the start of an exam where required for particular access arrangements and ensures that these have been fully completed before candidates’ scripts are dispatched to examiners/markers</w:t>
      </w:r>
    </w:p>
    <w:p w14:paraId="06AE68CE" w14:textId="77777777" w:rsidR="00865389" w:rsidRPr="00865389" w:rsidRDefault="00865389" w:rsidP="00865389">
      <w:pPr>
        <w:pStyle w:val="ListParagraph"/>
        <w:numPr>
          <w:ilvl w:val="0"/>
          <w:numId w:val="14"/>
        </w:numPr>
        <w:spacing w:after="0"/>
        <w:jc w:val="both"/>
        <w:rPr>
          <w:rFonts w:ascii="Sylfaen" w:hAnsi="Sylfaen" w:cs="Arial"/>
          <w:b/>
        </w:rPr>
      </w:pPr>
      <w:r w:rsidRPr="00865389">
        <w:rPr>
          <w:rFonts w:ascii="Sylfaen" w:hAnsi="Sylfaen"/>
        </w:rPr>
        <w:t>prints pre-populated cover sheets from AAO where this is required for particular arrangements</w:t>
      </w:r>
    </w:p>
    <w:p w14:paraId="6BF753B7"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Has a process in place to deal with emergency (temporary) access arrangements as they arise at the time of exams in terms of rooming and invigilation</w:t>
      </w:r>
    </w:p>
    <w:p w14:paraId="0A538C1E"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 xml:space="preserve">Liaises with the SENDCo where a facilitator may be required to support a candidate requiring an emergency (temporary) access arrangement at the time of exams </w:t>
      </w:r>
    </w:p>
    <w:p w14:paraId="42331F75" w14:textId="77777777" w:rsidR="00865389" w:rsidRPr="00865389" w:rsidRDefault="00865389" w:rsidP="00865389">
      <w:pPr>
        <w:pStyle w:val="ListParagraph"/>
        <w:numPr>
          <w:ilvl w:val="0"/>
          <w:numId w:val="14"/>
        </w:numPr>
        <w:spacing w:after="0"/>
        <w:jc w:val="both"/>
        <w:rPr>
          <w:rFonts w:ascii="Sylfaen" w:hAnsi="Sylfaen"/>
        </w:rPr>
      </w:pPr>
      <w:r w:rsidRPr="00865389">
        <w:rPr>
          <w:rFonts w:ascii="Sylfaen" w:hAnsi="Sylfaen"/>
        </w:rPr>
        <w:t>Where required for emergency (temporary) access arrangements, applies for approval through AAO or through the awarding body where qualifications sit outside the scope of AAO</w:t>
      </w:r>
    </w:p>
    <w:p w14:paraId="3E4AAD10" w14:textId="77777777" w:rsidR="00865389" w:rsidRPr="00865389" w:rsidRDefault="00865389" w:rsidP="00865389">
      <w:pPr>
        <w:spacing w:before="0" w:after="80"/>
        <w:jc w:val="both"/>
        <w:rPr>
          <w:rFonts w:ascii="Sylfaen" w:hAnsi="Sylfaen"/>
        </w:rPr>
      </w:pPr>
    </w:p>
    <w:p w14:paraId="51DE0552" w14:textId="77777777" w:rsidR="00865389" w:rsidRPr="00865389" w:rsidRDefault="00865389" w:rsidP="00865389">
      <w:pPr>
        <w:spacing w:before="0" w:after="0"/>
        <w:jc w:val="both"/>
        <w:rPr>
          <w:rFonts w:ascii="Sylfaen" w:hAnsi="Sylfaen" w:cs="Arial"/>
          <w:b/>
        </w:rPr>
      </w:pPr>
      <w:r w:rsidRPr="00865389">
        <w:rPr>
          <w:rFonts w:ascii="Sylfaen" w:hAnsi="Sylfaen" w:cs="Arial"/>
          <w:b/>
        </w:rPr>
        <w:t>Site Manager</w:t>
      </w:r>
    </w:p>
    <w:p w14:paraId="4D7EF1B5" w14:textId="77777777" w:rsidR="00865389" w:rsidRPr="00865389" w:rsidRDefault="00865389" w:rsidP="00865389">
      <w:pPr>
        <w:pStyle w:val="ListParagraph"/>
        <w:numPr>
          <w:ilvl w:val="0"/>
          <w:numId w:val="15"/>
        </w:numPr>
        <w:spacing w:before="0" w:after="80"/>
        <w:jc w:val="both"/>
        <w:rPr>
          <w:rFonts w:ascii="Sylfaen" w:hAnsi="Sylfaen"/>
        </w:rPr>
      </w:pPr>
      <w:r w:rsidRPr="00865389">
        <w:rPr>
          <w:rFonts w:ascii="Sylfaen" w:hAnsi="Sylfaen"/>
        </w:rPr>
        <w:t>Liaises with the SENDCo and other relevant centre staff to ensure appropriate arrangements, adjustments and adaptations are in place to facilitate access for disabled candidates to exams</w:t>
      </w:r>
    </w:p>
    <w:p w14:paraId="1A0B7B35" w14:textId="7181EA40" w:rsidR="00865389" w:rsidRPr="00865389" w:rsidRDefault="00865389" w:rsidP="00865389">
      <w:pPr>
        <w:pStyle w:val="ListParagraph"/>
        <w:numPr>
          <w:ilvl w:val="0"/>
          <w:numId w:val="15"/>
        </w:numPr>
        <w:spacing w:before="0" w:after="0"/>
        <w:jc w:val="both"/>
        <w:rPr>
          <w:rFonts w:ascii="Sylfaen" w:hAnsi="Sylfaen"/>
        </w:rPr>
      </w:pPr>
      <w:r w:rsidRPr="00865389">
        <w:rPr>
          <w:rFonts w:ascii="Sylfaen" w:hAnsi="Sylfaen"/>
        </w:rPr>
        <w:t>Ensures rooms and non-specialist equipment (chairs, tables, clocks</w:t>
      </w:r>
      <w:r w:rsidRPr="00865389">
        <w:rPr>
          <w:rFonts w:ascii="Sylfaen" w:hAnsi="Sylfaen"/>
        </w:rPr>
        <w:t xml:space="preserve"> etc.) used for exams that are </w:t>
      </w:r>
      <w:r w:rsidRPr="00865389">
        <w:rPr>
          <w:rFonts w:ascii="Sylfaen" w:hAnsi="Sylfaen"/>
        </w:rPr>
        <w:t>adapted for a disabled candidate where necessary</w:t>
      </w:r>
    </w:p>
    <w:p w14:paraId="45825A8C" w14:textId="77777777" w:rsidR="00865389" w:rsidRPr="00865389" w:rsidRDefault="00865389" w:rsidP="00865389">
      <w:pPr>
        <w:spacing w:before="0" w:after="0"/>
        <w:jc w:val="both"/>
        <w:rPr>
          <w:rFonts w:ascii="Sylfaen" w:hAnsi="Sylfaen"/>
        </w:rPr>
      </w:pPr>
    </w:p>
    <w:p w14:paraId="34D892D6" w14:textId="77777777" w:rsidR="00865389" w:rsidRPr="00865389" w:rsidRDefault="00865389" w:rsidP="00865389">
      <w:pPr>
        <w:spacing w:after="0"/>
        <w:jc w:val="both"/>
        <w:rPr>
          <w:rFonts w:ascii="Sylfaen" w:hAnsi="Sylfaen" w:cs="Arial"/>
          <w:b/>
        </w:rPr>
      </w:pPr>
      <w:r w:rsidRPr="00865389">
        <w:rPr>
          <w:rFonts w:ascii="Sylfaen" w:hAnsi="Sylfaen" w:cs="Arial"/>
          <w:b/>
        </w:rPr>
        <w:t>IT Manager</w:t>
      </w:r>
    </w:p>
    <w:p w14:paraId="7385FDBF" w14:textId="77777777" w:rsidR="00865389" w:rsidRPr="00865389" w:rsidRDefault="00865389" w:rsidP="00865389">
      <w:pPr>
        <w:pStyle w:val="ListParagraph"/>
        <w:numPr>
          <w:ilvl w:val="0"/>
          <w:numId w:val="15"/>
        </w:numPr>
        <w:spacing w:before="0" w:after="80"/>
        <w:jc w:val="both"/>
        <w:rPr>
          <w:rFonts w:ascii="Sylfaen" w:hAnsi="Sylfaen"/>
        </w:rPr>
      </w:pPr>
      <w:r w:rsidRPr="00865389">
        <w:rPr>
          <w:rFonts w:ascii="Sylfaen" w:hAnsi="Sylfaen"/>
        </w:rPr>
        <w:t>Ensures IT equipment is in good working order for candidates that require laptops or other IT equipment</w:t>
      </w:r>
    </w:p>
    <w:p w14:paraId="766478B4" w14:textId="77777777" w:rsidR="00865389" w:rsidRPr="00865389" w:rsidRDefault="00865389" w:rsidP="00865389">
      <w:pPr>
        <w:pStyle w:val="ListParagraph"/>
        <w:spacing w:before="0" w:after="80"/>
        <w:ind w:left="360"/>
        <w:jc w:val="both"/>
        <w:rPr>
          <w:rFonts w:ascii="Sylfaen" w:hAnsi="Sylfaen"/>
        </w:rPr>
      </w:pPr>
    </w:p>
    <w:p w14:paraId="07777606" w14:textId="77777777" w:rsidR="00865389" w:rsidRPr="00865389" w:rsidRDefault="00865389" w:rsidP="00865389">
      <w:pPr>
        <w:pStyle w:val="Heading3"/>
        <w:spacing w:before="0"/>
        <w:jc w:val="both"/>
        <w:rPr>
          <w:rFonts w:ascii="Sylfaen" w:hAnsi="Sylfaen"/>
          <w:u w:val="single"/>
        </w:rPr>
      </w:pPr>
      <w:bookmarkStart w:id="37" w:name="_Toc449469102"/>
      <w:bookmarkStart w:id="38" w:name="_Toc480112457"/>
      <w:bookmarkStart w:id="39" w:name="_Toc82785450"/>
      <w:r w:rsidRPr="00865389">
        <w:rPr>
          <w:rFonts w:ascii="Sylfaen" w:hAnsi="Sylfaen"/>
          <w:u w:val="single"/>
        </w:rPr>
        <w:t>Internal assessments</w:t>
      </w:r>
      <w:bookmarkEnd w:id="37"/>
      <w:bookmarkEnd w:id="38"/>
      <w:bookmarkEnd w:id="39"/>
    </w:p>
    <w:p w14:paraId="0CF77590" w14:textId="77777777" w:rsidR="00865389" w:rsidRPr="00865389" w:rsidRDefault="00865389" w:rsidP="00865389">
      <w:pPr>
        <w:pStyle w:val="Default"/>
        <w:jc w:val="both"/>
        <w:rPr>
          <w:rFonts w:ascii="Sylfaen" w:eastAsiaTheme="minorEastAsia" w:hAnsi="Sylfaen" w:cs="Arial"/>
          <w:sz w:val="22"/>
          <w:szCs w:val="22"/>
          <w:lang w:eastAsia="en-GB"/>
        </w:rPr>
      </w:pPr>
      <w:r w:rsidRPr="00865389">
        <w:rPr>
          <w:rFonts w:ascii="Sylfaen" w:hAnsi="Sylfaen" w:cs="Arial"/>
          <w:sz w:val="22"/>
          <w:szCs w:val="22"/>
        </w:rPr>
        <w:t xml:space="preserve">These are non-examination assessments (NEA) </w:t>
      </w:r>
      <w:r w:rsidRPr="00865389">
        <w:rPr>
          <w:rFonts w:ascii="Sylfaen" w:eastAsiaTheme="minorEastAsia" w:hAnsi="Sylfaen" w:cs="Arial"/>
          <w:sz w:val="22"/>
          <w:szCs w:val="22"/>
          <w:lang w:eastAsia="en-GB"/>
        </w:rPr>
        <w:t>which are normally set by a centre/awarding body, marked and internally moderated/standardised by the centre and externally moderated by the awarding body.</w:t>
      </w:r>
    </w:p>
    <w:p w14:paraId="0C65BD54" w14:textId="77777777" w:rsidR="00865389" w:rsidRPr="00865389" w:rsidRDefault="00865389" w:rsidP="00865389">
      <w:pPr>
        <w:pStyle w:val="Default"/>
        <w:jc w:val="both"/>
        <w:rPr>
          <w:rFonts w:ascii="Sylfaen" w:eastAsiaTheme="minorEastAsia" w:hAnsi="Sylfaen" w:cs="Arial"/>
          <w:sz w:val="22"/>
          <w:szCs w:val="22"/>
          <w:lang w:eastAsia="en-GB"/>
        </w:rPr>
      </w:pPr>
    </w:p>
    <w:p w14:paraId="361CF2D8" w14:textId="77777777" w:rsidR="00865389" w:rsidRPr="00865389" w:rsidRDefault="00865389" w:rsidP="00865389">
      <w:pPr>
        <w:pStyle w:val="Default"/>
        <w:jc w:val="both"/>
        <w:rPr>
          <w:rFonts w:ascii="Sylfaen" w:eastAsiaTheme="minorEastAsia" w:hAnsi="Sylfaen" w:cs="Arial"/>
          <w:sz w:val="22"/>
          <w:szCs w:val="22"/>
          <w:lang w:eastAsia="en-GB"/>
        </w:rPr>
      </w:pPr>
      <w:r w:rsidRPr="00865389">
        <w:rPr>
          <w:rFonts w:ascii="Sylfaen" w:eastAsiaTheme="minorEastAsia" w:hAnsi="Sylfaen" w:cs="Arial"/>
          <w:sz w:val="22"/>
          <w:szCs w:val="22"/>
          <w:lang w:eastAsia="en-GB"/>
        </w:rPr>
        <w:t>Externally marked and/or externally set practical examinations taken at different times across centres are classified as ‘NEA’. (JCQ publication Instructions for conducting non-examination assessments, Foreword)</w:t>
      </w:r>
    </w:p>
    <w:p w14:paraId="0F9D0C35" w14:textId="77777777" w:rsidR="00865389" w:rsidRPr="00865389" w:rsidRDefault="00865389" w:rsidP="00865389">
      <w:pPr>
        <w:spacing w:before="0" w:after="0"/>
        <w:jc w:val="both"/>
        <w:rPr>
          <w:rFonts w:ascii="Sylfaen" w:hAnsi="Sylfaen" w:cs="Arial"/>
          <w:b/>
        </w:rPr>
      </w:pPr>
    </w:p>
    <w:p w14:paraId="16EA0886" w14:textId="77777777" w:rsidR="00865389" w:rsidRPr="00865389" w:rsidRDefault="00865389" w:rsidP="00865389">
      <w:pPr>
        <w:spacing w:before="0" w:after="0"/>
        <w:jc w:val="both"/>
        <w:rPr>
          <w:rFonts w:ascii="Sylfaen" w:hAnsi="Sylfaen" w:cs="Arial"/>
          <w:b/>
        </w:rPr>
      </w:pPr>
      <w:r w:rsidRPr="00865389">
        <w:rPr>
          <w:rFonts w:ascii="Sylfaen" w:hAnsi="Sylfaen" w:cs="Arial"/>
          <w:b/>
        </w:rPr>
        <w:t xml:space="preserve">SENDCo </w:t>
      </w:r>
    </w:p>
    <w:p w14:paraId="2B55CA28" w14:textId="77777777" w:rsidR="00865389" w:rsidRPr="00865389" w:rsidRDefault="00865389" w:rsidP="00865389">
      <w:pPr>
        <w:pStyle w:val="ListParagraph"/>
        <w:numPr>
          <w:ilvl w:val="0"/>
          <w:numId w:val="15"/>
        </w:numPr>
        <w:spacing w:before="0" w:after="0"/>
        <w:jc w:val="both"/>
        <w:rPr>
          <w:rFonts w:ascii="Sylfaen" w:hAnsi="Sylfaen" w:cs="Arial"/>
          <w:color w:val="000000"/>
        </w:rPr>
      </w:pPr>
      <w:r w:rsidRPr="00865389">
        <w:rPr>
          <w:rFonts w:ascii="Sylfaen" w:hAnsi="Sylfaen" w:cs="Arial"/>
        </w:rPr>
        <w:t>Liaises with teaching</w:t>
      </w:r>
      <w:r w:rsidRPr="00865389">
        <w:rPr>
          <w:rFonts w:ascii="Sylfaen" w:hAnsi="Sylfaen" w:cs="Arial"/>
          <w:color w:val="000000"/>
        </w:rPr>
        <w:t xml:space="preserve"> staff to implement appropriate access arrangements for candidates</w:t>
      </w:r>
    </w:p>
    <w:p w14:paraId="15393354" w14:textId="77777777" w:rsidR="00865389" w:rsidRPr="00865389" w:rsidRDefault="00865389" w:rsidP="00865389">
      <w:pPr>
        <w:pStyle w:val="ListParagraph"/>
        <w:numPr>
          <w:ilvl w:val="0"/>
          <w:numId w:val="15"/>
        </w:numPr>
        <w:spacing w:after="0"/>
        <w:jc w:val="both"/>
        <w:rPr>
          <w:rFonts w:ascii="Sylfaen" w:hAnsi="Sylfaen" w:cs="Arial"/>
          <w:color w:val="000000"/>
        </w:rPr>
      </w:pPr>
      <w:r w:rsidRPr="00865389">
        <w:rPr>
          <w:rFonts w:ascii="Sylfaen" w:hAnsi="Sylfaen" w:cs="Arial"/>
          <w:color w:val="000000"/>
        </w:rPr>
        <w:t>Ensures centre-delegated and awarding body approved arrangements are in place prior to a candidate taking his/her first formal supervised assessment</w:t>
      </w:r>
    </w:p>
    <w:p w14:paraId="4E72EC57" w14:textId="77777777" w:rsidR="00865389" w:rsidRPr="00865389" w:rsidRDefault="00865389" w:rsidP="00865389">
      <w:pPr>
        <w:pStyle w:val="ListParagraph"/>
        <w:numPr>
          <w:ilvl w:val="0"/>
          <w:numId w:val="15"/>
        </w:numPr>
        <w:spacing w:after="0"/>
        <w:jc w:val="both"/>
        <w:rPr>
          <w:rFonts w:ascii="Sylfaen" w:hAnsi="Sylfaen" w:cs="Arial"/>
          <w:color w:val="000000"/>
        </w:rPr>
      </w:pPr>
      <w:r w:rsidRPr="00865389">
        <w:rPr>
          <w:rFonts w:ascii="Sylfaen" w:hAnsi="Sylfaen" w:cs="Arial"/>
          <w:color w:val="000000"/>
        </w:rPr>
        <w:t>Ensures candidates are aware of the access arrangements that are in place for their assessments</w:t>
      </w:r>
    </w:p>
    <w:p w14:paraId="29E1A2BE" w14:textId="77777777" w:rsidR="00865389" w:rsidRPr="00865389" w:rsidRDefault="00865389" w:rsidP="00865389">
      <w:pPr>
        <w:pStyle w:val="ListParagraph"/>
        <w:numPr>
          <w:ilvl w:val="0"/>
          <w:numId w:val="15"/>
        </w:numPr>
        <w:spacing w:after="0"/>
        <w:jc w:val="both"/>
        <w:rPr>
          <w:rFonts w:ascii="Sylfaen" w:hAnsi="Sylfaen" w:cs="Arial"/>
          <w:color w:val="000000"/>
        </w:rPr>
      </w:pPr>
      <w:r w:rsidRPr="00865389">
        <w:rPr>
          <w:rFonts w:ascii="Sylfaen" w:hAnsi="Sylfaen" w:cs="Arial"/>
          <w:color w:val="000000"/>
        </w:rPr>
        <w:t xml:space="preserve">Ensures a candidate has had appropriate opportunities to practise using the access arrangement(s) before his/her first examination </w:t>
      </w:r>
    </w:p>
    <w:p w14:paraId="502D2465" w14:textId="77777777" w:rsidR="00865389" w:rsidRPr="00865389" w:rsidRDefault="00865389" w:rsidP="00865389">
      <w:pPr>
        <w:pStyle w:val="ListParagraph"/>
        <w:numPr>
          <w:ilvl w:val="0"/>
          <w:numId w:val="15"/>
        </w:numPr>
        <w:spacing w:after="0"/>
        <w:jc w:val="both"/>
        <w:rPr>
          <w:rFonts w:ascii="Sylfaen" w:hAnsi="Sylfaen" w:cs="Arial"/>
          <w:color w:val="000000"/>
        </w:rPr>
      </w:pPr>
      <w:r w:rsidRPr="00865389">
        <w:rPr>
          <w:rFonts w:ascii="Sylfaen" w:hAnsi="Sylfaen" w:cs="Arial"/>
          <w:color w:val="000000"/>
        </w:rPr>
        <w:t>Liaises with Exams Officer to ensure facilitators supporting candidates are appropriately trained and understand the rules of the particular access arrangement(s)</w:t>
      </w:r>
    </w:p>
    <w:p w14:paraId="6EDA1A91" w14:textId="77777777" w:rsidR="00865389" w:rsidRPr="00865389" w:rsidRDefault="00865389" w:rsidP="00865389">
      <w:pPr>
        <w:pStyle w:val="ListParagraph"/>
        <w:numPr>
          <w:ilvl w:val="0"/>
          <w:numId w:val="15"/>
        </w:numPr>
        <w:spacing w:after="0"/>
        <w:jc w:val="both"/>
        <w:rPr>
          <w:rFonts w:ascii="Sylfaen" w:hAnsi="Sylfaen" w:cs="Arial"/>
          <w:color w:val="000000"/>
        </w:rPr>
      </w:pPr>
      <w:r w:rsidRPr="00865389">
        <w:rPr>
          <w:rFonts w:ascii="Sylfaen" w:hAnsi="Sylfaen" w:cs="Arial"/>
          <w:color w:val="000000"/>
        </w:rPr>
        <w:t>Liaises with the teacher where a facilitator may be required to support a candidate requiring an emergency (temporary) access arrangement at the time of his/her formal supervised assessment</w:t>
      </w:r>
    </w:p>
    <w:p w14:paraId="403A31C0" w14:textId="77777777" w:rsidR="00865389" w:rsidRPr="00865389" w:rsidRDefault="00865389" w:rsidP="00865389">
      <w:pPr>
        <w:spacing w:before="0" w:after="0"/>
        <w:jc w:val="both"/>
        <w:rPr>
          <w:rFonts w:ascii="Sylfaen" w:hAnsi="Sylfaen"/>
        </w:rPr>
      </w:pPr>
    </w:p>
    <w:p w14:paraId="13935D02" w14:textId="77777777" w:rsidR="00865389" w:rsidRPr="00865389" w:rsidRDefault="00865389" w:rsidP="00865389">
      <w:pPr>
        <w:spacing w:before="0" w:after="0"/>
        <w:jc w:val="both"/>
        <w:rPr>
          <w:rFonts w:ascii="Sylfaen" w:hAnsi="Sylfaen" w:cs="Arial"/>
          <w:b/>
        </w:rPr>
      </w:pPr>
      <w:r w:rsidRPr="00865389">
        <w:rPr>
          <w:rFonts w:ascii="Sylfaen" w:hAnsi="Sylfaen" w:cs="Arial"/>
          <w:b/>
        </w:rPr>
        <w:t>Teaching staff</w:t>
      </w:r>
    </w:p>
    <w:p w14:paraId="1763C96E" w14:textId="77777777" w:rsidR="00865389" w:rsidRPr="00865389" w:rsidRDefault="00865389" w:rsidP="00865389">
      <w:pPr>
        <w:pStyle w:val="ListParagraph"/>
        <w:numPr>
          <w:ilvl w:val="0"/>
          <w:numId w:val="15"/>
        </w:numPr>
        <w:spacing w:before="0" w:after="0"/>
        <w:jc w:val="both"/>
        <w:rPr>
          <w:rFonts w:ascii="Sylfaen" w:hAnsi="Sylfaen" w:cs="Arial"/>
        </w:rPr>
      </w:pPr>
      <w:r w:rsidRPr="00865389">
        <w:rPr>
          <w:rFonts w:ascii="Sylfaen" w:hAnsi="Sylfaen" w:cs="Arial"/>
        </w:rPr>
        <w:t>Support the SENDCo in implementing appropriate access arrangements for candidates</w:t>
      </w:r>
    </w:p>
    <w:p w14:paraId="6A33412C" w14:textId="77777777" w:rsidR="00865389" w:rsidRPr="00865389" w:rsidRDefault="00865389" w:rsidP="00865389">
      <w:pPr>
        <w:pStyle w:val="ListParagraph"/>
        <w:numPr>
          <w:ilvl w:val="0"/>
          <w:numId w:val="15"/>
        </w:numPr>
        <w:spacing w:after="0"/>
        <w:jc w:val="both"/>
        <w:rPr>
          <w:rFonts w:ascii="Sylfaen" w:hAnsi="Sylfaen" w:cs="Arial"/>
        </w:rPr>
      </w:pPr>
      <w:r w:rsidRPr="00865389">
        <w:rPr>
          <w:rFonts w:ascii="Sylfaen" w:hAnsi="Sylfaen" w:cs="Arial"/>
        </w:rPr>
        <w:t>Provide the SENDCo with assessment schedules to ensure arrangements are put in place when required Liaise with the SENDCo regarding assessment materials that may need to be modified for a candidate</w:t>
      </w:r>
    </w:p>
    <w:p w14:paraId="4B582860" w14:textId="77777777" w:rsidR="00865389" w:rsidRPr="00865389" w:rsidRDefault="00865389" w:rsidP="00865389">
      <w:pPr>
        <w:spacing w:before="0" w:after="0"/>
        <w:jc w:val="both"/>
        <w:rPr>
          <w:rFonts w:ascii="Sylfaen" w:hAnsi="Sylfaen"/>
          <w:b/>
          <w:bCs/>
          <w:u w:val="single"/>
        </w:rPr>
      </w:pPr>
      <w:bookmarkStart w:id="40" w:name="_Toc449469103"/>
      <w:bookmarkStart w:id="41" w:name="_Toc480112458"/>
    </w:p>
    <w:p w14:paraId="1011BA3A" w14:textId="77777777" w:rsidR="00865389" w:rsidRPr="00865389" w:rsidRDefault="00865389" w:rsidP="00865389">
      <w:pPr>
        <w:spacing w:before="0" w:after="0"/>
        <w:jc w:val="both"/>
        <w:rPr>
          <w:rFonts w:ascii="Sylfaen" w:hAnsi="Sylfaen" w:cs="Arial"/>
          <w:b/>
        </w:rPr>
      </w:pPr>
      <w:r w:rsidRPr="00865389">
        <w:rPr>
          <w:rFonts w:ascii="Sylfaen" w:hAnsi="Sylfaen" w:cs="Arial"/>
          <w:b/>
        </w:rPr>
        <w:t>Exams Officer</w:t>
      </w:r>
    </w:p>
    <w:p w14:paraId="13220443" w14:textId="77777777" w:rsidR="00865389" w:rsidRPr="00865389" w:rsidRDefault="00865389" w:rsidP="00865389">
      <w:pPr>
        <w:pStyle w:val="ListParagraph"/>
        <w:numPr>
          <w:ilvl w:val="0"/>
          <w:numId w:val="16"/>
        </w:numPr>
        <w:spacing w:before="0" w:after="0"/>
        <w:jc w:val="both"/>
        <w:rPr>
          <w:rFonts w:ascii="Sylfaen" w:hAnsi="Sylfaen" w:cs="Arial"/>
        </w:rPr>
      </w:pPr>
      <w:r w:rsidRPr="00865389">
        <w:rPr>
          <w:rFonts w:ascii="Sylfaen" w:hAnsi="Sylfaen" w:cs="Arial"/>
        </w:rPr>
        <w:t>Ensures cover sheets are provided as required by facilitators</w:t>
      </w:r>
    </w:p>
    <w:p w14:paraId="1B0A32DE" w14:textId="77777777" w:rsidR="00865389" w:rsidRPr="00865389" w:rsidRDefault="00865389" w:rsidP="00865389">
      <w:pPr>
        <w:pStyle w:val="ListParagraph"/>
        <w:numPr>
          <w:ilvl w:val="0"/>
          <w:numId w:val="16"/>
        </w:numPr>
        <w:spacing w:before="0" w:after="0"/>
        <w:jc w:val="both"/>
        <w:rPr>
          <w:rFonts w:ascii="Sylfaen" w:hAnsi="Sylfaen" w:cs="Arial"/>
        </w:rPr>
      </w:pPr>
      <w:r w:rsidRPr="00865389">
        <w:rPr>
          <w:rFonts w:ascii="Sylfaen" w:hAnsi="Sylfaen" w:cs="Arial"/>
        </w:rPr>
        <w:t>Liaises with the teacher/SENDCo where a facilitator may be required to support a candidate requiring an emergency (temporary) access arrangement at the time of his/her formal supervised assessment</w:t>
      </w:r>
    </w:p>
    <w:p w14:paraId="650DE4D5" w14:textId="77777777" w:rsidR="00865389" w:rsidRPr="00865389" w:rsidRDefault="00865389" w:rsidP="00865389">
      <w:pPr>
        <w:spacing w:before="0" w:after="0"/>
        <w:jc w:val="both"/>
        <w:rPr>
          <w:rFonts w:ascii="Sylfaen" w:hAnsi="Sylfaen"/>
          <w:b/>
          <w:bCs/>
          <w:u w:val="single"/>
        </w:rPr>
      </w:pPr>
    </w:p>
    <w:p w14:paraId="5DBADF98" w14:textId="4A316C20" w:rsidR="00865389" w:rsidRPr="00865389" w:rsidRDefault="00865389" w:rsidP="00865389">
      <w:pPr>
        <w:spacing w:before="0" w:after="0"/>
        <w:jc w:val="both"/>
        <w:rPr>
          <w:rFonts w:ascii="Sylfaen" w:hAnsi="Sylfaen"/>
          <w:b/>
          <w:bCs/>
          <w:u w:val="single"/>
        </w:rPr>
      </w:pPr>
      <w:r w:rsidRPr="00865389">
        <w:rPr>
          <w:rFonts w:ascii="Sylfaen" w:hAnsi="Sylfaen"/>
          <w:b/>
          <w:bCs/>
          <w:u w:val="single"/>
        </w:rPr>
        <w:t>Internal exams</w:t>
      </w:r>
      <w:bookmarkEnd w:id="40"/>
      <w:bookmarkEnd w:id="41"/>
    </w:p>
    <w:p w14:paraId="6520B85D" w14:textId="77777777" w:rsidR="00865389" w:rsidRPr="00865389" w:rsidRDefault="00865389" w:rsidP="00865389">
      <w:pPr>
        <w:spacing w:before="0" w:after="0"/>
        <w:jc w:val="both"/>
        <w:rPr>
          <w:rFonts w:ascii="Sylfaen" w:hAnsi="Sylfaen" w:cs="Arial"/>
        </w:rPr>
      </w:pPr>
      <w:r w:rsidRPr="00865389">
        <w:rPr>
          <w:rFonts w:ascii="Sylfaen" w:hAnsi="Sylfaen" w:cs="Arial"/>
        </w:rPr>
        <w:t xml:space="preserve">These are exams or tests which are set and marked within the centre; normally a pre-cursor to external assessments. </w:t>
      </w:r>
    </w:p>
    <w:p w14:paraId="334DA213" w14:textId="77777777" w:rsidR="00865389" w:rsidRPr="00865389" w:rsidRDefault="00865389" w:rsidP="00865389">
      <w:pPr>
        <w:spacing w:before="0" w:after="0"/>
        <w:jc w:val="both"/>
        <w:rPr>
          <w:rFonts w:ascii="Sylfaen" w:hAnsi="Sylfaen"/>
          <w:b/>
        </w:rPr>
      </w:pPr>
    </w:p>
    <w:p w14:paraId="444F8805" w14:textId="77777777" w:rsidR="00865389" w:rsidRPr="00865389" w:rsidRDefault="00865389" w:rsidP="00865389">
      <w:pPr>
        <w:spacing w:before="0" w:after="0"/>
        <w:jc w:val="both"/>
        <w:rPr>
          <w:rFonts w:ascii="Sylfaen" w:hAnsi="Sylfaen" w:cs="Arial"/>
        </w:rPr>
      </w:pPr>
      <w:r w:rsidRPr="00865389">
        <w:rPr>
          <w:rFonts w:ascii="Sylfaen" w:hAnsi="Sylfaen"/>
          <w:b/>
        </w:rPr>
        <w:t>SENDCo</w:t>
      </w:r>
    </w:p>
    <w:p w14:paraId="3A220ED8" w14:textId="77777777" w:rsidR="00865389" w:rsidRPr="00865389" w:rsidRDefault="00865389" w:rsidP="00865389">
      <w:pPr>
        <w:pStyle w:val="ListParagraph"/>
        <w:numPr>
          <w:ilvl w:val="0"/>
          <w:numId w:val="3"/>
        </w:numPr>
        <w:spacing w:before="0" w:after="80"/>
        <w:jc w:val="both"/>
        <w:rPr>
          <w:rFonts w:ascii="Sylfaen" w:hAnsi="Sylfaen" w:cs="Arial"/>
        </w:rPr>
      </w:pPr>
      <w:r w:rsidRPr="00865389">
        <w:rPr>
          <w:rFonts w:ascii="Sylfaen" w:hAnsi="Sylfaen" w:cs="Arial"/>
        </w:rPr>
        <w:t>Liaises with teaching staff to implement appropriate access arrangements for candidates</w:t>
      </w:r>
    </w:p>
    <w:p w14:paraId="47A044F1" w14:textId="77777777" w:rsidR="00865389" w:rsidRPr="00865389" w:rsidRDefault="00865389" w:rsidP="00865389">
      <w:pPr>
        <w:spacing w:after="0"/>
        <w:jc w:val="both"/>
        <w:rPr>
          <w:rFonts w:ascii="Sylfaen" w:hAnsi="Sylfaen" w:cs="Arial"/>
          <w:b/>
        </w:rPr>
      </w:pPr>
    </w:p>
    <w:p w14:paraId="6A81AE89" w14:textId="77777777" w:rsidR="00865389" w:rsidRPr="00865389" w:rsidRDefault="00865389" w:rsidP="00865389">
      <w:pPr>
        <w:spacing w:before="0" w:after="0"/>
        <w:jc w:val="both"/>
        <w:rPr>
          <w:rFonts w:ascii="Sylfaen" w:hAnsi="Sylfaen"/>
          <w:b/>
        </w:rPr>
      </w:pPr>
      <w:r w:rsidRPr="00865389">
        <w:rPr>
          <w:rFonts w:ascii="Sylfaen" w:hAnsi="Sylfaen"/>
          <w:b/>
        </w:rPr>
        <w:t>Exams Officer</w:t>
      </w:r>
    </w:p>
    <w:p w14:paraId="0C11A792" w14:textId="77777777" w:rsidR="00865389" w:rsidRPr="00865389" w:rsidRDefault="00865389" w:rsidP="00865389">
      <w:pPr>
        <w:pStyle w:val="ListParagraph"/>
        <w:numPr>
          <w:ilvl w:val="0"/>
          <w:numId w:val="16"/>
        </w:numPr>
        <w:spacing w:before="0" w:after="0"/>
        <w:jc w:val="both"/>
        <w:rPr>
          <w:rFonts w:ascii="Sylfaen" w:hAnsi="Sylfaen" w:cs="Arial"/>
        </w:rPr>
      </w:pPr>
      <w:r w:rsidRPr="00865389">
        <w:rPr>
          <w:rFonts w:ascii="Sylfaen" w:hAnsi="Sylfaen" w:cs="Arial"/>
        </w:rPr>
        <w:t>Supports the SENDCo in implementing appropriate access arrangements for candidates</w:t>
      </w:r>
    </w:p>
    <w:p w14:paraId="1C5651CD" w14:textId="77777777" w:rsidR="00865389" w:rsidRPr="00865389" w:rsidRDefault="00865389" w:rsidP="00865389">
      <w:pPr>
        <w:pStyle w:val="ListParagraph"/>
        <w:numPr>
          <w:ilvl w:val="0"/>
          <w:numId w:val="16"/>
        </w:numPr>
        <w:jc w:val="both"/>
        <w:rPr>
          <w:rFonts w:ascii="Sylfaen" w:hAnsi="Sylfaen" w:cs="Arial"/>
        </w:rPr>
      </w:pPr>
      <w:r w:rsidRPr="00865389">
        <w:rPr>
          <w:rFonts w:ascii="Sylfaen" w:hAnsi="Sylfaen" w:cs="Arial"/>
        </w:rPr>
        <w:t>Liaises with the SENDCo using the internal exam timetable to ensure arrangements are put in place when required</w:t>
      </w:r>
    </w:p>
    <w:p w14:paraId="368CDD12" w14:textId="77777777" w:rsidR="00865389" w:rsidRPr="00865389" w:rsidRDefault="00865389" w:rsidP="00865389">
      <w:pPr>
        <w:pStyle w:val="ListParagraph"/>
        <w:numPr>
          <w:ilvl w:val="0"/>
          <w:numId w:val="16"/>
        </w:numPr>
        <w:jc w:val="both"/>
        <w:rPr>
          <w:rFonts w:ascii="Sylfaen" w:hAnsi="Sylfaen" w:cs="Arial"/>
        </w:rPr>
      </w:pPr>
      <w:r w:rsidRPr="00865389">
        <w:rPr>
          <w:rFonts w:ascii="Sylfaen" w:hAnsi="Sylfaen" w:cs="Arial"/>
        </w:rPr>
        <w:t>Provide modified exam materials as necessary for a candidate</w:t>
      </w:r>
    </w:p>
    <w:p w14:paraId="5509CCD6" w14:textId="77777777" w:rsidR="00865389" w:rsidRPr="00865389" w:rsidRDefault="00865389" w:rsidP="00865389">
      <w:pPr>
        <w:spacing w:after="0"/>
        <w:jc w:val="both"/>
        <w:rPr>
          <w:rFonts w:ascii="Sylfaen" w:hAnsi="Sylfaen" w:cs="Arial"/>
          <w:b/>
        </w:rPr>
      </w:pPr>
    </w:p>
    <w:p w14:paraId="74040AA7" w14:textId="77777777" w:rsidR="00865389" w:rsidRPr="00865389" w:rsidRDefault="00865389" w:rsidP="00865389">
      <w:pPr>
        <w:spacing w:before="0" w:after="0"/>
        <w:jc w:val="both"/>
        <w:rPr>
          <w:rFonts w:ascii="Sylfaen" w:hAnsi="Sylfaen"/>
          <w:b/>
        </w:rPr>
      </w:pPr>
      <w:r w:rsidRPr="00865389">
        <w:rPr>
          <w:rFonts w:ascii="Sylfaen" w:hAnsi="Sylfaen"/>
          <w:b/>
        </w:rPr>
        <w:t>Teaching staff</w:t>
      </w:r>
    </w:p>
    <w:p w14:paraId="5A198B7F" w14:textId="77777777" w:rsidR="00865389" w:rsidRPr="00865389" w:rsidRDefault="00865389" w:rsidP="00865389">
      <w:pPr>
        <w:pStyle w:val="ListParagraph"/>
        <w:numPr>
          <w:ilvl w:val="0"/>
          <w:numId w:val="16"/>
        </w:numPr>
        <w:spacing w:before="0"/>
        <w:jc w:val="both"/>
        <w:rPr>
          <w:rFonts w:ascii="Sylfaen" w:hAnsi="Sylfaen" w:cs="Arial"/>
        </w:rPr>
      </w:pPr>
      <w:r w:rsidRPr="00865389">
        <w:rPr>
          <w:rFonts w:ascii="Sylfaen" w:hAnsi="Sylfaen" w:cs="Arial"/>
        </w:rPr>
        <w:t>Provide exam materials that may need to be modified for a candidate</w:t>
      </w:r>
    </w:p>
    <w:p w14:paraId="21097775" w14:textId="77777777" w:rsidR="00865389" w:rsidRPr="00865389" w:rsidRDefault="00865389" w:rsidP="00865389">
      <w:pPr>
        <w:pStyle w:val="ListParagraph"/>
        <w:numPr>
          <w:ilvl w:val="0"/>
          <w:numId w:val="16"/>
        </w:numPr>
        <w:jc w:val="both"/>
        <w:rPr>
          <w:rFonts w:ascii="Sylfaen" w:hAnsi="Sylfaen" w:cs="Arial"/>
        </w:rPr>
      </w:pPr>
      <w:r w:rsidRPr="00865389">
        <w:rPr>
          <w:rFonts w:ascii="Sylfaen" w:hAnsi="Sylfaen" w:cs="Arial"/>
        </w:rPr>
        <w:t>Provide opportunities for candidates to use EAA appropriate software/techniques as part of their normal way of working wherever possible</w:t>
      </w:r>
    </w:p>
    <w:p w14:paraId="66B03E0D" w14:textId="77777777" w:rsidR="00292847" w:rsidRPr="00865389" w:rsidRDefault="00292847" w:rsidP="00A01D8F">
      <w:pPr>
        <w:pStyle w:val="Headinglevel1"/>
        <w:spacing w:before="0" w:after="0"/>
        <w:jc w:val="both"/>
        <w:rPr>
          <w:rFonts w:ascii="Sylfaen" w:hAnsi="Sylfaen" w:cs="Arial"/>
          <w:sz w:val="22"/>
          <w:szCs w:val="22"/>
        </w:rPr>
      </w:pPr>
    </w:p>
    <w:p w14:paraId="68B55344" w14:textId="77777777" w:rsidR="00D925E5" w:rsidRPr="00865389" w:rsidRDefault="00D925E5" w:rsidP="00A01D8F">
      <w:pPr>
        <w:spacing w:before="0" w:after="0" w:line="276" w:lineRule="auto"/>
        <w:jc w:val="both"/>
        <w:rPr>
          <w:rFonts w:ascii="Sylfaen" w:eastAsia="Times New Roman" w:hAnsi="Sylfaen" w:cs="Arial"/>
          <w:b/>
          <w:color w:val="003399"/>
        </w:rPr>
      </w:pPr>
      <w:r w:rsidRPr="00865389">
        <w:rPr>
          <w:rFonts w:ascii="Sylfaen" w:hAnsi="Sylfaen" w:cs="Arial"/>
        </w:rPr>
        <w:br w:type="page"/>
      </w:r>
    </w:p>
    <w:p w14:paraId="114484DD" w14:textId="31E3CD26" w:rsidR="00865389" w:rsidRPr="00865389" w:rsidRDefault="00865389" w:rsidP="00865389">
      <w:pPr>
        <w:pStyle w:val="Headinglevel1"/>
        <w:spacing w:before="240"/>
        <w:jc w:val="both"/>
        <w:rPr>
          <w:rFonts w:ascii="Sylfaen" w:hAnsi="Sylfaen"/>
          <w:sz w:val="22"/>
          <w:szCs w:val="22"/>
        </w:rPr>
      </w:pPr>
      <w:bookmarkStart w:id="42" w:name="_Toc82785451"/>
      <w:bookmarkEnd w:id="33"/>
      <w:r w:rsidRPr="00865389">
        <w:rPr>
          <w:rFonts w:ascii="Sylfaen" w:hAnsi="Sylfaen"/>
          <w:sz w:val="22"/>
          <w:szCs w:val="22"/>
        </w:rPr>
        <w:t xml:space="preserve">Facilitating access - </w:t>
      </w:r>
      <w:r w:rsidRPr="00865389">
        <w:rPr>
          <w:rFonts w:ascii="Sylfaen" w:hAnsi="Sylfaen"/>
          <w:sz w:val="22"/>
          <w:szCs w:val="22"/>
        </w:rPr>
        <w:t>E</w:t>
      </w:r>
      <w:r w:rsidRPr="00865389">
        <w:rPr>
          <w:rFonts w:ascii="Sylfaen" w:hAnsi="Sylfaen"/>
          <w:sz w:val="22"/>
          <w:szCs w:val="22"/>
        </w:rPr>
        <w:t>xamples</w:t>
      </w:r>
      <w:bookmarkEnd w:id="42"/>
    </w:p>
    <w:p w14:paraId="72BF8879" w14:textId="706329D9" w:rsidR="00865389" w:rsidRDefault="00865389" w:rsidP="00865389">
      <w:pPr>
        <w:spacing w:after="0"/>
        <w:jc w:val="both"/>
        <w:rPr>
          <w:rFonts w:ascii="Sylfaen" w:hAnsi="Sylfaen"/>
        </w:rPr>
      </w:pPr>
      <w:r w:rsidRPr="00865389">
        <w:rPr>
          <w:rFonts w:ascii="Sylfaen" w:hAnsi="Sylfaen"/>
        </w:rPr>
        <w:t>The following information confirms the centre’s good practice in relation to the Equality Act 2010 and the conduct of examinations.</w:t>
      </w:r>
    </w:p>
    <w:p w14:paraId="27495355" w14:textId="77777777" w:rsidR="00865389" w:rsidRDefault="00865389" w:rsidP="00865389">
      <w:pPr>
        <w:spacing w:after="0"/>
        <w:jc w:val="both"/>
        <w:rPr>
          <w:rFonts w:ascii="Sylfaen" w:hAnsi="Sylfaen"/>
        </w:rPr>
      </w:pPr>
    </w:p>
    <w:p w14:paraId="668ACD3A" w14:textId="31F3D858" w:rsidR="00865389" w:rsidRPr="00865389" w:rsidRDefault="00865389" w:rsidP="00865389">
      <w:pPr>
        <w:spacing w:before="0" w:after="0"/>
        <w:jc w:val="both"/>
        <w:rPr>
          <w:rFonts w:ascii="Sylfaen" w:hAnsi="Sylfaen" w:cs="Arial"/>
        </w:rPr>
      </w:pPr>
      <w:r w:rsidRPr="00865389">
        <w:rPr>
          <w:rFonts w:ascii="Sylfaen" w:hAnsi="Sylfaen" w:cs="Arial"/>
        </w:rPr>
        <w:t xml:space="preserve">On a candidate by candidate basis, consideration is given to </w:t>
      </w:r>
    </w:p>
    <w:p w14:paraId="75F01EF5" w14:textId="77777777" w:rsidR="00865389" w:rsidRPr="00865389" w:rsidRDefault="00865389" w:rsidP="00865389">
      <w:pPr>
        <w:pStyle w:val="ListParagraph"/>
        <w:numPr>
          <w:ilvl w:val="0"/>
          <w:numId w:val="1"/>
        </w:numPr>
        <w:spacing w:before="0" w:after="80"/>
        <w:jc w:val="both"/>
        <w:rPr>
          <w:rFonts w:ascii="Sylfaen" w:hAnsi="Sylfaen" w:cs="Arial"/>
        </w:rPr>
      </w:pPr>
      <w:r w:rsidRPr="00865389">
        <w:rPr>
          <w:rFonts w:ascii="Sylfaen" w:hAnsi="Sylfaen" w:cs="Arial"/>
        </w:rPr>
        <w:t>adapting assessment arrangements</w:t>
      </w:r>
    </w:p>
    <w:p w14:paraId="17E084A2" w14:textId="77777777" w:rsidR="00865389" w:rsidRPr="00865389" w:rsidRDefault="00865389" w:rsidP="00865389">
      <w:pPr>
        <w:pStyle w:val="ListParagraph"/>
        <w:numPr>
          <w:ilvl w:val="0"/>
          <w:numId w:val="1"/>
        </w:numPr>
        <w:spacing w:before="0" w:after="80"/>
        <w:jc w:val="both"/>
        <w:rPr>
          <w:rFonts w:ascii="Sylfaen" w:hAnsi="Sylfaen" w:cs="Arial"/>
        </w:rPr>
      </w:pPr>
      <w:r w:rsidRPr="00865389">
        <w:rPr>
          <w:rFonts w:ascii="Sylfaen" w:hAnsi="Sylfaen" w:cs="Arial"/>
        </w:rPr>
        <w:t>adapting assessment materials</w:t>
      </w:r>
    </w:p>
    <w:p w14:paraId="1B4CF66C" w14:textId="77777777" w:rsidR="00865389" w:rsidRPr="00865389" w:rsidRDefault="00865389" w:rsidP="00865389">
      <w:pPr>
        <w:pStyle w:val="ListParagraph"/>
        <w:numPr>
          <w:ilvl w:val="0"/>
          <w:numId w:val="1"/>
        </w:numPr>
        <w:spacing w:before="0" w:after="80"/>
        <w:jc w:val="both"/>
        <w:rPr>
          <w:rFonts w:ascii="Sylfaen" w:hAnsi="Sylfaen" w:cs="Arial"/>
        </w:rPr>
      </w:pPr>
      <w:r w:rsidRPr="00865389">
        <w:rPr>
          <w:rFonts w:ascii="Sylfaen" w:hAnsi="Sylfaen" w:cs="Arial"/>
        </w:rPr>
        <w:t>the provision of specialist equipment or adaptation of standard equipment</w:t>
      </w:r>
    </w:p>
    <w:p w14:paraId="72965038" w14:textId="77777777" w:rsidR="00865389" w:rsidRPr="00865389" w:rsidRDefault="00865389" w:rsidP="00865389">
      <w:pPr>
        <w:pStyle w:val="ListParagraph"/>
        <w:numPr>
          <w:ilvl w:val="0"/>
          <w:numId w:val="1"/>
        </w:numPr>
        <w:spacing w:before="0" w:after="0"/>
        <w:jc w:val="both"/>
        <w:rPr>
          <w:rFonts w:ascii="Sylfaen" w:hAnsi="Sylfaen" w:cs="Arial"/>
        </w:rPr>
      </w:pPr>
      <w:r w:rsidRPr="00865389">
        <w:rPr>
          <w:rFonts w:ascii="Sylfaen" w:hAnsi="Sylfaen" w:cs="Arial"/>
        </w:rPr>
        <w:t>adaptation of the physical environment for access purposes</w:t>
      </w:r>
    </w:p>
    <w:p w14:paraId="13412464" w14:textId="77777777" w:rsidR="00865389" w:rsidRDefault="00865389" w:rsidP="00865389">
      <w:pPr>
        <w:pStyle w:val="NormalWeb"/>
        <w:spacing w:before="0" w:beforeAutospacing="0" w:after="120" w:afterAutospacing="0"/>
        <w:jc w:val="both"/>
        <w:rPr>
          <w:rFonts w:ascii="Sylfaen" w:hAnsi="Sylfaen" w:cs="Arial"/>
          <w:szCs w:val="22"/>
        </w:rPr>
      </w:pPr>
    </w:p>
    <w:p w14:paraId="0B905D06" w14:textId="3929CA42" w:rsidR="00865389" w:rsidRPr="00865389" w:rsidRDefault="00865389" w:rsidP="00865389">
      <w:pPr>
        <w:pStyle w:val="NormalWeb"/>
        <w:spacing w:before="0" w:beforeAutospacing="0" w:after="120" w:afterAutospacing="0"/>
        <w:jc w:val="both"/>
        <w:rPr>
          <w:rFonts w:ascii="Sylfaen" w:hAnsi="Sylfaen" w:cs="Arial"/>
          <w:szCs w:val="22"/>
        </w:rPr>
      </w:pPr>
      <w:r w:rsidRPr="00865389">
        <w:rPr>
          <w:rFonts w:ascii="Sylfaen" w:hAnsi="Sylfaen" w:cs="Arial"/>
          <w:szCs w:val="22"/>
        </w:rPr>
        <w:t>The table provides example arrangements, adjustments and adaptations that are considered to meet the need(s) of a candidate and the actions considered/taken by the centre for the purposes of facilitating access.</w:t>
      </w:r>
    </w:p>
    <w:tbl>
      <w:tblPr>
        <w:tblW w:w="10774" w:type="dxa"/>
        <w:tblInd w:w="-147" w:type="dxa"/>
        <w:tblLayout w:type="fixed"/>
        <w:tblLook w:val="04A0" w:firstRow="1" w:lastRow="0" w:firstColumn="1" w:lastColumn="0" w:noHBand="0" w:noVBand="1"/>
      </w:tblPr>
      <w:tblGrid>
        <w:gridCol w:w="2523"/>
        <w:gridCol w:w="1872"/>
        <w:gridCol w:w="6379"/>
      </w:tblGrid>
      <w:tr w:rsidR="00865389" w:rsidRPr="00865389" w14:paraId="09ABEF69" w14:textId="77777777" w:rsidTr="00865389">
        <w:trPr>
          <w:trHeight w:val="575"/>
        </w:trPr>
        <w:tc>
          <w:tcPr>
            <w:tcW w:w="2523" w:type="dxa"/>
            <w:tcBorders>
              <w:top w:val="single" w:sz="4" w:space="0" w:color="auto"/>
              <w:left w:val="single" w:sz="4" w:space="0" w:color="auto"/>
              <w:right w:val="single" w:sz="4" w:space="0" w:color="auto"/>
            </w:tcBorders>
            <w:shd w:val="clear" w:color="auto" w:fill="C6D9F1" w:themeFill="text2" w:themeFillTint="33"/>
            <w:vAlign w:val="center"/>
          </w:tcPr>
          <w:p w14:paraId="3C4D5937" w14:textId="77777777" w:rsidR="00865389" w:rsidRPr="00865389" w:rsidRDefault="00865389" w:rsidP="00231931">
            <w:pPr>
              <w:jc w:val="both"/>
              <w:rPr>
                <w:rFonts w:ascii="Sylfaen" w:hAnsi="Sylfaen" w:cs="Arial"/>
                <w:b/>
              </w:rPr>
            </w:pPr>
            <w:r w:rsidRPr="00865389">
              <w:rPr>
                <w:rFonts w:ascii="Sylfaen" w:hAnsi="Sylfaen" w:cs="Arial"/>
                <w:b/>
              </w:rPr>
              <w:t>Example of candidate need(s)</w:t>
            </w:r>
          </w:p>
        </w:tc>
        <w:tc>
          <w:tcPr>
            <w:tcW w:w="187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E6468FF" w14:textId="77777777" w:rsidR="00865389" w:rsidRPr="00865389" w:rsidRDefault="00865389" w:rsidP="00231931">
            <w:pPr>
              <w:jc w:val="both"/>
              <w:rPr>
                <w:rFonts w:ascii="Sylfaen" w:hAnsi="Sylfaen" w:cs="Arial"/>
                <w:b/>
              </w:rPr>
            </w:pPr>
            <w:r w:rsidRPr="00865389">
              <w:rPr>
                <w:rFonts w:ascii="Sylfaen" w:hAnsi="Sylfaen" w:cs="Arial"/>
                <w:b/>
              </w:rPr>
              <w:t>Arrangements explored</w:t>
            </w:r>
          </w:p>
        </w:tc>
        <w:tc>
          <w:tcPr>
            <w:tcW w:w="6379"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D1CEC8E" w14:textId="77777777" w:rsidR="00865389" w:rsidRPr="00865389" w:rsidRDefault="00865389" w:rsidP="00231931">
            <w:pPr>
              <w:jc w:val="both"/>
              <w:rPr>
                <w:rFonts w:ascii="Sylfaen" w:hAnsi="Sylfaen" w:cs="Arial"/>
                <w:b/>
              </w:rPr>
            </w:pPr>
            <w:r w:rsidRPr="00865389">
              <w:rPr>
                <w:rFonts w:ascii="Sylfaen" w:hAnsi="Sylfaen" w:cs="Arial"/>
                <w:b/>
              </w:rPr>
              <w:t xml:space="preserve">Centre actions </w:t>
            </w:r>
          </w:p>
        </w:tc>
      </w:tr>
      <w:tr w:rsidR="00865389" w:rsidRPr="00865389" w14:paraId="321279ED" w14:textId="77777777" w:rsidTr="00865389">
        <w:tc>
          <w:tcPr>
            <w:tcW w:w="2523" w:type="dxa"/>
            <w:tcBorders>
              <w:top w:val="single" w:sz="4" w:space="0" w:color="auto"/>
              <w:left w:val="single" w:sz="4" w:space="0" w:color="auto"/>
              <w:bottom w:val="single" w:sz="4" w:space="0" w:color="auto"/>
              <w:right w:val="single" w:sz="4" w:space="0" w:color="auto"/>
            </w:tcBorders>
          </w:tcPr>
          <w:p w14:paraId="240C514F" w14:textId="77777777" w:rsidR="00865389" w:rsidRPr="00865389" w:rsidRDefault="00865389" w:rsidP="00231931">
            <w:pPr>
              <w:pStyle w:val="NormalWeb"/>
              <w:spacing w:before="120" w:beforeAutospacing="0" w:after="120" w:afterAutospacing="0"/>
              <w:jc w:val="both"/>
              <w:rPr>
                <w:rFonts w:ascii="Sylfaen" w:hAnsi="Sylfaen" w:cs="Arial"/>
                <w:szCs w:val="22"/>
              </w:rPr>
            </w:pPr>
            <w:r w:rsidRPr="00865389">
              <w:rPr>
                <w:rFonts w:ascii="Sylfaen" w:hAnsi="Sylfaen" w:cs="Arial"/>
                <w:szCs w:val="22"/>
              </w:rPr>
              <w:t>A medical condition which prevents the candidate from taking exams in the centre</w:t>
            </w:r>
          </w:p>
        </w:tc>
        <w:tc>
          <w:tcPr>
            <w:tcW w:w="1872" w:type="dxa"/>
            <w:tcBorders>
              <w:top w:val="single" w:sz="4" w:space="0" w:color="auto"/>
              <w:left w:val="single" w:sz="4" w:space="0" w:color="auto"/>
              <w:bottom w:val="single" w:sz="4" w:space="0" w:color="auto"/>
              <w:right w:val="single" w:sz="4" w:space="0" w:color="auto"/>
            </w:tcBorders>
          </w:tcPr>
          <w:p w14:paraId="07980617" w14:textId="77777777" w:rsidR="00865389" w:rsidRPr="00865389" w:rsidRDefault="00865389" w:rsidP="00231931">
            <w:pPr>
              <w:pStyle w:val="NormalWeb"/>
              <w:spacing w:before="120" w:beforeAutospacing="0" w:after="120" w:afterAutospacing="0"/>
              <w:jc w:val="both"/>
              <w:rPr>
                <w:rFonts w:ascii="Sylfaen" w:hAnsi="Sylfaen" w:cs="Arial"/>
                <w:szCs w:val="22"/>
              </w:rPr>
            </w:pPr>
            <w:r w:rsidRPr="00865389">
              <w:rPr>
                <w:rFonts w:ascii="Sylfaen" w:hAnsi="Sylfaen" w:cs="Arial"/>
                <w:szCs w:val="22"/>
              </w:rPr>
              <w:t xml:space="preserve">Alternative site for the conduct of examinations </w:t>
            </w:r>
          </w:p>
          <w:p w14:paraId="6E2E5148" w14:textId="77777777" w:rsidR="00865389" w:rsidRPr="00865389" w:rsidRDefault="00865389" w:rsidP="00231931">
            <w:pPr>
              <w:pStyle w:val="NormalWeb"/>
              <w:spacing w:before="120" w:beforeAutospacing="0" w:after="120" w:afterAutospacing="0"/>
              <w:jc w:val="both"/>
              <w:rPr>
                <w:rFonts w:ascii="Sylfaen" w:hAnsi="Sylfaen" w:cs="Arial"/>
                <w:szCs w:val="22"/>
              </w:rPr>
            </w:pPr>
            <w:r w:rsidRPr="00865389">
              <w:rPr>
                <w:rFonts w:ascii="Sylfaen" w:hAnsi="Sylfaen" w:cs="Arial"/>
                <w:szCs w:val="22"/>
              </w:rPr>
              <w:t>Supervised rest breaks</w:t>
            </w:r>
          </w:p>
        </w:tc>
        <w:tc>
          <w:tcPr>
            <w:tcW w:w="6379" w:type="dxa"/>
            <w:tcBorders>
              <w:top w:val="single" w:sz="4" w:space="0" w:color="auto"/>
              <w:left w:val="single" w:sz="4" w:space="0" w:color="auto"/>
              <w:bottom w:val="single" w:sz="4" w:space="0" w:color="auto"/>
              <w:right w:val="single" w:sz="4" w:space="0" w:color="auto"/>
            </w:tcBorders>
          </w:tcPr>
          <w:p w14:paraId="01F12874" w14:textId="77777777" w:rsidR="00865389" w:rsidRPr="00865389" w:rsidRDefault="00865389" w:rsidP="00231931">
            <w:pPr>
              <w:jc w:val="both"/>
              <w:rPr>
                <w:rFonts w:ascii="Sylfaen" w:hAnsi="Sylfaen" w:cs="Arial"/>
              </w:rPr>
            </w:pPr>
            <w:r w:rsidRPr="00865389">
              <w:rPr>
                <w:rFonts w:ascii="Sylfaen" w:hAnsi="Sylfaen" w:cs="Arial"/>
              </w:rPr>
              <w:t>SENDCo gathers evidence to support the need for the candidate to take exams at home</w:t>
            </w:r>
          </w:p>
          <w:p w14:paraId="1BA98FD5" w14:textId="77777777" w:rsidR="00865389" w:rsidRPr="00865389" w:rsidRDefault="00865389" w:rsidP="00231931">
            <w:pPr>
              <w:jc w:val="both"/>
              <w:rPr>
                <w:rFonts w:ascii="Sylfaen" w:hAnsi="Sylfaen" w:cs="Arial"/>
              </w:rPr>
            </w:pPr>
            <w:r w:rsidRPr="00865389">
              <w:rPr>
                <w:rFonts w:ascii="Sylfaen" w:hAnsi="Sylfaen" w:cs="Arial"/>
              </w:rPr>
              <w:t>Deputy Head provides written statement for file to confirm the need</w:t>
            </w:r>
          </w:p>
          <w:p w14:paraId="52FF9FDE" w14:textId="77777777" w:rsidR="00865389" w:rsidRPr="00865389" w:rsidRDefault="00865389" w:rsidP="00231931">
            <w:pPr>
              <w:jc w:val="both"/>
              <w:rPr>
                <w:rFonts w:ascii="Sylfaen" w:hAnsi="Sylfaen" w:cs="Arial"/>
              </w:rPr>
            </w:pPr>
            <w:r w:rsidRPr="00865389">
              <w:rPr>
                <w:rFonts w:ascii="Sylfaen" w:hAnsi="Sylfaen" w:cs="Arial"/>
              </w:rPr>
              <w:t>Approval confirmed by SENDCo; AAO approval for both arrangements not required</w:t>
            </w:r>
          </w:p>
          <w:p w14:paraId="33A4EF0D" w14:textId="77777777" w:rsidR="00865389" w:rsidRPr="00865389" w:rsidRDefault="00865389" w:rsidP="00231931">
            <w:pPr>
              <w:jc w:val="both"/>
              <w:rPr>
                <w:rFonts w:ascii="Sylfaen" w:hAnsi="Sylfaen" w:cs="Arial"/>
              </w:rPr>
            </w:pPr>
            <w:r w:rsidRPr="00865389">
              <w:rPr>
                <w:rFonts w:ascii="Sylfaen" w:hAnsi="Sylfaen" w:cs="Arial"/>
              </w:rPr>
              <w:t>Pastoral head discussion with candidate to confirm the arrangements should be put in place</w:t>
            </w:r>
          </w:p>
          <w:p w14:paraId="597392AC" w14:textId="77777777" w:rsidR="00865389" w:rsidRPr="00865389" w:rsidRDefault="00865389" w:rsidP="00231931">
            <w:pPr>
              <w:jc w:val="both"/>
              <w:rPr>
                <w:rFonts w:ascii="Sylfaen" w:hAnsi="Sylfaen" w:cs="Arial"/>
              </w:rPr>
            </w:pPr>
            <w:r w:rsidRPr="00865389">
              <w:rPr>
                <w:rFonts w:ascii="Sylfaen" w:hAnsi="Sylfaen" w:cs="Arial"/>
              </w:rPr>
              <w:t xml:space="preserve">Exam Officer submits ‘Alternative site form’ for timetabled written exams to awarding body/bodies online using CAP </w:t>
            </w:r>
          </w:p>
          <w:p w14:paraId="41CEBF3B" w14:textId="77777777" w:rsidR="00865389" w:rsidRPr="00865389" w:rsidRDefault="00865389" w:rsidP="00231931">
            <w:pPr>
              <w:jc w:val="both"/>
              <w:rPr>
                <w:rFonts w:ascii="Sylfaen" w:hAnsi="Sylfaen" w:cs="Arial"/>
              </w:rPr>
            </w:pPr>
            <w:r w:rsidRPr="00865389">
              <w:rPr>
                <w:rFonts w:ascii="Sylfaen" w:hAnsi="Sylfaen" w:cs="Arial"/>
              </w:rPr>
              <w:t>An on-line submission must only be made for timetabled written examinations in the following qualifications…</w:t>
            </w:r>
          </w:p>
          <w:p w14:paraId="338AFFBE" w14:textId="77777777" w:rsidR="00865389" w:rsidRPr="00865389" w:rsidRDefault="00865389" w:rsidP="00231931">
            <w:pPr>
              <w:jc w:val="both"/>
              <w:rPr>
                <w:rFonts w:ascii="Sylfaen" w:hAnsi="Sylfaen" w:cs="Arial"/>
              </w:rPr>
            </w:pPr>
            <w:r w:rsidRPr="00865389">
              <w:rPr>
                <w:rFonts w:ascii="Sylfaen" w:hAnsi="Sylfaen" w:cs="Arial"/>
              </w:rPr>
              <w:t>Exam Officer provides candidate with exam timetable and JCQ information for candidates</w:t>
            </w:r>
          </w:p>
          <w:p w14:paraId="7681F689" w14:textId="77777777" w:rsidR="00865389" w:rsidRPr="00865389" w:rsidRDefault="00865389" w:rsidP="00231931">
            <w:pPr>
              <w:jc w:val="both"/>
              <w:rPr>
                <w:rFonts w:ascii="Sylfaen" w:hAnsi="Sylfaen" w:cs="Arial"/>
              </w:rPr>
            </w:pPr>
            <w:r w:rsidRPr="00865389">
              <w:rPr>
                <w:rFonts w:ascii="Sylfaen" w:hAnsi="Sylfaen" w:cs="Arial"/>
              </w:rPr>
              <w:t>Deputy Head confirms with candidate the information is understood</w:t>
            </w:r>
          </w:p>
          <w:p w14:paraId="72DBCFCA" w14:textId="77777777" w:rsidR="00865389" w:rsidRPr="00865389" w:rsidRDefault="00865389" w:rsidP="00231931">
            <w:pPr>
              <w:jc w:val="both"/>
              <w:rPr>
                <w:rFonts w:ascii="Sylfaen" w:hAnsi="Sylfaen" w:cs="Arial"/>
              </w:rPr>
            </w:pPr>
            <w:r w:rsidRPr="00865389">
              <w:rPr>
                <w:rFonts w:ascii="Sylfaen" w:hAnsi="Sylfaen" w:cs="Arial"/>
              </w:rPr>
              <w:t>Deputy Head agrees with candidate that prior to each exam will call to confirm fitness to take exam</w:t>
            </w:r>
          </w:p>
          <w:p w14:paraId="75BF797B" w14:textId="77777777" w:rsidR="00865389" w:rsidRPr="00865389" w:rsidRDefault="00865389" w:rsidP="00231931">
            <w:pPr>
              <w:jc w:val="both"/>
              <w:rPr>
                <w:rFonts w:ascii="Sylfaen" w:hAnsi="Sylfaen" w:cs="Arial"/>
              </w:rPr>
            </w:pPr>
            <w:r w:rsidRPr="00865389">
              <w:rPr>
                <w:rFonts w:ascii="Sylfaen" w:hAnsi="Sylfaen" w:cs="Arial"/>
              </w:rPr>
              <w:t>Exam Officer allocates invigilator(s) to candidate’s timetable; confirms time of collection of exam papers and materials</w:t>
            </w:r>
          </w:p>
          <w:p w14:paraId="4DA462B0" w14:textId="77777777" w:rsidR="00865389" w:rsidRPr="00865389" w:rsidRDefault="00865389" w:rsidP="00231931">
            <w:pPr>
              <w:jc w:val="both"/>
              <w:rPr>
                <w:rFonts w:ascii="Sylfaen" w:hAnsi="Sylfaen" w:cs="Arial"/>
              </w:rPr>
            </w:pPr>
            <w:r w:rsidRPr="00865389">
              <w:rPr>
                <w:rFonts w:ascii="Sylfaen" w:hAnsi="Sylfaen" w:cs="Arial"/>
              </w:rPr>
              <w:t>Invigilator monitors candidate’s condition for each exam and records any issues on incident log</w:t>
            </w:r>
          </w:p>
          <w:p w14:paraId="366ACF48" w14:textId="77777777" w:rsidR="00865389" w:rsidRPr="00865389" w:rsidRDefault="00865389" w:rsidP="00231931">
            <w:pPr>
              <w:jc w:val="both"/>
              <w:rPr>
                <w:rFonts w:ascii="Sylfaen" w:hAnsi="Sylfaen" w:cs="Arial"/>
              </w:rPr>
            </w:pPr>
            <w:r w:rsidRPr="00865389">
              <w:rPr>
                <w:rFonts w:ascii="Sylfaen" w:hAnsi="Sylfaen" w:cs="Arial"/>
              </w:rPr>
              <w:t>Invigilator records rest breaks (time and duration) on incident log and confirms set time given for exam</w:t>
            </w:r>
          </w:p>
          <w:p w14:paraId="3A9ED2BA" w14:textId="77777777" w:rsidR="00865389" w:rsidRPr="00865389" w:rsidRDefault="00865389" w:rsidP="00231931">
            <w:pPr>
              <w:jc w:val="both"/>
              <w:rPr>
                <w:rFonts w:ascii="Sylfaen" w:hAnsi="Sylfaen" w:cs="Arial"/>
              </w:rPr>
            </w:pPr>
            <w:r w:rsidRPr="00865389">
              <w:rPr>
                <w:rFonts w:ascii="Sylfaen" w:hAnsi="Sylfaen" w:cs="Arial"/>
              </w:rPr>
              <w:t>Invigilator briefs EO after each exam on how candidate’s performance in exam may have been affected by his/her condition</w:t>
            </w:r>
          </w:p>
          <w:p w14:paraId="7A06EDAD" w14:textId="77777777" w:rsidR="00865389" w:rsidRPr="00865389" w:rsidRDefault="00865389" w:rsidP="00231931">
            <w:pPr>
              <w:jc w:val="both"/>
              <w:rPr>
                <w:rFonts w:ascii="Sylfaen" w:hAnsi="Sylfaen" w:cs="Arial"/>
              </w:rPr>
            </w:pPr>
            <w:r w:rsidRPr="00865389">
              <w:rPr>
                <w:rFonts w:ascii="Sylfaen" w:hAnsi="Sylfaen" w:cs="Arial"/>
              </w:rPr>
              <w:t>Exam Officer discusses with pastoral head if candidate is eligible for special consideration (candidate present but disadvantaged)</w:t>
            </w:r>
          </w:p>
          <w:p w14:paraId="76D90A51" w14:textId="77777777" w:rsidR="00865389" w:rsidRPr="00865389" w:rsidRDefault="00865389" w:rsidP="00231931">
            <w:pPr>
              <w:jc w:val="both"/>
              <w:rPr>
                <w:rFonts w:ascii="Sylfaen" w:hAnsi="Sylfaen" w:cs="Arial"/>
              </w:rPr>
            </w:pPr>
            <w:r w:rsidRPr="00865389">
              <w:rPr>
                <w:rFonts w:ascii="Sylfaen" w:hAnsi="Sylfaen" w:cs="Arial"/>
              </w:rPr>
              <w:t>Exam Officer processes request(s) for special consideration where applicable; incident log(s) provides supporting evidence</w:t>
            </w:r>
          </w:p>
          <w:p w14:paraId="7F6DCB05" w14:textId="77777777" w:rsidR="00865389" w:rsidRPr="00865389" w:rsidRDefault="00865389" w:rsidP="00231931">
            <w:pPr>
              <w:pStyle w:val="NormalWeb"/>
              <w:spacing w:before="120" w:beforeAutospacing="0" w:after="120" w:afterAutospacing="0"/>
              <w:jc w:val="both"/>
              <w:rPr>
                <w:rFonts w:ascii="Sylfaen" w:hAnsi="Sylfaen" w:cs="Arial"/>
                <w:szCs w:val="22"/>
              </w:rPr>
            </w:pPr>
            <w:r w:rsidRPr="00865389">
              <w:rPr>
                <w:rFonts w:ascii="Sylfaen" w:hAnsi="Sylfaen" w:cs="Arial"/>
                <w:szCs w:val="22"/>
              </w:rPr>
              <w:t>Deputy Head informs candidate that special consideration has been requested</w:t>
            </w:r>
          </w:p>
        </w:tc>
      </w:tr>
      <w:tr w:rsidR="00865389" w:rsidRPr="00865389" w14:paraId="3F76FD81" w14:textId="77777777" w:rsidTr="00865389">
        <w:tc>
          <w:tcPr>
            <w:tcW w:w="2523" w:type="dxa"/>
            <w:tcBorders>
              <w:top w:val="single" w:sz="4" w:space="0" w:color="auto"/>
              <w:left w:val="single" w:sz="4" w:space="0" w:color="auto"/>
              <w:bottom w:val="single" w:sz="4" w:space="0" w:color="auto"/>
              <w:right w:val="single" w:sz="4" w:space="0" w:color="auto"/>
            </w:tcBorders>
          </w:tcPr>
          <w:p w14:paraId="09DC3D5C" w14:textId="77777777" w:rsidR="00865389" w:rsidRPr="00865389" w:rsidRDefault="00865389" w:rsidP="00231931">
            <w:pPr>
              <w:jc w:val="both"/>
              <w:rPr>
                <w:rFonts w:ascii="Sylfaen" w:hAnsi="Sylfaen" w:cs="Arial"/>
              </w:rPr>
            </w:pPr>
            <w:r w:rsidRPr="00865389">
              <w:rPr>
                <w:rFonts w:ascii="Sylfaen" w:hAnsi="Sylfaen" w:cs="Arial"/>
              </w:rPr>
              <w:t xml:space="preserve">Persistent and significant difficulties in accessing written text </w:t>
            </w:r>
          </w:p>
        </w:tc>
        <w:tc>
          <w:tcPr>
            <w:tcW w:w="1872" w:type="dxa"/>
            <w:tcBorders>
              <w:top w:val="single" w:sz="4" w:space="0" w:color="auto"/>
              <w:left w:val="single" w:sz="4" w:space="0" w:color="auto"/>
              <w:bottom w:val="single" w:sz="4" w:space="0" w:color="auto"/>
              <w:right w:val="single" w:sz="4" w:space="0" w:color="auto"/>
            </w:tcBorders>
          </w:tcPr>
          <w:p w14:paraId="612AB81A" w14:textId="77777777" w:rsidR="00865389" w:rsidRPr="00865389" w:rsidRDefault="00865389" w:rsidP="00231931">
            <w:pPr>
              <w:jc w:val="both"/>
              <w:rPr>
                <w:rFonts w:ascii="Sylfaen" w:hAnsi="Sylfaen" w:cs="Arial"/>
              </w:rPr>
            </w:pPr>
            <w:r w:rsidRPr="00865389">
              <w:rPr>
                <w:rFonts w:ascii="Sylfaen" w:hAnsi="Sylfaen" w:cs="Arial"/>
              </w:rPr>
              <w:t>Reader/computer reader</w:t>
            </w:r>
          </w:p>
          <w:p w14:paraId="3EE5BACD" w14:textId="77777777" w:rsidR="00865389" w:rsidRPr="00865389" w:rsidRDefault="00865389" w:rsidP="00231931">
            <w:pPr>
              <w:jc w:val="both"/>
              <w:rPr>
                <w:rFonts w:ascii="Sylfaen" w:hAnsi="Sylfaen" w:cs="Arial"/>
              </w:rPr>
            </w:pPr>
            <w:r w:rsidRPr="00865389">
              <w:rPr>
                <w:rFonts w:ascii="Sylfaen" w:hAnsi="Sylfaen" w:cs="Arial"/>
              </w:rPr>
              <w:t xml:space="preserve">25% Extra time </w:t>
            </w:r>
          </w:p>
          <w:p w14:paraId="0E3C1FE5" w14:textId="77777777" w:rsidR="00865389" w:rsidRPr="00865389" w:rsidRDefault="00865389" w:rsidP="00231931">
            <w:pPr>
              <w:jc w:val="both"/>
              <w:rPr>
                <w:rFonts w:ascii="Sylfaen" w:hAnsi="Sylfaen" w:cs="Arial"/>
              </w:rPr>
            </w:pPr>
            <w:r w:rsidRPr="00865389">
              <w:rPr>
                <w:rFonts w:ascii="Sylfaen" w:hAnsi="Sylfaen" w:cs="Arial"/>
              </w:rPr>
              <w:t>Separate invigilation within the centre</w:t>
            </w:r>
          </w:p>
        </w:tc>
        <w:tc>
          <w:tcPr>
            <w:tcW w:w="6379" w:type="dxa"/>
            <w:tcBorders>
              <w:top w:val="single" w:sz="4" w:space="0" w:color="auto"/>
              <w:left w:val="single" w:sz="4" w:space="0" w:color="auto"/>
              <w:bottom w:val="single" w:sz="4" w:space="0" w:color="auto"/>
              <w:right w:val="single" w:sz="4" w:space="0" w:color="auto"/>
            </w:tcBorders>
          </w:tcPr>
          <w:p w14:paraId="33A04A5E" w14:textId="77777777" w:rsidR="00865389" w:rsidRPr="00865389" w:rsidRDefault="00865389" w:rsidP="00231931">
            <w:pPr>
              <w:jc w:val="both"/>
              <w:rPr>
                <w:rFonts w:ascii="Sylfaen" w:hAnsi="Sylfaen" w:cs="Arial"/>
              </w:rPr>
            </w:pPr>
            <w:r w:rsidRPr="00865389">
              <w:rPr>
                <w:rFonts w:ascii="Sylfaen" w:hAnsi="Sylfaen" w:cs="Arial"/>
              </w:rPr>
              <w:t xml:space="preserve">Confirms candidate is disabled within the meaning of the Equality Act 2010 </w:t>
            </w:r>
          </w:p>
          <w:p w14:paraId="2751B824" w14:textId="77777777" w:rsidR="00865389" w:rsidRPr="00865389" w:rsidRDefault="00865389" w:rsidP="00231931">
            <w:pPr>
              <w:jc w:val="both"/>
              <w:rPr>
                <w:rFonts w:ascii="Sylfaen" w:hAnsi="Sylfaen" w:cs="Arial"/>
              </w:rPr>
            </w:pPr>
            <w:r w:rsidRPr="00865389">
              <w:rPr>
                <w:rFonts w:ascii="Sylfaen" w:hAnsi="Sylfaen" w:cs="Arial"/>
              </w:rPr>
              <w:t>Papers checked for those testing reading</w:t>
            </w:r>
          </w:p>
          <w:p w14:paraId="0511F534" w14:textId="77777777" w:rsidR="00865389" w:rsidRPr="00865389" w:rsidRDefault="00865389" w:rsidP="00231931">
            <w:pPr>
              <w:jc w:val="both"/>
              <w:rPr>
                <w:rFonts w:ascii="Sylfaen" w:hAnsi="Sylfaen" w:cs="Arial"/>
              </w:rPr>
            </w:pPr>
            <w:r w:rsidRPr="00865389">
              <w:rPr>
                <w:rFonts w:ascii="Sylfaen" w:hAnsi="Sylfaen" w:cs="Arial"/>
              </w:rPr>
              <w:t>Computer reader/</w:t>
            </w:r>
            <w:r w:rsidRPr="00865389">
              <w:rPr>
                <w:rFonts w:ascii="Sylfaen" w:hAnsi="Sylfaen" w:cstheme="minorHAnsi"/>
              </w:rPr>
              <w:t>examination reading pen</w:t>
            </w:r>
            <w:r w:rsidRPr="00865389">
              <w:rPr>
                <w:rFonts w:ascii="Sylfaen" w:hAnsi="Sylfaen" w:cs="Arial"/>
              </w:rPr>
              <w:t xml:space="preserve"> sourced for use in papers (or sections of papers) testing reading OR up to 50% extra time awarded </w:t>
            </w:r>
          </w:p>
          <w:p w14:paraId="1CF8813E" w14:textId="77777777" w:rsidR="00865389" w:rsidRPr="00865389" w:rsidRDefault="00865389" w:rsidP="00231931">
            <w:pPr>
              <w:jc w:val="both"/>
              <w:rPr>
                <w:rFonts w:ascii="Sylfaen" w:hAnsi="Sylfaen" w:cs="Arial"/>
              </w:rPr>
            </w:pPr>
            <w:r w:rsidRPr="00865389">
              <w:rPr>
                <w:rFonts w:ascii="Sylfaen" w:hAnsi="Sylfaen" w:cs="Arial"/>
              </w:rPr>
              <w:t>A short concise file note produced on centre headed paper, signed and dated kept on file, confirming the nature of the candidate’s impairment and that the use of a computer reader and/or a reader reflects his/her normal and current way of working within the centre</w:t>
            </w:r>
          </w:p>
          <w:p w14:paraId="0482E797" w14:textId="77777777" w:rsidR="00865389" w:rsidRPr="00865389" w:rsidRDefault="00865389" w:rsidP="00231931">
            <w:pPr>
              <w:jc w:val="both"/>
              <w:rPr>
                <w:rFonts w:ascii="Sylfaen" w:hAnsi="Sylfaen" w:cs="Arial"/>
              </w:rPr>
            </w:pPr>
            <w:r w:rsidRPr="00865389">
              <w:rPr>
                <w:rFonts w:ascii="Sylfaen" w:hAnsi="Sylfaen" w:cs="Arial"/>
              </w:rPr>
              <w:t xml:space="preserve">(25% Extra time - Form 8 completed as appropriate) </w:t>
            </w:r>
          </w:p>
          <w:p w14:paraId="2CFB4AF2" w14:textId="77777777" w:rsidR="00865389" w:rsidRPr="00865389" w:rsidRDefault="00865389" w:rsidP="00231931">
            <w:pPr>
              <w:jc w:val="both"/>
              <w:rPr>
                <w:rFonts w:ascii="Sylfaen" w:hAnsi="Sylfaen" w:cs="Arial"/>
              </w:rPr>
            </w:pPr>
            <w:r w:rsidRPr="00865389">
              <w:rPr>
                <w:rFonts w:ascii="Sylfaen" w:hAnsi="Sylfaen" w:cs="Arial"/>
              </w:rPr>
              <w:t xml:space="preserve"> Supporting evidence, AAO approval and signed candidate personal data consent form kept on file</w:t>
            </w:r>
          </w:p>
        </w:tc>
      </w:tr>
      <w:tr w:rsidR="00865389" w:rsidRPr="00865389" w14:paraId="47041FA1" w14:textId="77777777" w:rsidTr="00865389">
        <w:tc>
          <w:tcPr>
            <w:tcW w:w="2523" w:type="dxa"/>
            <w:tcBorders>
              <w:top w:val="single" w:sz="4" w:space="0" w:color="auto"/>
              <w:left w:val="single" w:sz="4" w:space="0" w:color="auto"/>
              <w:bottom w:val="single" w:sz="4" w:space="0" w:color="auto"/>
              <w:right w:val="single" w:sz="4" w:space="0" w:color="auto"/>
            </w:tcBorders>
          </w:tcPr>
          <w:p w14:paraId="52E824AA" w14:textId="77777777" w:rsidR="00865389" w:rsidRPr="00865389" w:rsidRDefault="00865389" w:rsidP="00231931">
            <w:pPr>
              <w:jc w:val="both"/>
              <w:rPr>
                <w:rFonts w:ascii="Sylfaen" w:hAnsi="Sylfaen" w:cs="Arial"/>
              </w:rPr>
            </w:pPr>
            <w:r w:rsidRPr="00865389">
              <w:rPr>
                <w:rFonts w:ascii="Sylfaen" w:hAnsi="Sylfaen" w:cs="Arial"/>
              </w:rPr>
              <w:t>Significant difficulty in concentrating</w:t>
            </w:r>
          </w:p>
        </w:tc>
        <w:tc>
          <w:tcPr>
            <w:tcW w:w="1872" w:type="dxa"/>
            <w:tcBorders>
              <w:top w:val="single" w:sz="4" w:space="0" w:color="auto"/>
              <w:left w:val="single" w:sz="4" w:space="0" w:color="auto"/>
              <w:bottom w:val="single" w:sz="4" w:space="0" w:color="auto"/>
              <w:right w:val="single" w:sz="4" w:space="0" w:color="auto"/>
            </w:tcBorders>
          </w:tcPr>
          <w:p w14:paraId="2ED36FB1" w14:textId="77777777" w:rsidR="00865389" w:rsidRPr="00865389" w:rsidRDefault="00865389" w:rsidP="00231931">
            <w:pPr>
              <w:jc w:val="both"/>
              <w:rPr>
                <w:rFonts w:ascii="Sylfaen" w:hAnsi="Sylfaen" w:cs="Arial"/>
              </w:rPr>
            </w:pPr>
            <w:r w:rsidRPr="00865389">
              <w:rPr>
                <w:rFonts w:ascii="Sylfaen" w:hAnsi="Sylfaen" w:cs="Arial"/>
              </w:rPr>
              <w:t>Prompter</w:t>
            </w:r>
          </w:p>
          <w:p w14:paraId="00709C4A" w14:textId="77777777" w:rsidR="00865389" w:rsidRPr="00865389" w:rsidRDefault="00865389" w:rsidP="00231931">
            <w:pPr>
              <w:jc w:val="both"/>
              <w:rPr>
                <w:rFonts w:ascii="Sylfaen" w:hAnsi="Sylfaen" w:cs="Arial"/>
              </w:rPr>
            </w:pPr>
            <w:r w:rsidRPr="00865389">
              <w:rPr>
                <w:rFonts w:ascii="Sylfaen" w:hAnsi="Sylfaen" w:cs="Arial"/>
              </w:rPr>
              <w:t>Separate invigilation within the centre</w:t>
            </w:r>
          </w:p>
        </w:tc>
        <w:tc>
          <w:tcPr>
            <w:tcW w:w="6379" w:type="dxa"/>
            <w:tcBorders>
              <w:top w:val="single" w:sz="4" w:space="0" w:color="auto"/>
              <w:left w:val="single" w:sz="4" w:space="0" w:color="auto"/>
              <w:bottom w:val="single" w:sz="4" w:space="0" w:color="auto"/>
              <w:right w:val="single" w:sz="4" w:space="0" w:color="auto"/>
            </w:tcBorders>
          </w:tcPr>
          <w:p w14:paraId="7B288531" w14:textId="77777777" w:rsidR="00865389" w:rsidRPr="00865389" w:rsidRDefault="00865389" w:rsidP="00231931">
            <w:pPr>
              <w:jc w:val="both"/>
              <w:rPr>
                <w:rFonts w:ascii="Sylfaen" w:hAnsi="Sylfaen" w:cs="Arial"/>
              </w:rPr>
            </w:pPr>
            <w:r w:rsidRPr="00865389">
              <w:rPr>
                <w:rFonts w:ascii="Sylfaen" w:hAnsi="Sylfaen" w:cs="Arial"/>
              </w:rPr>
              <w:t>Gathers evidence to support substantial and long term adverse impairment</w:t>
            </w:r>
          </w:p>
          <w:p w14:paraId="5C8A9F7D" w14:textId="77777777" w:rsidR="00865389" w:rsidRPr="00865389" w:rsidRDefault="00865389" w:rsidP="00231931">
            <w:pPr>
              <w:jc w:val="both"/>
              <w:rPr>
                <w:rFonts w:ascii="Sylfaen" w:hAnsi="Sylfaen" w:cs="Arial"/>
              </w:rPr>
            </w:pPr>
            <w:r w:rsidRPr="00865389">
              <w:rPr>
                <w:rFonts w:ascii="Sylfaen" w:hAnsi="Sylfaen" w:cs="Arial"/>
              </w:rPr>
              <w:t>Confirms with candidate how and when they will be prompted</w:t>
            </w:r>
          </w:p>
          <w:p w14:paraId="4D1558FF" w14:textId="77777777" w:rsidR="00865389" w:rsidRPr="00865389" w:rsidRDefault="00865389" w:rsidP="00231931">
            <w:pPr>
              <w:jc w:val="both"/>
              <w:rPr>
                <w:rFonts w:ascii="Sylfaen" w:hAnsi="Sylfaen" w:cs="Arial"/>
              </w:rPr>
            </w:pPr>
            <w:r w:rsidRPr="00865389">
              <w:rPr>
                <w:rFonts w:ascii="Sylfaen" w:hAnsi="Sylfaen" w:cs="Arial"/>
              </w:rPr>
              <w:t>Briefs invigilator to monitor candidate and the method of prompting (call out his name to bring his attention back to the paper - confirms requirement for separate room)</w:t>
            </w:r>
          </w:p>
        </w:tc>
      </w:tr>
      <w:tr w:rsidR="00865389" w:rsidRPr="00865389" w14:paraId="5389A57F" w14:textId="77777777" w:rsidTr="00865389">
        <w:tc>
          <w:tcPr>
            <w:tcW w:w="2523" w:type="dxa"/>
            <w:tcBorders>
              <w:top w:val="single" w:sz="4" w:space="0" w:color="auto"/>
              <w:left w:val="single" w:sz="4" w:space="0" w:color="auto"/>
              <w:bottom w:val="single" w:sz="4" w:space="0" w:color="auto"/>
              <w:right w:val="single" w:sz="4" w:space="0" w:color="auto"/>
            </w:tcBorders>
          </w:tcPr>
          <w:p w14:paraId="043E3A09" w14:textId="77777777" w:rsidR="00865389" w:rsidRPr="00865389" w:rsidRDefault="00865389" w:rsidP="00231931">
            <w:pPr>
              <w:jc w:val="both"/>
              <w:rPr>
                <w:rFonts w:ascii="Sylfaen" w:hAnsi="Sylfaen" w:cs="Arial"/>
              </w:rPr>
            </w:pPr>
            <w:r w:rsidRPr="00865389">
              <w:rPr>
                <w:rFonts w:ascii="Sylfaen" w:hAnsi="Sylfaen" w:cs="Arial"/>
              </w:rPr>
              <w:t>A wheelchair user</w:t>
            </w:r>
          </w:p>
        </w:tc>
        <w:tc>
          <w:tcPr>
            <w:tcW w:w="1872" w:type="dxa"/>
            <w:tcBorders>
              <w:top w:val="single" w:sz="4" w:space="0" w:color="auto"/>
              <w:left w:val="single" w:sz="4" w:space="0" w:color="auto"/>
              <w:bottom w:val="single" w:sz="4" w:space="0" w:color="auto"/>
              <w:right w:val="single" w:sz="4" w:space="0" w:color="auto"/>
            </w:tcBorders>
          </w:tcPr>
          <w:p w14:paraId="624516E0" w14:textId="77777777" w:rsidR="00865389" w:rsidRPr="00865389" w:rsidRDefault="00865389" w:rsidP="00231931">
            <w:pPr>
              <w:jc w:val="both"/>
              <w:rPr>
                <w:rFonts w:ascii="Sylfaen" w:hAnsi="Sylfaen" w:cs="Arial"/>
              </w:rPr>
            </w:pPr>
            <w:r w:rsidRPr="00865389">
              <w:rPr>
                <w:rFonts w:ascii="Sylfaen" w:hAnsi="Sylfaen" w:cs="Arial"/>
              </w:rPr>
              <w:t>Desk</w:t>
            </w:r>
          </w:p>
          <w:p w14:paraId="0F8B84A4" w14:textId="77777777" w:rsidR="00865389" w:rsidRPr="00865389" w:rsidRDefault="00865389" w:rsidP="00231931">
            <w:pPr>
              <w:jc w:val="both"/>
              <w:rPr>
                <w:rFonts w:ascii="Sylfaen" w:hAnsi="Sylfaen" w:cs="Arial"/>
              </w:rPr>
            </w:pPr>
            <w:r w:rsidRPr="00865389">
              <w:rPr>
                <w:rFonts w:ascii="Sylfaen" w:hAnsi="Sylfaen" w:cs="Arial"/>
              </w:rPr>
              <w:t>Rooms</w:t>
            </w:r>
          </w:p>
          <w:p w14:paraId="766C4551" w14:textId="77777777" w:rsidR="00865389" w:rsidRPr="00865389" w:rsidRDefault="00865389" w:rsidP="00231931">
            <w:pPr>
              <w:jc w:val="both"/>
              <w:rPr>
                <w:rFonts w:ascii="Sylfaen" w:hAnsi="Sylfaen" w:cs="Arial"/>
              </w:rPr>
            </w:pPr>
            <w:r w:rsidRPr="00865389">
              <w:rPr>
                <w:rFonts w:ascii="Sylfaen" w:hAnsi="Sylfaen" w:cs="Arial"/>
              </w:rPr>
              <w:t>Facilities</w:t>
            </w:r>
          </w:p>
          <w:p w14:paraId="32AC280B" w14:textId="77777777" w:rsidR="00865389" w:rsidRPr="00865389" w:rsidRDefault="00865389" w:rsidP="00231931">
            <w:pPr>
              <w:jc w:val="both"/>
              <w:rPr>
                <w:rFonts w:ascii="Sylfaen" w:hAnsi="Sylfaen" w:cs="Arial"/>
              </w:rPr>
            </w:pPr>
            <w:r w:rsidRPr="00865389">
              <w:rPr>
                <w:rFonts w:ascii="Sylfaen" w:hAnsi="Sylfaen" w:cs="Arial"/>
              </w:rPr>
              <w:t>Seating arrangements</w:t>
            </w:r>
          </w:p>
          <w:p w14:paraId="1188EBF7" w14:textId="77777777" w:rsidR="00865389" w:rsidRPr="00865389" w:rsidRDefault="00865389" w:rsidP="00231931">
            <w:pPr>
              <w:jc w:val="both"/>
              <w:rPr>
                <w:rFonts w:ascii="Sylfaen" w:hAnsi="Sylfaen" w:cs="Arial"/>
              </w:rPr>
            </w:pPr>
            <w:r w:rsidRPr="00865389">
              <w:rPr>
                <w:rFonts w:ascii="Sylfaen" w:hAnsi="Sylfaen" w:cs="Arial"/>
              </w:rPr>
              <w:t>Practical assistant</w:t>
            </w:r>
          </w:p>
        </w:tc>
        <w:tc>
          <w:tcPr>
            <w:tcW w:w="6379" w:type="dxa"/>
            <w:tcBorders>
              <w:top w:val="single" w:sz="4" w:space="0" w:color="auto"/>
              <w:left w:val="single" w:sz="4" w:space="0" w:color="auto"/>
              <w:bottom w:val="single" w:sz="4" w:space="0" w:color="auto"/>
              <w:right w:val="single" w:sz="4" w:space="0" w:color="auto"/>
            </w:tcBorders>
          </w:tcPr>
          <w:p w14:paraId="4CD11E86" w14:textId="77777777" w:rsidR="00865389" w:rsidRPr="00865389" w:rsidRDefault="00865389" w:rsidP="00231931">
            <w:pPr>
              <w:jc w:val="both"/>
              <w:rPr>
                <w:rFonts w:ascii="Sylfaen" w:hAnsi="Sylfaen" w:cs="Arial"/>
              </w:rPr>
            </w:pPr>
            <w:r w:rsidRPr="00865389">
              <w:rPr>
                <w:rFonts w:ascii="Sylfaen" w:hAnsi="Sylfaen" w:cs="Arial"/>
              </w:rPr>
              <w:t xml:space="preserve">Applies for practical assistant to help candidate set up wheelchair and other equipment in a practical assessment; approval automatically fails so awarding body referral lists the tasks that will be performed   </w:t>
            </w:r>
          </w:p>
          <w:p w14:paraId="0D8CD293" w14:textId="77777777" w:rsidR="00865389" w:rsidRPr="00865389" w:rsidRDefault="00865389" w:rsidP="00231931">
            <w:pPr>
              <w:jc w:val="both"/>
              <w:rPr>
                <w:rFonts w:ascii="Sylfaen" w:hAnsi="Sylfaen" w:cs="Arial"/>
              </w:rPr>
            </w:pPr>
            <w:r w:rsidRPr="00865389">
              <w:rPr>
                <w:rFonts w:ascii="Sylfaen" w:hAnsi="Sylfaen" w:cs="Arial"/>
              </w:rPr>
              <w:t>Provides height adjustable desk in exam room</w:t>
            </w:r>
          </w:p>
          <w:p w14:paraId="6E770759" w14:textId="77777777" w:rsidR="00865389" w:rsidRPr="00865389" w:rsidRDefault="00865389" w:rsidP="00231931">
            <w:pPr>
              <w:jc w:val="both"/>
              <w:rPr>
                <w:rFonts w:ascii="Sylfaen" w:hAnsi="Sylfaen" w:cs="Arial"/>
              </w:rPr>
            </w:pPr>
            <w:r w:rsidRPr="00865389">
              <w:rPr>
                <w:rFonts w:ascii="Sylfaen" w:hAnsi="Sylfaen" w:cs="Arial"/>
              </w:rPr>
              <w:t>Allocates exam room on ground floor near adapted bathroom facilities</w:t>
            </w:r>
          </w:p>
          <w:p w14:paraId="6761D924" w14:textId="77777777" w:rsidR="00865389" w:rsidRPr="00865389" w:rsidRDefault="00865389" w:rsidP="00231931">
            <w:pPr>
              <w:jc w:val="both"/>
              <w:rPr>
                <w:rFonts w:ascii="Sylfaen" w:hAnsi="Sylfaen" w:cs="Arial"/>
              </w:rPr>
            </w:pPr>
            <w:r w:rsidRPr="00865389">
              <w:rPr>
                <w:rFonts w:ascii="Sylfaen" w:hAnsi="Sylfaen" w:cs="Arial"/>
              </w:rPr>
              <w:t>Spaces desks to allow wheelchair access</w:t>
            </w:r>
          </w:p>
          <w:p w14:paraId="2FD42501" w14:textId="77777777" w:rsidR="00865389" w:rsidRPr="00865389" w:rsidRDefault="00865389" w:rsidP="00231931">
            <w:pPr>
              <w:jc w:val="both"/>
              <w:rPr>
                <w:rFonts w:ascii="Sylfaen" w:hAnsi="Sylfaen" w:cs="Arial"/>
              </w:rPr>
            </w:pPr>
            <w:r w:rsidRPr="00865389">
              <w:rPr>
                <w:rFonts w:ascii="Sylfaen" w:hAnsi="Sylfaen" w:cs="Arial"/>
              </w:rPr>
              <w:t>Seats candidate near exam room door</w:t>
            </w:r>
          </w:p>
          <w:p w14:paraId="789C528E" w14:textId="77777777" w:rsidR="00865389" w:rsidRPr="00865389" w:rsidRDefault="00865389" w:rsidP="00231931">
            <w:pPr>
              <w:jc w:val="both"/>
              <w:rPr>
                <w:rFonts w:ascii="Sylfaen" w:hAnsi="Sylfaen" w:cs="Arial"/>
              </w:rPr>
            </w:pPr>
            <w:r w:rsidRPr="00865389">
              <w:rPr>
                <w:rFonts w:ascii="Sylfaen" w:hAnsi="Sylfaen" w:cs="Arial"/>
              </w:rPr>
              <w:t>Confirms arrangements in place to assist the candidate in case of emergency evacuation of the exam room</w:t>
            </w:r>
          </w:p>
          <w:p w14:paraId="2017FE76" w14:textId="77777777" w:rsidR="00865389" w:rsidRPr="00865389" w:rsidRDefault="00865389" w:rsidP="00231931">
            <w:pPr>
              <w:jc w:val="both"/>
              <w:rPr>
                <w:rFonts w:ascii="Sylfaen" w:hAnsi="Sylfaen" w:cs="Arial"/>
              </w:rPr>
            </w:pPr>
            <w:r w:rsidRPr="00865389">
              <w:rPr>
                <w:rFonts w:ascii="Sylfaen" w:hAnsi="Sylfaen" w:cs="Arial"/>
              </w:rPr>
              <w:t>Practical assistant cover sheet printed from AAO; to be completed by facilitator and inserted inside the candidate’s work where this may be applicable to the assessment</w:t>
            </w:r>
          </w:p>
        </w:tc>
      </w:tr>
    </w:tbl>
    <w:p w14:paraId="629ECE8E" w14:textId="77777777" w:rsidR="00865389" w:rsidRPr="00865389" w:rsidRDefault="00865389" w:rsidP="00865389">
      <w:pPr>
        <w:spacing w:after="200" w:line="276" w:lineRule="auto"/>
        <w:jc w:val="both"/>
        <w:rPr>
          <w:rFonts w:ascii="Sylfaen" w:eastAsia="Times New Roman" w:hAnsi="Sylfaen" w:cs="Times New Roman"/>
          <w:b/>
          <w:color w:val="003399"/>
        </w:rPr>
      </w:pPr>
    </w:p>
    <w:p w14:paraId="3C7558C2" w14:textId="77777777" w:rsidR="008D0EB0" w:rsidRPr="00865389" w:rsidRDefault="008D0EB0" w:rsidP="00865389">
      <w:pPr>
        <w:pStyle w:val="Headinglevel1"/>
        <w:spacing w:before="0" w:after="0"/>
        <w:jc w:val="both"/>
        <w:rPr>
          <w:rFonts w:ascii="Sylfaen" w:hAnsi="Sylfaen"/>
          <w:b w:val="0"/>
          <w:sz w:val="22"/>
          <w:szCs w:val="22"/>
        </w:rPr>
      </w:pPr>
    </w:p>
    <w:sectPr w:rsidR="008D0EB0" w:rsidRPr="00865389" w:rsidSect="00F642BC">
      <w:footerReference w:type="default" r:id="rId14"/>
      <w:footerReference w:type="first" r:id="rId15"/>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D84BD" w14:textId="77777777" w:rsidR="00BB34DC" w:rsidRDefault="00BB34DC" w:rsidP="00572EAE">
      <w:pPr>
        <w:spacing w:after="0"/>
      </w:pPr>
      <w:r>
        <w:separator/>
      </w:r>
    </w:p>
  </w:endnote>
  <w:endnote w:type="continuationSeparator" w:id="0">
    <w:p w14:paraId="191F8123" w14:textId="77777777" w:rsidR="00BB34DC" w:rsidRDefault="00BB34DC"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63FD302A" w:rsidR="00043E79" w:rsidRPr="00BE1447" w:rsidRDefault="00043E79"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865389">
      <w:rPr>
        <w:noProof/>
        <w:sz w:val="18"/>
        <w:szCs w:val="18"/>
      </w:rPr>
      <w:t>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70906" w14:textId="687D4F43" w:rsidR="00320FFA" w:rsidRPr="00320FFA" w:rsidRDefault="00320FFA" w:rsidP="00320FFA">
    <w:pPr>
      <w:pStyle w:val="Footer"/>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9A492" w14:textId="77777777" w:rsidR="00BB34DC" w:rsidRDefault="00BB34DC" w:rsidP="00572EAE">
      <w:pPr>
        <w:spacing w:after="0"/>
      </w:pPr>
      <w:r>
        <w:separator/>
      </w:r>
    </w:p>
  </w:footnote>
  <w:footnote w:type="continuationSeparator" w:id="0">
    <w:p w14:paraId="15730DF8" w14:textId="77777777" w:rsidR="00BB34DC" w:rsidRDefault="00BB34DC"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D6310"/>
    <w:multiLevelType w:val="hybridMultilevel"/>
    <w:tmpl w:val="F4ACEA52"/>
    <w:lvl w:ilvl="0" w:tplc="F5241522">
      <w:start w:val="1"/>
      <w:numFmt w:val="bullet"/>
      <w:lvlText w:val=""/>
      <w:lvlJc w:val="left"/>
      <w:pPr>
        <w:ind w:left="360" w:hanging="360"/>
      </w:pPr>
      <w:rPr>
        <w:rFonts w:ascii="Symbol" w:hAnsi="Symbol" w:hint="default"/>
        <w:color w:val="auto"/>
        <w:sz w:val="22"/>
        <w:szCs w:val="28"/>
      </w:rPr>
    </w:lvl>
    <w:lvl w:ilvl="1" w:tplc="87704780">
      <w:start w:val="1"/>
      <w:numFmt w:val="bullet"/>
      <w:lvlText w:val=""/>
      <w:lvlJc w:val="left"/>
      <w:pPr>
        <w:ind w:left="1080" w:hanging="360"/>
      </w:pPr>
      <w:rPr>
        <w:rFonts w:ascii="Symbol" w:hAnsi="Symbol"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F8690C"/>
    <w:multiLevelType w:val="hybridMultilevel"/>
    <w:tmpl w:val="0B7E26B0"/>
    <w:lvl w:ilvl="0" w:tplc="76621D30">
      <w:start w:val="2021"/>
      <w:numFmt w:val="bullet"/>
      <w:lvlText w:val="-"/>
      <w:lvlJc w:val="left"/>
      <w:pPr>
        <w:ind w:left="643" w:hanging="360"/>
      </w:pPr>
      <w:rPr>
        <w:rFonts w:ascii="Californian FB" w:eastAsiaTheme="minorEastAsia" w:hAnsi="Californian FB" w:cstheme="minorBidi"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A544943"/>
    <w:multiLevelType w:val="hybridMultilevel"/>
    <w:tmpl w:val="C390DC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473905"/>
    <w:multiLevelType w:val="hybridMultilevel"/>
    <w:tmpl w:val="179625CE"/>
    <w:lvl w:ilvl="0" w:tplc="08090001">
      <w:start w:val="1"/>
      <w:numFmt w:val="bullet"/>
      <w:lvlText w:val=""/>
      <w:lvlJc w:val="left"/>
      <w:pPr>
        <w:ind w:left="360" w:hanging="360"/>
      </w:pPr>
      <w:rPr>
        <w:rFonts w:ascii="Symbol" w:hAnsi="Symbo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3593E4F"/>
    <w:multiLevelType w:val="hybridMultilevel"/>
    <w:tmpl w:val="3D1A8F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9D4BE1"/>
    <w:multiLevelType w:val="hybridMultilevel"/>
    <w:tmpl w:val="FDC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A00909"/>
    <w:multiLevelType w:val="hybridMultilevel"/>
    <w:tmpl w:val="A8AC6A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C2A38CE"/>
    <w:multiLevelType w:val="hybridMultilevel"/>
    <w:tmpl w:val="0FF81B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20771A9"/>
    <w:multiLevelType w:val="hybridMultilevel"/>
    <w:tmpl w:val="480EA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3CA176B"/>
    <w:multiLevelType w:val="hybridMultilevel"/>
    <w:tmpl w:val="456E14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49D359B"/>
    <w:multiLevelType w:val="hybridMultilevel"/>
    <w:tmpl w:val="9946B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BD7291"/>
    <w:multiLevelType w:val="hybridMultilevel"/>
    <w:tmpl w:val="DE76F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DDD170D"/>
    <w:multiLevelType w:val="hybridMultilevel"/>
    <w:tmpl w:val="E8A496CC"/>
    <w:lvl w:ilvl="0" w:tplc="08090001">
      <w:start w:val="1"/>
      <w:numFmt w:val="bullet"/>
      <w:lvlText w:val=""/>
      <w:lvlJc w:val="left"/>
      <w:pPr>
        <w:ind w:left="360" w:hanging="360"/>
      </w:pPr>
      <w:rPr>
        <w:rFonts w:ascii="Symbol" w:hAnsi="Symbo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DF167E6"/>
    <w:multiLevelType w:val="hybridMultilevel"/>
    <w:tmpl w:val="36305CE4"/>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B2472F"/>
    <w:multiLevelType w:val="hybridMultilevel"/>
    <w:tmpl w:val="42EE11D6"/>
    <w:lvl w:ilvl="0" w:tplc="172E8B28">
      <w:start w:val="1"/>
      <w:numFmt w:val="bullet"/>
      <w:lvlText w:val=""/>
      <w:lvlJc w:val="left"/>
      <w:pPr>
        <w:ind w:left="360" w:hanging="360"/>
      </w:pPr>
      <w:rPr>
        <w:rFonts w:ascii="Symbol" w:hAnsi="Symbol" w:hint="default"/>
        <w:color w:val="000099"/>
        <w:sz w:val="22"/>
        <w:szCs w:val="28"/>
      </w:rPr>
    </w:lvl>
    <w:lvl w:ilvl="1" w:tplc="08090001">
      <w:start w:val="1"/>
      <w:numFmt w:val="bullet"/>
      <w:lvlText w:val=""/>
      <w:lvlJc w:val="left"/>
      <w:pPr>
        <w:ind w:left="1080" w:hanging="360"/>
      </w:pPr>
      <w:rPr>
        <w:rFonts w:ascii="Symbol" w:hAnsi="Symbol" w:hint="default"/>
        <w:color w:val="FF33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0"/>
  </w:num>
  <w:num w:numId="4">
    <w:abstractNumId w:val="14"/>
  </w:num>
  <w:num w:numId="5">
    <w:abstractNumId w:val="7"/>
  </w:num>
  <w:num w:numId="6">
    <w:abstractNumId w:val="8"/>
  </w:num>
  <w:num w:numId="7">
    <w:abstractNumId w:val="11"/>
  </w:num>
  <w:num w:numId="8">
    <w:abstractNumId w:val="9"/>
  </w:num>
  <w:num w:numId="9">
    <w:abstractNumId w:val="1"/>
  </w:num>
  <w:num w:numId="10">
    <w:abstractNumId w:val="10"/>
  </w:num>
  <w:num w:numId="11">
    <w:abstractNumId w:val="5"/>
  </w:num>
  <w:num w:numId="12">
    <w:abstractNumId w:val="4"/>
  </w:num>
  <w:num w:numId="13">
    <w:abstractNumId w:val="2"/>
  </w:num>
  <w:num w:numId="14">
    <w:abstractNumId w:val="12"/>
  </w:num>
  <w:num w:numId="15">
    <w:abstractNumId w:val="3"/>
  </w:num>
  <w:num w:numId="16">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8"/>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5050"/>
    <w:rsid w:val="0000742A"/>
    <w:rsid w:val="000126D7"/>
    <w:rsid w:val="00012A1D"/>
    <w:rsid w:val="000134FC"/>
    <w:rsid w:val="00014662"/>
    <w:rsid w:val="0001520F"/>
    <w:rsid w:val="00017704"/>
    <w:rsid w:val="0001770D"/>
    <w:rsid w:val="000201A0"/>
    <w:rsid w:val="00021ACB"/>
    <w:rsid w:val="00025DAF"/>
    <w:rsid w:val="000265A8"/>
    <w:rsid w:val="0003095E"/>
    <w:rsid w:val="00036206"/>
    <w:rsid w:val="0003799B"/>
    <w:rsid w:val="00037E5F"/>
    <w:rsid w:val="000409C9"/>
    <w:rsid w:val="000412D6"/>
    <w:rsid w:val="00043E79"/>
    <w:rsid w:val="000441B5"/>
    <w:rsid w:val="000445FF"/>
    <w:rsid w:val="00044888"/>
    <w:rsid w:val="00045172"/>
    <w:rsid w:val="0004576F"/>
    <w:rsid w:val="000459D4"/>
    <w:rsid w:val="00045EAC"/>
    <w:rsid w:val="00047D77"/>
    <w:rsid w:val="000509F3"/>
    <w:rsid w:val="00051F51"/>
    <w:rsid w:val="00052C48"/>
    <w:rsid w:val="0005591C"/>
    <w:rsid w:val="0005650A"/>
    <w:rsid w:val="00056ECD"/>
    <w:rsid w:val="000609D4"/>
    <w:rsid w:val="00062988"/>
    <w:rsid w:val="00064F02"/>
    <w:rsid w:val="000709D9"/>
    <w:rsid w:val="00074A36"/>
    <w:rsid w:val="000750AD"/>
    <w:rsid w:val="000800DE"/>
    <w:rsid w:val="00080423"/>
    <w:rsid w:val="000831C0"/>
    <w:rsid w:val="00086102"/>
    <w:rsid w:val="000875A7"/>
    <w:rsid w:val="0009252E"/>
    <w:rsid w:val="00097CF9"/>
    <w:rsid w:val="000A1629"/>
    <w:rsid w:val="000A6652"/>
    <w:rsid w:val="000B0453"/>
    <w:rsid w:val="000B29C9"/>
    <w:rsid w:val="000C118C"/>
    <w:rsid w:val="000D12FC"/>
    <w:rsid w:val="000D1C29"/>
    <w:rsid w:val="000D60C0"/>
    <w:rsid w:val="000E0A0F"/>
    <w:rsid w:val="000E1253"/>
    <w:rsid w:val="000E27A5"/>
    <w:rsid w:val="000F34BD"/>
    <w:rsid w:val="000F5577"/>
    <w:rsid w:val="00100BEF"/>
    <w:rsid w:val="00104112"/>
    <w:rsid w:val="00105BF2"/>
    <w:rsid w:val="00107872"/>
    <w:rsid w:val="00111617"/>
    <w:rsid w:val="00113BA4"/>
    <w:rsid w:val="00115458"/>
    <w:rsid w:val="00120DC6"/>
    <w:rsid w:val="00121EF4"/>
    <w:rsid w:val="0012518A"/>
    <w:rsid w:val="001258F4"/>
    <w:rsid w:val="001308B6"/>
    <w:rsid w:val="00133C23"/>
    <w:rsid w:val="00134173"/>
    <w:rsid w:val="001345C8"/>
    <w:rsid w:val="00136AC1"/>
    <w:rsid w:val="00142BCC"/>
    <w:rsid w:val="00143D8E"/>
    <w:rsid w:val="0014735C"/>
    <w:rsid w:val="001533D9"/>
    <w:rsid w:val="001551B3"/>
    <w:rsid w:val="00155584"/>
    <w:rsid w:val="00161BEB"/>
    <w:rsid w:val="001673CF"/>
    <w:rsid w:val="00172CF5"/>
    <w:rsid w:val="0017460C"/>
    <w:rsid w:val="0017477E"/>
    <w:rsid w:val="001767B5"/>
    <w:rsid w:val="00177D3E"/>
    <w:rsid w:val="00183428"/>
    <w:rsid w:val="0018449D"/>
    <w:rsid w:val="001844B9"/>
    <w:rsid w:val="00185617"/>
    <w:rsid w:val="001878EF"/>
    <w:rsid w:val="00192C81"/>
    <w:rsid w:val="00192E8A"/>
    <w:rsid w:val="00196924"/>
    <w:rsid w:val="00196B3E"/>
    <w:rsid w:val="00196C60"/>
    <w:rsid w:val="001973EE"/>
    <w:rsid w:val="001A0CA6"/>
    <w:rsid w:val="001A24D6"/>
    <w:rsid w:val="001A57D2"/>
    <w:rsid w:val="001B0600"/>
    <w:rsid w:val="001B3F57"/>
    <w:rsid w:val="001B42C8"/>
    <w:rsid w:val="001B51BC"/>
    <w:rsid w:val="001B635E"/>
    <w:rsid w:val="001C12A2"/>
    <w:rsid w:val="001D189E"/>
    <w:rsid w:val="001E172B"/>
    <w:rsid w:val="001E7490"/>
    <w:rsid w:val="001F0350"/>
    <w:rsid w:val="001F0C28"/>
    <w:rsid w:val="001F2F1D"/>
    <w:rsid w:val="001F4DD8"/>
    <w:rsid w:val="001F59AD"/>
    <w:rsid w:val="001F7769"/>
    <w:rsid w:val="00200ABE"/>
    <w:rsid w:val="00202AFA"/>
    <w:rsid w:val="0020477E"/>
    <w:rsid w:val="0021365B"/>
    <w:rsid w:val="00214318"/>
    <w:rsid w:val="00214342"/>
    <w:rsid w:val="00214CB1"/>
    <w:rsid w:val="002161E9"/>
    <w:rsid w:val="00222B7B"/>
    <w:rsid w:val="002301A0"/>
    <w:rsid w:val="002322D1"/>
    <w:rsid w:val="0023628E"/>
    <w:rsid w:val="00236C98"/>
    <w:rsid w:val="002416DB"/>
    <w:rsid w:val="002417F2"/>
    <w:rsid w:val="00244FC1"/>
    <w:rsid w:val="00247D1F"/>
    <w:rsid w:val="00250816"/>
    <w:rsid w:val="002522E9"/>
    <w:rsid w:val="0025243A"/>
    <w:rsid w:val="00254B9A"/>
    <w:rsid w:val="0025563D"/>
    <w:rsid w:val="0026067D"/>
    <w:rsid w:val="0026639D"/>
    <w:rsid w:val="00267849"/>
    <w:rsid w:val="002733F6"/>
    <w:rsid w:val="002747EB"/>
    <w:rsid w:val="00281563"/>
    <w:rsid w:val="00283160"/>
    <w:rsid w:val="00283445"/>
    <w:rsid w:val="002837F1"/>
    <w:rsid w:val="002923DF"/>
    <w:rsid w:val="00292847"/>
    <w:rsid w:val="00294309"/>
    <w:rsid w:val="002978B9"/>
    <w:rsid w:val="00297C0F"/>
    <w:rsid w:val="002A1C13"/>
    <w:rsid w:val="002A3276"/>
    <w:rsid w:val="002A6DDA"/>
    <w:rsid w:val="002A785C"/>
    <w:rsid w:val="002B169B"/>
    <w:rsid w:val="002B2195"/>
    <w:rsid w:val="002B43AE"/>
    <w:rsid w:val="002B5BE7"/>
    <w:rsid w:val="002B5C08"/>
    <w:rsid w:val="002B6E69"/>
    <w:rsid w:val="002C2931"/>
    <w:rsid w:val="002C3520"/>
    <w:rsid w:val="002C5397"/>
    <w:rsid w:val="002C7334"/>
    <w:rsid w:val="002D2DEF"/>
    <w:rsid w:val="002D404A"/>
    <w:rsid w:val="002D6F99"/>
    <w:rsid w:val="002E0A22"/>
    <w:rsid w:val="002E17BE"/>
    <w:rsid w:val="002E233C"/>
    <w:rsid w:val="002E53FB"/>
    <w:rsid w:val="002E61A2"/>
    <w:rsid w:val="002F16B9"/>
    <w:rsid w:val="002F1E6E"/>
    <w:rsid w:val="002F26D1"/>
    <w:rsid w:val="002F4ED0"/>
    <w:rsid w:val="002F729A"/>
    <w:rsid w:val="00307AC1"/>
    <w:rsid w:val="0031083C"/>
    <w:rsid w:val="00312CBF"/>
    <w:rsid w:val="00315899"/>
    <w:rsid w:val="00315991"/>
    <w:rsid w:val="00320FFA"/>
    <w:rsid w:val="0032363C"/>
    <w:rsid w:val="003243FE"/>
    <w:rsid w:val="00327C46"/>
    <w:rsid w:val="0033123E"/>
    <w:rsid w:val="00331254"/>
    <w:rsid w:val="00331564"/>
    <w:rsid w:val="003365DA"/>
    <w:rsid w:val="00336B42"/>
    <w:rsid w:val="00337BC6"/>
    <w:rsid w:val="003433A9"/>
    <w:rsid w:val="00343A24"/>
    <w:rsid w:val="00345C58"/>
    <w:rsid w:val="00345E7A"/>
    <w:rsid w:val="003471BA"/>
    <w:rsid w:val="00354F5C"/>
    <w:rsid w:val="00355B6B"/>
    <w:rsid w:val="00356850"/>
    <w:rsid w:val="00356A3E"/>
    <w:rsid w:val="00361088"/>
    <w:rsid w:val="00362348"/>
    <w:rsid w:val="003667B9"/>
    <w:rsid w:val="00370C7D"/>
    <w:rsid w:val="00375CE7"/>
    <w:rsid w:val="003760E1"/>
    <w:rsid w:val="00381559"/>
    <w:rsid w:val="00392945"/>
    <w:rsid w:val="00393116"/>
    <w:rsid w:val="0039606C"/>
    <w:rsid w:val="003A128A"/>
    <w:rsid w:val="003A183A"/>
    <w:rsid w:val="003A413B"/>
    <w:rsid w:val="003A55AC"/>
    <w:rsid w:val="003A62A8"/>
    <w:rsid w:val="003B4F45"/>
    <w:rsid w:val="003C1B1D"/>
    <w:rsid w:val="003C1E94"/>
    <w:rsid w:val="003C344C"/>
    <w:rsid w:val="003C4ABA"/>
    <w:rsid w:val="003C74EB"/>
    <w:rsid w:val="003D4CFA"/>
    <w:rsid w:val="003D6C61"/>
    <w:rsid w:val="003D78DD"/>
    <w:rsid w:val="003E1B12"/>
    <w:rsid w:val="003E5898"/>
    <w:rsid w:val="003E5BF3"/>
    <w:rsid w:val="003F08A6"/>
    <w:rsid w:val="003F54FB"/>
    <w:rsid w:val="003F5E28"/>
    <w:rsid w:val="003F66FE"/>
    <w:rsid w:val="004163FF"/>
    <w:rsid w:val="004172F8"/>
    <w:rsid w:val="00420DEB"/>
    <w:rsid w:val="0042211B"/>
    <w:rsid w:val="004250C5"/>
    <w:rsid w:val="004253DB"/>
    <w:rsid w:val="004314F6"/>
    <w:rsid w:val="00432C92"/>
    <w:rsid w:val="004374FD"/>
    <w:rsid w:val="00437F62"/>
    <w:rsid w:val="0044218B"/>
    <w:rsid w:val="00450E6C"/>
    <w:rsid w:val="0045187F"/>
    <w:rsid w:val="0045394B"/>
    <w:rsid w:val="00453A8A"/>
    <w:rsid w:val="00454711"/>
    <w:rsid w:val="00456C91"/>
    <w:rsid w:val="00462EFB"/>
    <w:rsid w:val="00463936"/>
    <w:rsid w:val="004738FF"/>
    <w:rsid w:val="00473D52"/>
    <w:rsid w:val="00484DD9"/>
    <w:rsid w:val="00494A0C"/>
    <w:rsid w:val="00495501"/>
    <w:rsid w:val="004A2E20"/>
    <w:rsid w:val="004A4C84"/>
    <w:rsid w:val="004A5171"/>
    <w:rsid w:val="004A64CC"/>
    <w:rsid w:val="004A6AFB"/>
    <w:rsid w:val="004B1115"/>
    <w:rsid w:val="004B35E1"/>
    <w:rsid w:val="004B4DA2"/>
    <w:rsid w:val="004B5B29"/>
    <w:rsid w:val="004C3462"/>
    <w:rsid w:val="004C6683"/>
    <w:rsid w:val="004D2901"/>
    <w:rsid w:val="004D57C7"/>
    <w:rsid w:val="004D602B"/>
    <w:rsid w:val="004D7615"/>
    <w:rsid w:val="004E027A"/>
    <w:rsid w:val="004E06D0"/>
    <w:rsid w:val="004E1F8B"/>
    <w:rsid w:val="004E3038"/>
    <w:rsid w:val="004E4EC1"/>
    <w:rsid w:val="004F181E"/>
    <w:rsid w:val="004F233D"/>
    <w:rsid w:val="004F2B1A"/>
    <w:rsid w:val="004F56D2"/>
    <w:rsid w:val="004F69EF"/>
    <w:rsid w:val="004F7D0D"/>
    <w:rsid w:val="00500492"/>
    <w:rsid w:val="00501F32"/>
    <w:rsid w:val="00505172"/>
    <w:rsid w:val="00506548"/>
    <w:rsid w:val="0050655E"/>
    <w:rsid w:val="005068A5"/>
    <w:rsid w:val="005076CF"/>
    <w:rsid w:val="0051144C"/>
    <w:rsid w:val="0051267C"/>
    <w:rsid w:val="005130B2"/>
    <w:rsid w:val="005139CA"/>
    <w:rsid w:val="005154E3"/>
    <w:rsid w:val="00521B57"/>
    <w:rsid w:val="005225B9"/>
    <w:rsid w:val="00526E54"/>
    <w:rsid w:val="00527DF6"/>
    <w:rsid w:val="00534606"/>
    <w:rsid w:val="00546F61"/>
    <w:rsid w:val="00546F70"/>
    <w:rsid w:val="0055097B"/>
    <w:rsid w:val="00550A49"/>
    <w:rsid w:val="0055163A"/>
    <w:rsid w:val="0055531D"/>
    <w:rsid w:val="00556982"/>
    <w:rsid w:val="00560310"/>
    <w:rsid w:val="00563708"/>
    <w:rsid w:val="00572EAE"/>
    <w:rsid w:val="00575B68"/>
    <w:rsid w:val="00575F16"/>
    <w:rsid w:val="00576B69"/>
    <w:rsid w:val="00582D3B"/>
    <w:rsid w:val="0058335C"/>
    <w:rsid w:val="00584370"/>
    <w:rsid w:val="00584552"/>
    <w:rsid w:val="00585262"/>
    <w:rsid w:val="00587DFA"/>
    <w:rsid w:val="0059053A"/>
    <w:rsid w:val="00593102"/>
    <w:rsid w:val="00593745"/>
    <w:rsid w:val="00595C4E"/>
    <w:rsid w:val="00596B53"/>
    <w:rsid w:val="005A05DA"/>
    <w:rsid w:val="005A1F33"/>
    <w:rsid w:val="005B0758"/>
    <w:rsid w:val="005B200F"/>
    <w:rsid w:val="005B411E"/>
    <w:rsid w:val="005C2C9F"/>
    <w:rsid w:val="005C4D3D"/>
    <w:rsid w:val="005C50FE"/>
    <w:rsid w:val="005D0DCE"/>
    <w:rsid w:val="005D100D"/>
    <w:rsid w:val="005D59B7"/>
    <w:rsid w:val="005E2B3B"/>
    <w:rsid w:val="005E45DB"/>
    <w:rsid w:val="005E533D"/>
    <w:rsid w:val="005F053F"/>
    <w:rsid w:val="005F0983"/>
    <w:rsid w:val="005F25A1"/>
    <w:rsid w:val="005F2826"/>
    <w:rsid w:val="005F3006"/>
    <w:rsid w:val="005F3012"/>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2816"/>
    <w:rsid w:val="0064770E"/>
    <w:rsid w:val="00654BCB"/>
    <w:rsid w:val="00662A0F"/>
    <w:rsid w:val="00662D48"/>
    <w:rsid w:val="00664ECA"/>
    <w:rsid w:val="006653DA"/>
    <w:rsid w:val="006657BB"/>
    <w:rsid w:val="00680AD4"/>
    <w:rsid w:val="00681B77"/>
    <w:rsid w:val="00682C3D"/>
    <w:rsid w:val="00683E29"/>
    <w:rsid w:val="0068481A"/>
    <w:rsid w:val="00694417"/>
    <w:rsid w:val="0069550B"/>
    <w:rsid w:val="00695A0B"/>
    <w:rsid w:val="006968D9"/>
    <w:rsid w:val="0069792B"/>
    <w:rsid w:val="0069794D"/>
    <w:rsid w:val="006A01D8"/>
    <w:rsid w:val="006A3D22"/>
    <w:rsid w:val="006B14BE"/>
    <w:rsid w:val="006C4285"/>
    <w:rsid w:val="006C5808"/>
    <w:rsid w:val="006C6C4A"/>
    <w:rsid w:val="006D281C"/>
    <w:rsid w:val="006D562D"/>
    <w:rsid w:val="006D57D5"/>
    <w:rsid w:val="006D78ED"/>
    <w:rsid w:val="006E48DE"/>
    <w:rsid w:val="006E612A"/>
    <w:rsid w:val="006E619E"/>
    <w:rsid w:val="006F2CCE"/>
    <w:rsid w:val="006F403C"/>
    <w:rsid w:val="006F4870"/>
    <w:rsid w:val="006F6831"/>
    <w:rsid w:val="006F6A41"/>
    <w:rsid w:val="007009B9"/>
    <w:rsid w:val="00701AFA"/>
    <w:rsid w:val="00701CBE"/>
    <w:rsid w:val="00704378"/>
    <w:rsid w:val="00707BF7"/>
    <w:rsid w:val="007138D5"/>
    <w:rsid w:val="007149C2"/>
    <w:rsid w:val="00721AE5"/>
    <w:rsid w:val="00727EC1"/>
    <w:rsid w:val="00731803"/>
    <w:rsid w:val="0073293D"/>
    <w:rsid w:val="007360FA"/>
    <w:rsid w:val="007362F4"/>
    <w:rsid w:val="007376B2"/>
    <w:rsid w:val="00740A1A"/>
    <w:rsid w:val="00740E30"/>
    <w:rsid w:val="00740F4E"/>
    <w:rsid w:val="00742511"/>
    <w:rsid w:val="00742656"/>
    <w:rsid w:val="00742793"/>
    <w:rsid w:val="007469CC"/>
    <w:rsid w:val="00751D49"/>
    <w:rsid w:val="00761A14"/>
    <w:rsid w:val="007628E6"/>
    <w:rsid w:val="00762B68"/>
    <w:rsid w:val="00767A91"/>
    <w:rsid w:val="00773F86"/>
    <w:rsid w:val="007749D2"/>
    <w:rsid w:val="007753C0"/>
    <w:rsid w:val="00775ECC"/>
    <w:rsid w:val="007824AD"/>
    <w:rsid w:val="00784987"/>
    <w:rsid w:val="00786569"/>
    <w:rsid w:val="0079528C"/>
    <w:rsid w:val="00795C58"/>
    <w:rsid w:val="007960EF"/>
    <w:rsid w:val="00796C9C"/>
    <w:rsid w:val="007976BE"/>
    <w:rsid w:val="007A4032"/>
    <w:rsid w:val="007A6098"/>
    <w:rsid w:val="007A6180"/>
    <w:rsid w:val="007A64E4"/>
    <w:rsid w:val="007A7BA8"/>
    <w:rsid w:val="007B6699"/>
    <w:rsid w:val="007B7176"/>
    <w:rsid w:val="007C2873"/>
    <w:rsid w:val="007C50C2"/>
    <w:rsid w:val="007D5FE6"/>
    <w:rsid w:val="007D6735"/>
    <w:rsid w:val="007D69DE"/>
    <w:rsid w:val="007E57A3"/>
    <w:rsid w:val="007E5845"/>
    <w:rsid w:val="007F0F3B"/>
    <w:rsid w:val="007F2720"/>
    <w:rsid w:val="007F54A9"/>
    <w:rsid w:val="007F5F63"/>
    <w:rsid w:val="007F699A"/>
    <w:rsid w:val="00802AFC"/>
    <w:rsid w:val="00802B6C"/>
    <w:rsid w:val="0080429F"/>
    <w:rsid w:val="00805CBD"/>
    <w:rsid w:val="008073C0"/>
    <w:rsid w:val="008074E4"/>
    <w:rsid w:val="008113E4"/>
    <w:rsid w:val="00812487"/>
    <w:rsid w:val="00812914"/>
    <w:rsid w:val="00816759"/>
    <w:rsid w:val="00821ACB"/>
    <w:rsid w:val="00821D2B"/>
    <w:rsid w:val="00822C32"/>
    <w:rsid w:val="00823872"/>
    <w:rsid w:val="00825CE7"/>
    <w:rsid w:val="00830017"/>
    <w:rsid w:val="00831112"/>
    <w:rsid w:val="00832892"/>
    <w:rsid w:val="00832A57"/>
    <w:rsid w:val="00832FEA"/>
    <w:rsid w:val="00834274"/>
    <w:rsid w:val="00835836"/>
    <w:rsid w:val="008412BA"/>
    <w:rsid w:val="008458D8"/>
    <w:rsid w:val="0084623C"/>
    <w:rsid w:val="008478AB"/>
    <w:rsid w:val="00851803"/>
    <w:rsid w:val="00852366"/>
    <w:rsid w:val="0085438F"/>
    <w:rsid w:val="008561BC"/>
    <w:rsid w:val="00860AF6"/>
    <w:rsid w:val="008621C8"/>
    <w:rsid w:val="00865389"/>
    <w:rsid w:val="00866226"/>
    <w:rsid w:val="00866DFB"/>
    <w:rsid w:val="00867251"/>
    <w:rsid w:val="00871068"/>
    <w:rsid w:val="0087178A"/>
    <w:rsid w:val="00872712"/>
    <w:rsid w:val="00873B8D"/>
    <w:rsid w:val="0087530F"/>
    <w:rsid w:val="00876C7D"/>
    <w:rsid w:val="00877A4C"/>
    <w:rsid w:val="00877B47"/>
    <w:rsid w:val="0088282D"/>
    <w:rsid w:val="00885D47"/>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0FB7"/>
    <w:rsid w:val="008C149D"/>
    <w:rsid w:val="008C442D"/>
    <w:rsid w:val="008D0AB5"/>
    <w:rsid w:val="008D0EB0"/>
    <w:rsid w:val="008D21F5"/>
    <w:rsid w:val="008D3F1D"/>
    <w:rsid w:val="008D48B2"/>
    <w:rsid w:val="008D5903"/>
    <w:rsid w:val="008E4101"/>
    <w:rsid w:val="008E4A9B"/>
    <w:rsid w:val="008E5C3C"/>
    <w:rsid w:val="008F5767"/>
    <w:rsid w:val="00900505"/>
    <w:rsid w:val="00903444"/>
    <w:rsid w:val="00912735"/>
    <w:rsid w:val="00912F0F"/>
    <w:rsid w:val="0091365A"/>
    <w:rsid w:val="00913870"/>
    <w:rsid w:val="00921C06"/>
    <w:rsid w:val="009223EE"/>
    <w:rsid w:val="0092256A"/>
    <w:rsid w:val="00930702"/>
    <w:rsid w:val="009344CA"/>
    <w:rsid w:val="009372CC"/>
    <w:rsid w:val="00937C37"/>
    <w:rsid w:val="00937C73"/>
    <w:rsid w:val="009405D5"/>
    <w:rsid w:val="00941340"/>
    <w:rsid w:val="00941B6F"/>
    <w:rsid w:val="00947FA2"/>
    <w:rsid w:val="00954D08"/>
    <w:rsid w:val="00957564"/>
    <w:rsid w:val="009576A1"/>
    <w:rsid w:val="00960671"/>
    <w:rsid w:val="00961EA6"/>
    <w:rsid w:val="00961EFC"/>
    <w:rsid w:val="00972530"/>
    <w:rsid w:val="00972787"/>
    <w:rsid w:val="009739C1"/>
    <w:rsid w:val="00974962"/>
    <w:rsid w:val="00980A01"/>
    <w:rsid w:val="00981424"/>
    <w:rsid w:val="009832F0"/>
    <w:rsid w:val="009835D2"/>
    <w:rsid w:val="009853DC"/>
    <w:rsid w:val="00986277"/>
    <w:rsid w:val="00993918"/>
    <w:rsid w:val="00993C0E"/>
    <w:rsid w:val="009959DE"/>
    <w:rsid w:val="009A09F1"/>
    <w:rsid w:val="009A1353"/>
    <w:rsid w:val="009A4270"/>
    <w:rsid w:val="009A4FD2"/>
    <w:rsid w:val="009B0101"/>
    <w:rsid w:val="009B0929"/>
    <w:rsid w:val="009B38AF"/>
    <w:rsid w:val="009B5963"/>
    <w:rsid w:val="009C20D3"/>
    <w:rsid w:val="009C4413"/>
    <w:rsid w:val="009C7245"/>
    <w:rsid w:val="009C73CD"/>
    <w:rsid w:val="009C7C8D"/>
    <w:rsid w:val="009C7FA5"/>
    <w:rsid w:val="009D3D37"/>
    <w:rsid w:val="009E050C"/>
    <w:rsid w:val="009E17EB"/>
    <w:rsid w:val="009E683B"/>
    <w:rsid w:val="009F0C0D"/>
    <w:rsid w:val="009F0FFB"/>
    <w:rsid w:val="009F17AE"/>
    <w:rsid w:val="009F3E7A"/>
    <w:rsid w:val="009F530D"/>
    <w:rsid w:val="009F5781"/>
    <w:rsid w:val="009F605A"/>
    <w:rsid w:val="00A01D8F"/>
    <w:rsid w:val="00A045AE"/>
    <w:rsid w:val="00A05772"/>
    <w:rsid w:val="00A06CFC"/>
    <w:rsid w:val="00A14B1A"/>
    <w:rsid w:val="00A159A6"/>
    <w:rsid w:val="00A200BD"/>
    <w:rsid w:val="00A23D3B"/>
    <w:rsid w:val="00A26B89"/>
    <w:rsid w:val="00A27B0E"/>
    <w:rsid w:val="00A303A2"/>
    <w:rsid w:val="00A34586"/>
    <w:rsid w:val="00A35C57"/>
    <w:rsid w:val="00A4455C"/>
    <w:rsid w:val="00A45FED"/>
    <w:rsid w:val="00A4607E"/>
    <w:rsid w:val="00A4728A"/>
    <w:rsid w:val="00A510DE"/>
    <w:rsid w:val="00A5332D"/>
    <w:rsid w:val="00A575E0"/>
    <w:rsid w:val="00A60C3A"/>
    <w:rsid w:val="00A65378"/>
    <w:rsid w:val="00A654B7"/>
    <w:rsid w:val="00A65586"/>
    <w:rsid w:val="00A666BC"/>
    <w:rsid w:val="00A679FD"/>
    <w:rsid w:val="00A71A58"/>
    <w:rsid w:val="00A729AA"/>
    <w:rsid w:val="00A82497"/>
    <w:rsid w:val="00A829DF"/>
    <w:rsid w:val="00A8342B"/>
    <w:rsid w:val="00A848AE"/>
    <w:rsid w:val="00A90A2F"/>
    <w:rsid w:val="00A92FC4"/>
    <w:rsid w:val="00A93234"/>
    <w:rsid w:val="00A937B0"/>
    <w:rsid w:val="00A95CA5"/>
    <w:rsid w:val="00AB2591"/>
    <w:rsid w:val="00AB25BC"/>
    <w:rsid w:val="00AB3768"/>
    <w:rsid w:val="00AC5A86"/>
    <w:rsid w:val="00AD18C0"/>
    <w:rsid w:val="00AD6585"/>
    <w:rsid w:val="00AE072B"/>
    <w:rsid w:val="00AE0847"/>
    <w:rsid w:val="00AE3354"/>
    <w:rsid w:val="00AE4B04"/>
    <w:rsid w:val="00AE5CDB"/>
    <w:rsid w:val="00AE6589"/>
    <w:rsid w:val="00AF13B0"/>
    <w:rsid w:val="00B0304B"/>
    <w:rsid w:val="00B05787"/>
    <w:rsid w:val="00B05868"/>
    <w:rsid w:val="00B07D5A"/>
    <w:rsid w:val="00B11090"/>
    <w:rsid w:val="00B114B0"/>
    <w:rsid w:val="00B12D62"/>
    <w:rsid w:val="00B16297"/>
    <w:rsid w:val="00B207C6"/>
    <w:rsid w:val="00B20B5B"/>
    <w:rsid w:val="00B2195E"/>
    <w:rsid w:val="00B223A0"/>
    <w:rsid w:val="00B23747"/>
    <w:rsid w:val="00B23CF0"/>
    <w:rsid w:val="00B23DA3"/>
    <w:rsid w:val="00B3289C"/>
    <w:rsid w:val="00B33F99"/>
    <w:rsid w:val="00B34D3B"/>
    <w:rsid w:val="00B45B65"/>
    <w:rsid w:val="00B519F1"/>
    <w:rsid w:val="00B56240"/>
    <w:rsid w:val="00B57186"/>
    <w:rsid w:val="00B57CB5"/>
    <w:rsid w:val="00B57F8F"/>
    <w:rsid w:val="00B66C26"/>
    <w:rsid w:val="00B76344"/>
    <w:rsid w:val="00B7754D"/>
    <w:rsid w:val="00B83EEA"/>
    <w:rsid w:val="00B85151"/>
    <w:rsid w:val="00B86AAF"/>
    <w:rsid w:val="00B90A50"/>
    <w:rsid w:val="00B95A16"/>
    <w:rsid w:val="00B96DC9"/>
    <w:rsid w:val="00BA2E4A"/>
    <w:rsid w:val="00BA39A7"/>
    <w:rsid w:val="00BB15B2"/>
    <w:rsid w:val="00BB17C6"/>
    <w:rsid w:val="00BB1984"/>
    <w:rsid w:val="00BB2B7F"/>
    <w:rsid w:val="00BB34AC"/>
    <w:rsid w:val="00BB34DC"/>
    <w:rsid w:val="00BB4E2E"/>
    <w:rsid w:val="00BB5D87"/>
    <w:rsid w:val="00BC0469"/>
    <w:rsid w:val="00BC1F2D"/>
    <w:rsid w:val="00BC2118"/>
    <w:rsid w:val="00BC2365"/>
    <w:rsid w:val="00BC59AD"/>
    <w:rsid w:val="00BC66A3"/>
    <w:rsid w:val="00BC7DFF"/>
    <w:rsid w:val="00BD1550"/>
    <w:rsid w:val="00BD2843"/>
    <w:rsid w:val="00BD2E5E"/>
    <w:rsid w:val="00BD3B0D"/>
    <w:rsid w:val="00BD565A"/>
    <w:rsid w:val="00BE09E2"/>
    <w:rsid w:val="00BE1447"/>
    <w:rsid w:val="00BE156E"/>
    <w:rsid w:val="00BE1AA9"/>
    <w:rsid w:val="00BE2D32"/>
    <w:rsid w:val="00BE3C75"/>
    <w:rsid w:val="00BE3DC7"/>
    <w:rsid w:val="00BE46EC"/>
    <w:rsid w:val="00BF0EF1"/>
    <w:rsid w:val="00BF3CF6"/>
    <w:rsid w:val="00BF770C"/>
    <w:rsid w:val="00C01ACC"/>
    <w:rsid w:val="00C03944"/>
    <w:rsid w:val="00C04C77"/>
    <w:rsid w:val="00C07043"/>
    <w:rsid w:val="00C16897"/>
    <w:rsid w:val="00C1748B"/>
    <w:rsid w:val="00C1752A"/>
    <w:rsid w:val="00C2050C"/>
    <w:rsid w:val="00C232AA"/>
    <w:rsid w:val="00C25531"/>
    <w:rsid w:val="00C31FBE"/>
    <w:rsid w:val="00C33F31"/>
    <w:rsid w:val="00C36B2E"/>
    <w:rsid w:val="00C4018B"/>
    <w:rsid w:val="00C43B88"/>
    <w:rsid w:val="00C45ED1"/>
    <w:rsid w:val="00C47906"/>
    <w:rsid w:val="00C5105D"/>
    <w:rsid w:val="00C51785"/>
    <w:rsid w:val="00C62C00"/>
    <w:rsid w:val="00C728F2"/>
    <w:rsid w:val="00C75192"/>
    <w:rsid w:val="00C76227"/>
    <w:rsid w:val="00C764C9"/>
    <w:rsid w:val="00C7657F"/>
    <w:rsid w:val="00C818C7"/>
    <w:rsid w:val="00C8290A"/>
    <w:rsid w:val="00C87BA4"/>
    <w:rsid w:val="00C90208"/>
    <w:rsid w:val="00C92866"/>
    <w:rsid w:val="00C93416"/>
    <w:rsid w:val="00C93E2D"/>
    <w:rsid w:val="00C94BC4"/>
    <w:rsid w:val="00C97509"/>
    <w:rsid w:val="00CA1F82"/>
    <w:rsid w:val="00CB15CC"/>
    <w:rsid w:val="00CC4F30"/>
    <w:rsid w:val="00CC73D0"/>
    <w:rsid w:val="00CD1D41"/>
    <w:rsid w:val="00CD2A41"/>
    <w:rsid w:val="00CD31D5"/>
    <w:rsid w:val="00CD3471"/>
    <w:rsid w:val="00CD51E5"/>
    <w:rsid w:val="00CE5FF1"/>
    <w:rsid w:val="00CE674A"/>
    <w:rsid w:val="00CE6807"/>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0538E"/>
    <w:rsid w:val="00D11059"/>
    <w:rsid w:val="00D11BA5"/>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7FDF"/>
    <w:rsid w:val="00D54D8B"/>
    <w:rsid w:val="00D663E0"/>
    <w:rsid w:val="00D74EF3"/>
    <w:rsid w:val="00D75A65"/>
    <w:rsid w:val="00D761BB"/>
    <w:rsid w:val="00D77C5A"/>
    <w:rsid w:val="00D804C5"/>
    <w:rsid w:val="00D8214A"/>
    <w:rsid w:val="00D86621"/>
    <w:rsid w:val="00D8706D"/>
    <w:rsid w:val="00D87938"/>
    <w:rsid w:val="00D90D7E"/>
    <w:rsid w:val="00D90F46"/>
    <w:rsid w:val="00D925E5"/>
    <w:rsid w:val="00D945F9"/>
    <w:rsid w:val="00D96B44"/>
    <w:rsid w:val="00DA50BF"/>
    <w:rsid w:val="00DA52B5"/>
    <w:rsid w:val="00DA5940"/>
    <w:rsid w:val="00DB14EB"/>
    <w:rsid w:val="00DB3A38"/>
    <w:rsid w:val="00DB51F8"/>
    <w:rsid w:val="00DC0499"/>
    <w:rsid w:val="00DC2057"/>
    <w:rsid w:val="00DD5196"/>
    <w:rsid w:val="00DD57C6"/>
    <w:rsid w:val="00DD6A12"/>
    <w:rsid w:val="00DE0C4F"/>
    <w:rsid w:val="00DE33B1"/>
    <w:rsid w:val="00DE35D5"/>
    <w:rsid w:val="00DE4E3F"/>
    <w:rsid w:val="00DE5310"/>
    <w:rsid w:val="00DF295A"/>
    <w:rsid w:val="00DF3D8C"/>
    <w:rsid w:val="00DF4FA2"/>
    <w:rsid w:val="00E00F3C"/>
    <w:rsid w:val="00E01BB3"/>
    <w:rsid w:val="00E05D89"/>
    <w:rsid w:val="00E10E9D"/>
    <w:rsid w:val="00E172B8"/>
    <w:rsid w:val="00E1788A"/>
    <w:rsid w:val="00E20F93"/>
    <w:rsid w:val="00E227AA"/>
    <w:rsid w:val="00E27453"/>
    <w:rsid w:val="00E30B9D"/>
    <w:rsid w:val="00E322DE"/>
    <w:rsid w:val="00E34361"/>
    <w:rsid w:val="00E34754"/>
    <w:rsid w:val="00E348CE"/>
    <w:rsid w:val="00E3551D"/>
    <w:rsid w:val="00E36298"/>
    <w:rsid w:val="00E37FE2"/>
    <w:rsid w:val="00E43690"/>
    <w:rsid w:val="00E442EC"/>
    <w:rsid w:val="00E44F7F"/>
    <w:rsid w:val="00E45212"/>
    <w:rsid w:val="00E4768A"/>
    <w:rsid w:val="00E506C1"/>
    <w:rsid w:val="00E523C3"/>
    <w:rsid w:val="00E5549E"/>
    <w:rsid w:val="00E57AAA"/>
    <w:rsid w:val="00E63330"/>
    <w:rsid w:val="00E65AC7"/>
    <w:rsid w:val="00E66BC4"/>
    <w:rsid w:val="00E705D0"/>
    <w:rsid w:val="00E71162"/>
    <w:rsid w:val="00E7358D"/>
    <w:rsid w:val="00E73719"/>
    <w:rsid w:val="00E74538"/>
    <w:rsid w:val="00E77F5A"/>
    <w:rsid w:val="00E84A00"/>
    <w:rsid w:val="00E863AB"/>
    <w:rsid w:val="00E876AA"/>
    <w:rsid w:val="00E959C9"/>
    <w:rsid w:val="00E97855"/>
    <w:rsid w:val="00E97999"/>
    <w:rsid w:val="00E97BBD"/>
    <w:rsid w:val="00EA1049"/>
    <w:rsid w:val="00EA1824"/>
    <w:rsid w:val="00EA1880"/>
    <w:rsid w:val="00EA569A"/>
    <w:rsid w:val="00EA71E3"/>
    <w:rsid w:val="00EB5E2C"/>
    <w:rsid w:val="00EB778A"/>
    <w:rsid w:val="00EC269E"/>
    <w:rsid w:val="00EC4A87"/>
    <w:rsid w:val="00EC4FE6"/>
    <w:rsid w:val="00EC61AE"/>
    <w:rsid w:val="00EC64D4"/>
    <w:rsid w:val="00EC6A2A"/>
    <w:rsid w:val="00EC6A31"/>
    <w:rsid w:val="00ED01D9"/>
    <w:rsid w:val="00ED0474"/>
    <w:rsid w:val="00ED0856"/>
    <w:rsid w:val="00ED0D30"/>
    <w:rsid w:val="00EE03E1"/>
    <w:rsid w:val="00EE1A3E"/>
    <w:rsid w:val="00EE495F"/>
    <w:rsid w:val="00EE4E47"/>
    <w:rsid w:val="00EE5C64"/>
    <w:rsid w:val="00EE6700"/>
    <w:rsid w:val="00EE7787"/>
    <w:rsid w:val="00EF0C58"/>
    <w:rsid w:val="00EF17E3"/>
    <w:rsid w:val="00EF216B"/>
    <w:rsid w:val="00EF4EF3"/>
    <w:rsid w:val="00EF5C8C"/>
    <w:rsid w:val="00F010A2"/>
    <w:rsid w:val="00F04EF3"/>
    <w:rsid w:val="00F05A8D"/>
    <w:rsid w:val="00F10D27"/>
    <w:rsid w:val="00F125E3"/>
    <w:rsid w:val="00F13E0B"/>
    <w:rsid w:val="00F14733"/>
    <w:rsid w:val="00F15294"/>
    <w:rsid w:val="00F16075"/>
    <w:rsid w:val="00F22220"/>
    <w:rsid w:val="00F2244C"/>
    <w:rsid w:val="00F22B0D"/>
    <w:rsid w:val="00F22E3A"/>
    <w:rsid w:val="00F2662B"/>
    <w:rsid w:val="00F26997"/>
    <w:rsid w:val="00F26BE1"/>
    <w:rsid w:val="00F3002A"/>
    <w:rsid w:val="00F306CA"/>
    <w:rsid w:val="00F32684"/>
    <w:rsid w:val="00F32BF5"/>
    <w:rsid w:val="00F33935"/>
    <w:rsid w:val="00F34D2E"/>
    <w:rsid w:val="00F37AB4"/>
    <w:rsid w:val="00F413C0"/>
    <w:rsid w:val="00F41438"/>
    <w:rsid w:val="00F41526"/>
    <w:rsid w:val="00F42687"/>
    <w:rsid w:val="00F45090"/>
    <w:rsid w:val="00F548D0"/>
    <w:rsid w:val="00F55347"/>
    <w:rsid w:val="00F56EA2"/>
    <w:rsid w:val="00F614AD"/>
    <w:rsid w:val="00F642BC"/>
    <w:rsid w:val="00F70428"/>
    <w:rsid w:val="00F707C4"/>
    <w:rsid w:val="00F70A9E"/>
    <w:rsid w:val="00F715C8"/>
    <w:rsid w:val="00F75E16"/>
    <w:rsid w:val="00F77444"/>
    <w:rsid w:val="00F77818"/>
    <w:rsid w:val="00F77EDF"/>
    <w:rsid w:val="00F8127D"/>
    <w:rsid w:val="00F812A0"/>
    <w:rsid w:val="00F838AA"/>
    <w:rsid w:val="00F83942"/>
    <w:rsid w:val="00F85BC7"/>
    <w:rsid w:val="00F8638C"/>
    <w:rsid w:val="00F907DC"/>
    <w:rsid w:val="00F916A7"/>
    <w:rsid w:val="00F92944"/>
    <w:rsid w:val="00F92EFC"/>
    <w:rsid w:val="00F9597B"/>
    <w:rsid w:val="00F96AB9"/>
    <w:rsid w:val="00FA0E2E"/>
    <w:rsid w:val="00FA1695"/>
    <w:rsid w:val="00FA2EDC"/>
    <w:rsid w:val="00FA3757"/>
    <w:rsid w:val="00FA597D"/>
    <w:rsid w:val="00FA6EED"/>
    <w:rsid w:val="00FA7613"/>
    <w:rsid w:val="00FB0338"/>
    <w:rsid w:val="00FB37F9"/>
    <w:rsid w:val="00FB395F"/>
    <w:rsid w:val="00FB4F1E"/>
    <w:rsid w:val="00FB5AA5"/>
    <w:rsid w:val="00FC3066"/>
    <w:rsid w:val="00FC3417"/>
    <w:rsid w:val="00FC43D9"/>
    <w:rsid w:val="00FC4E84"/>
    <w:rsid w:val="00FC5D78"/>
    <w:rsid w:val="00FD2BB4"/>
    <w:rsid w:val="00FD3675"/>
    <w:rsid w:val="00FD36DF"/>
    <w:rsid w:val="00FD39A4"/>
    <w:rsid w:val="00FD5F6A"/>
    <w:rsid w:val="00FD6275"/>
    <w:rsid w:val="00FE07AB"/>
    <w:rsid w:val="00FF0570"/>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14:docId w14:val="56775651"/>
  <w15:docId w15:val="{429E1467-7647-46EC-8524-5E28AFF0A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FFA"/>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20FFA"/>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320FFA"/>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34"/>
    <w:locked/>
    <w:rsid w:val="00E442EC"/>
    <w:rPr>
      <w:rFonts w:ascii="Tahoma" w:hAnsi="Tahoma"/>
    </w:rPr>
  </w:style>
  <w:style w:type="paragraph" w:customStyle="1" w:styleId="TextBox">
    <w:name w:val="TextBox"/>
    <w:basedOn w:val="Normal"/>
    <w:link w:val="TextBoxChar"/>
    <w:qFormat/>
    <w:rsid w:val="003C4ABA"/>
    <w:pPr>
      <w:spacing w:before="0" w:line="288" w:lineRule="auto"/>
    </w:pPr>
    <w:rPr>
      <w:rFonts w:eastAsia="Times New Roman" w:cs="Times New Roman"/>
      <w:b/>
      <w:sz w:val="24"/>
      <w:szCs w:val="24"/>
    </w:rPr>
  </w:style>
  <w:style w:type="character" w:customStyle="1" w:styleId="TextBoxChar">
    <w:name w:val="TextBox Char"/>
    <w:link w:val="TextBox"/>
    <w:rsid w:val="003C4ABA"/>
    <w:rPr>
      <w:rFonts w:ascii="Tahoma" w:eastAsia="Times New Roman" w:hAnsi="Tahoma" w:cs="Times New Roman"/>
      <w:b/>
      <w:sz w:val="24"/>
      <w:szCs w:val="24"/>
    </w:rPr>
  </w:style>
  <w:style w:type="character" w:customStyle="1" w:styleId="UnresolvedMention">
    <w:name w:val="Unresolved Mention"/>
    <w:basedOn w:val="DefaultParagraphFont"/>
    <w:uiPriority w:val="99"/>
    <w:semiHidden/>
    <w:unhideWhenUsed/>
    <w:rsid w:val="00A71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6910">
      <w:bodyDiv w:val="1"/>
      <w:marLeft w:val="0"/>
      <w:marRight w:val="0"/>
      <w:marTop w:val="0"/>
      <w:marBottom w:val="0"/>
      <w:divBdr>
        <w:top w:val="none" w:sz="0" w:space="0" w:color="auto"/>
        <w:left w:val="none" w:sz="0" w:space="0" w:color="auto"/>
        <w:bottom w:val="none" w:sz="0" w:space="0" w:color="auto"/>
        <w:right w:val="none" w:sz="0" w:space="0" w:color="auto"/>
      </w:divBdr>
      <w:divsChild>
        <w:div w:id="400325080">
          <w:marLeft w:val="0"/>
          <w:marRight w:val="0"/>
          <w:marTop w:val="0"/>
          <w:marBottom w:val="0"/>
          <w:divBdr>
            <w:top w:val="none" w:sz="0" w:space="0" w:color="auto"/>
            <w:left w:val="none" w:sz="0" w:space="0" w:color="auto"/>
            <w:bottom w:val="none" w:sz="0" w:space="0" w:color="auto"/>
            <w:right w:val="none" w:sz="0" w:space="0" w:color="auto"/>
          </w:divBdr>
          <w:divsChild>
            <w:div w:id="811210410">
              <w:marLeft w:val="0"/>
              <w:marRight w:val="0"/>
              <w:marTop w:val="0"/>
              <w:marBottom w:val="0"/>
              <w:divBdr>
                <w:top w:val="none" w:sz="0" w:space="0" w:color="auto"/>
                <w:left w:val="none" w:sz="0" w:space="0" w:color="auto"/>
                <w:bottom w:val="none" w:sz="0" w:space="0" w:color="auto"/>
                <w:right w:val="none" w:sz="0" w:space="0" w:color="auto"/>
              </w:divBdr>
              <w:divsChild>
                <w:div w:id="51265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12092">
      <w:bodyDiv w:val="1"/>
      <w:marLeft w:val="0"/>
      <w:marRight w:val="0"/>
      <w:marTop w:val="0"/>
      <w:marBottom w:val="0"/>
      <w:divBdr>
        <w:top w:val="none" w:sz="0" w:space="0" w:color="auto"/>
        <w:left w:val="none" w:sz="0" w:space="0" w:color="auto"/>
        <w:bottom w:val="none" w:sz="0" w:space="0" w:color="auto"/>
        <w:right w:val="none" w:sz="0" w:space="0" w:color="auto"/>
      </w:divBdr>
      <w:divsChild>
        <w:div w:id="1560046586">
          <w:marLeft w:val="0"/>
          <w:marRight w:val="0"/>
          <w:marTop w:val="0"/>
          <w:marBottom w:val="0"/>
          <w:divBdr>
            <w:top w:val="none" w:sz="0" w:space="0" w:color="auto"/>
            <w:left w:val="none" w:sz="0" w:space="0" w:color="auto"/>
            <w:bottom w:val="none" w:sz="0" w:space="0" w:color="auto"/>
            <w:right w:val="none" w:sz="0" w:space="0" w:color="auto"/>
          </w:divBdr>
          <w:divsChild>
            <w:div w:id="367067635">
              <w:marLeft w:val="0"/>
              <w:marRight w:val="0"/>
              <w:marTop w:val="0"/>
              <w:marBottom w:val="0"/>
              <w:divBdr>
                <w:top w:val="none" w:sz="0" w:space="0" w:color="auto"/>
                <w:left w:val="none" w:sz="0" w:space="0" w:color="auto"/>
                <w:bottom w:val="none" w:sz="0" w:space="0" w:color="auto"/>
                <w:right w:val="none" w:sz="0" w:space="0" w:color="auto"/>
              </w:divBdr>
              <w:divsChild>
                <w:div w:id="128176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8412">
      <w:bodyDiv w:val="1"/>
      <w:marLeft w:val="0"/>
      <w:marRight w:val="0"/>
      <w:marTop w:val="0"/>
      <w:marBottom w:val="0"/>
      <w:divBdr>
        <w:top w:val="none" w:sz="0" w:space="0" w:color="auto"/>
        <w:left w:val="none" w:sz="0" w:space="0" w:color="auto"/>
        <w:bottom w:val="none" w:sz="0" w:space="0" w:color="auto"/>
        <w:right w:val="none" w:sz="0" w:space="0" w:color="auto"/>
      </w:divBdr>
      <w:divsChild>
        <w:div w:id="2041126774">
          <w:marLeft w:val="0"/>
          <w:marRight w:val="0"/>
          <w:marTop w:val="0"/>
          <w:marBottom w:val="0"/>
          <w:divBdr>
            <w:top w:val="none" w:sz="0" w:space="0" w:color="auto"/>
            <w:left w:val="none" w:sz="0" w:space="0" w:color="auto"/>
            <w:bottom w:val="none" w:sz="0" w:space="0" w:color="auto"/>
            <w:right w:val="none" w:sz="0" w:space="0" w:color="auto"/>
          </w:divBdr>
          <w:divsChild>
            <w:div w:id="1175027120">
              <w:marLeft w:val="0"/>
              <w:marRight w:val="0"/>
              <w:marTop w:val="0"/>
              <w:marBottom w:val="0"/>
              <w:divBdr>
                <w:top w:val="none" w:sz="0" w:space="0" w:color="auto"/>
                <w:left w:val="none" w:sz="0" w:space="0" w:color="auto"/>
                <w:bottom w:val="none" w:sz="0" w:space="0" w:color="auto"/>
                <w:right w:val="none" w:sz="0" w:space="0" w:color="auto"/>
              </w:divBdr>
              <w:divsChild>
                <w:div w:id="35284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052029">
      <w:bodyDiv w:val="1"/>
      <w:marLeft w:val="0"/>
      <w:marRight w:val="0"/>
      <w:marTop w:val="0"/>
      <w:marBottom w:val="0"/>
      <w:divBdr>
        <w:top w:val="none" w:sz="0" w:space="0" w:color="auto"/>
        <w:left w:val="none" w:sz="0" w:space="0" w:color="auto"/>
        <w:bottom w:val="none" w:sz="0" w:space="0" w:color="auto"/>
        <w:right w:val="none" w:sz="0" w:space="0" w:color="auto"/>
      </w:divBdr>
      <w:divsChild>
        <w:div w:id="1292981257">
          <w:marLeft w:val="0"/>
          <w:marRight w:val="0"/>
          <w:marTop w:val="0"/>
          <w:marBottom w:val="0"/>
          <w:divBdr>
            <w:top w:val="none" w:sz="0" w:space="0" w:color="auto"/>
            <w:left w:val="none" w:sz="0" w:space="0" w:color="auto"/>
            <w:bottom w:val="none" w:sz="0" w:space="0" w:color="auto"/>
            <w:right w:val="none" w:sz="0" w:space="0" w:color="auto"/>
          </w:divBdr>
        </w:div>
      </w:divsChild>
    </w:div>
    <w:div w:id="294873509">
      <w:bodyDiv w:val="1"/>
      <w:marLeft w:val="0"/>
      <w:marRight w:val="0"/>
      <w:marTop w:val="0"/>
      <w:marBottom w:val="0"/>
      <w:divBdr>
        <w:top w:val="none" w:sz="0" w:space="0" w:color="auto"/>
        <w:left w:val="none" w:sz="0" w:space="0" w:color="auto"/>
        <w:bottom w:val="none" w:sz="0" w:space="0" w:color="auto"/>
        <w:right w:val="none" w:sz="0" w:space="0" w:color="auto"/>
      </w:divBdr>
      <w:divsChild>
        <w:div w:id="741147188">
          <w:marLeft w:val="0"/>
          <w:marRight w:val="0"/>
          <w:marTop w:val="0"/>
          <w:marBottom w:val="0"/>
          <w:divBdr>
            <w:top w:val="none" w:sz="0" w:space="0" w:color="auto"/>
            <w:left w:val="none" w:sz="0" w:space="0" w:color="auto"/>
            <w:bottom w:val="none" w:sz="0" w:space="0" w:color="auto"/>
            <w:right w:val="none" w:sz="0" w:space="0" w:color="auto"/>
          </w:divBdr>
          <w:divsChild>
            <w:div w:id="486867722">
              <w:marLeft w:val="0"/>
              <w:marRight w:val="0"/>
              <w:marTop w:val="0"/>
              <w:marBottom w:val="0"/>
              <w:divBdr>
                <w:top w:val="none" w:sz="0" w:space="0" w:color="auto"/>
                <w:left w:val="none" w:sz="0" w:space="0" w:color="auto"/>
                <w:bottom w:val="none" w:sz="0" w:space="0" w:color="auto"/>
                <w:right w:val="none" w:sz="0" w:space="0" w:color="auto"/>
              </w:divBdr>
              <w:divsChild>
                <w:div w:id="5139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475208">
      <w:bodyDiv w:val="1"/>
      <w:marLeft w:val="0"/>
      <w:marRight w:val="0"/>
      <w:marTop w:val="0"/>
      <w:marBottom w:val="0"/>
      <w:divBdr>
        <w:top w:val="none" w:sz="0" w:space="0" w:color="auto"/>
        <w:left w:val="none" w:sz="0" w:space="0" w:color="auto"/>
        <w:bottom w:val="none" w:sz="0" w:space="0" w:color="auto"/>
        <w:right w:val="none" w:sz="0" w:space="0" w:color="auto"/>
      </w:divBdr>
      <w:divsChild>
        <w:div w:id="849762404">
          <w:marLeft w:val="0"/>
          <w:marRight w:val="0"/>
          <w:marTop w:val="0"/>
          <w:marBottom w:val="0"/>
          <w:divBdr>
            <w:top w:val="none" w:sz="0" w:space="0" w:color="auto"/>
            <w:left w:val="none" w:sz="0" w:space="0" w:color="auto"/>
            <w:bottom w:val="none" w:sz="0" w:space="0" w:color="auto"/>
            <w:right w:val="none" w:sz="0" w:space="0" w:color="auto"/>
          </w:divBdr>
          <w:divsChild>
            <w:div w:id="1191532852">
              <w:marLeft w:val="0"/>
              <w:marRight w:val="0"/>
              <w:marTop w:val="0"/>
              <w:marBottom w:val="0"/>
              <w:divBdr>
                <w:top w:val="none" w:sz="0" w:space="0" w:color="auto"/>
                <w:left w:val="none" w:sz="0" w:space="0" w:color="auto"/>
                <w:bottom w:val="none" w:sz="0" w:space="0" w:color="auto"/>
                <w:right w:val="none" w:sz="0" w:space="0" w:color="auto"/>
              </w:divBdr>
              <w:divsChild>
                <w:div w:id="1120296528">
                  <w:marLeft w:val="0"/>
                  <w:marRight w:val="0"/>
                  <w:marTop w:val="0"/>
                  <w:marBottom w:val="0"/>
                  <w:divBdr>
                    <w:top w:val="none" w:sz="0" w:space="0" w:color="auto"/>
                    <w:left w:val="none" w:sz="0" w:space="0" w:color="auto"/>
                    <w:bottom w:val="none" w:sz="0" w:space="0" w:color="auto"/>
                    <w:right w:val="none" w:sz="0" w:space="0" w:color="auto"/>
                  </w:divBdr>
                  <w:divsChild>
                    <w:div w:id="35685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245865">
      <w:bodyDiv w:val="1"/>
      <w:marLeft w:val="0"/>
      <w:marRight w:val="0"/>
      <w:marTop w:val="0"/>
      <w:marBottom w:val="0"/>
      <w:divBdr>
        <w:top w:val="none" w:sz="0" w:space="0" w:color="auto"/>
        <w:left w:val="none" w:sz="0" w:space="0" w:color="auto"/>
        <w:bottom w:val="none" w:sz="0" w:space="0" w:color="auto"/>
        <w:right w:val="none" w:sz="0" w:space="0" w:color="auto"/>
      </w:divBdr>
      <w:divsChild>
        <w:div w:id="2061636530">
          <w:marLeft w:val="0"/>
          <w:marRight w:val="0"/>
          <w:marTop w:val="0"/>
          <w:marBottom w:val="0"/>
          <w:divBdr>
            <w:top w:val="none" w:sz="0" w:space="0" w:color="auto"/>
            <w:left w:val="none" w:sz="0" w:space="0" w:color="auto"/>
            <w:bottom w:val="none" w:sz="0" w:space="0" w:color="auto"/>
            <w:right w:val="none" w:sz="0" w:space="0" w:color="auto"/>
          </w:divBdr>
          <w:divsChild>
            <w:div w:id="286745710">
              <w:marLeft w:val="0"/>
              <w:marRight w:val="0"/>
              <w:marTop w:val="0"/>
              <w:marBottom w:val="0"/>
              <w:divBdr>
                <w:top w:val="none" w:sz="0" w:space="0" w:color="auto"/>
                <w:left w:val="none" w:sz="0" w:space="0" w:color="auto"/>
                <w:bottom w:val="none" w:sz="0" w:space="0" w:color="auto"/>
                <w:right w:val="none" w:sz="0" w:space="0" w:color="auto"/>
              </w:divBdr>
              <w:divsChild>
                <w:div w:id="80874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301861">
      <w:bodyDiv w:val="1"/>
      <w:marLeft w:val="0"/>
      <w:marRight w:val="0"/>
      <w:marTop w:val="0"/>
      <w:marBottom w:val="0"/>
      <w:divBdr>
        <w:top w:val="none" w:sz="0" w:space="0" w:color="auto"/>
        <w:left w:val="none" w:sz="0" w:space="0" w:color="auto"/>
        <w:bottom w:val="none" w:sz="0" w:space="0" w:color="auto"/>
        <w:right w:val="none" w:sz="0" w:space="0" w:color="auto"/>
      </w:divBdr>
      <w:divsChild>
        <w:div w:id="300158818">
          <w:marLeft w:val="0"/>
          <w:marRight w:val="0"/>
          <w:marTop w:val="0"/>
          <w:marBottom w:val="0"/>
          <w:divBdr>
            <w:top w:val="none" w:sz="0" w:space="0" w:color="auto"/>
            <w:left w:val="none" w:sz="0" w:space="0" w:color="auto"/>
            <w:bottom w:val="none" w:sz="0" w:space="0" w:color="auto"/>
            <w:right w:val="none" w:sz="0" w:space="0" w:color="auto"/>
          </w:divBdr>
          <w:divsChild>
            <w:div w:id="1354383712">
              <w:marLeft w:val="0"/>
              <w:marRight w:val="0"/>
              <w:marTop w:val="0"/>
              <w:marBottom w:val="0"/>
              <w:divBdr>
                <w:top w:val="none" w:sz="0" w:space="0" w:color="auto"/>
                <w:left w:val="none" w:sz="0" w:space="0" w:color="auto"/>
                <w:bottom w:val="none" w:sz="0" w:space="0" w:color="auto"/>
                <w:right w:val="none" w:sz="0" w:space="0" w:color="auto"/>
              </w:divBdr>
              <w:divsChild>
                <w:div w:id="57089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17487557">
      <w:bodyDiv w:val="1"/>
      <w:marLeft w:val="0"/>
      <w:marRight w:val="0"/>
      <w:marTop w:val="0"/>
      <w:marBottom w:val="0"/>
      <w:divBdr>
        <w:top w:val="none" w:sz="0" w:space="0" w:color="auto"/>
        <w:left w:val="none" w:sz="0" w:space="0" w:color="auto"/>
        <w:bottom w:val="none" w:sz="0" w:space="0" w:color="auto"/>
        <w:right w:val="none" w:sz="0" w:space="0" w:color="auto"/>
      </w:divBdr>
      <w:divsChild>
        <w:div w:id="45371282">
          <w:marLeft w:val="0"/>
          <w:marRight w:val="0"/>
          <w:marTop w:val="0"/>
          <w:marBottom w:val="0"/>
          <w:divBdr>
            <w:top w:val="none" w:sz="0" w:space="0" w:color="auto"/>
            <w:left w:val="none" w:sz="0" w:space="0" w:color="auto"/>
            <w:bottom w:val="none" w:sz="0" w:space="0" w:color="auto"/>
            <w:right w:val="none" w:sz="0" w:space="0" w:color="auto"/>
          </w:divBdr>
          <w:divsChild>
            <w:div w:id="1968316188">
              <w:marLeft w:val="0"/>
              <w:marRight w:val="0"/>
              <w:marTop w:val="0"/>
              <w:marBottom w:val="0"/>
              <w:divBdr>
                <w:top w:val="none" w:sz="0" w:space="0" w:color="auto"/>
                <w:left w:val="none" w:sz="0" w:space="0" w:color="auto"/>
                <w:bottom w:val="none" w:sz="0" w:space="0" w:color="auto"/>
                <w:right w:val="none" w:sz="0" w:space="0" w:color="auto"/>
              </w:divBdr>
              <w:divsChild>
                <w:div w:id="1918443962">
                  <w:marLeft w:val="0"/>
                  <w:marRight w:val="0"/>
                  <w:marTop w:val="0"/>
                  <w:marBottom w:val="0"/>
                  <w:divBdr>
                    <w:top w:val="none" w:sz="0" w:space="0" w:color="auto"/>
                    <w:left w:val="none" w:sz="0" w:space="0" w:color="auto"/>
                    <w:bottom w:val="none" w:sz="0" w:space="0" w:color="auto"/>
                    <w:right w:val="none" w:sz="0" w:space="0" w:color="auto"/>
                  </w:divBdr>
                  <w:divsChild>
                    <w:div w:id="90737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084159">
      <w:bodyDiv w:val="1"/>
      <w:marLeft w:val="0"/>
      <w:marRight w:val="0"/>
      <w:marTop w:val="0"/>
      <w:marBottom w:val="0"/>
      <w:divBdr>
        <w:top w:val="none" w:sz="0" w:space="0" w:color="auto"/>
        <w:left w:val="none" w:sz="0" w:space="0" w:color="auto"/>
        <w:bottom w:val="none" w:sz="0" w:space="0" w:color="auto"/>
        <w:right w:val="none" w:sz="0" w:space="0" w:color="auto"/>
      </w:divBdr>
      <w:divsChild>
        <w:div w:id="1500463239">
          <w:marLeft w:val="0"/>
          <w:marRight w:val="0"/>
          <w:marTop w:val="0"/>
          <w:marBottom w:val="0"/>
          <w:divBdr>
            <w:top w:val="none" w:sz="0" w:space="0" w:color="auto"/>
            <w:left w:val="none" w:sz="0" w:space="0" w:color="auto"/>
            <w:bottom w:val="none" w:sz="0" w:space="0" w:color="auto"/>
            <w:right w:val="none" w:sz="0" w:space="0" w:color="auto"/>
          </w:divBdr>
          <w:divsChild>
            <w:div w:id="1416825208">
              <w:marLeft w:val="0"/>
              <w:marRight w:val="0"/>
              <w:marTop w:val="0"/>
              <w:marBottom w:val="0"/>
              <w:divBdr>
                <w:top w:val="none" w:sz="0" w:space="0" w:color="auto"/>
                <w:left w:val="none" w:sz="0" w:space="0" w:color="auto"/>
                <w:bottom w:val="none" w:sz="0" w:space="0" w:color="auto"/>
                <w:right w:val="none" w:sz="0" w:space="0" w:color="auto"/>
              </w:divBdr>
              <w:divsChild>
                <w:div w:id="38896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601467">
      <w:bodyDiv w:val="1"/>
      <w:marLeft w:val="0"/>
      <w:marRight w:val="0"/>
      <w:marTop w:val="0"/>
      <w:marBottom w:val="0"/>
      <w:divBdr>
        <w:top w:val="none" w:sz="0" w:space="0" w:color="auto"/>
        <w:left w:val="none" w:sz="0" w:space="0" w:color="auto"/>
        <w:bottom w:val="none" w:sz="0" w:space="0" w:color="auto"/>
        <w:right w:val="none" w:sz="0" w:space="0" w:color="auto"/>
      </w:divBdr>
      <w:divsChild>
        <w:div w:id="2053848563">
          <w:marLeft w:val="0"/>
          <w:marRight w:val="0"/>
          <w:marTop w:val="0"/>
          <w:marBottom w:val="0"/>
          <w:divBdr>
            <w:top w:val="none" w:sz="0" w:space="0" w:color="auto"/>
            <w:left w:val="none" w:sz="0" w:space="0" w:color="auto"/>
            <w:bottom w:val="none" w:sz="0" w:space="0" w:color="auto"/>
            <w:right w:val="none" w:sz="0" w:space="0" w:color="auto"/>
          </w:divBdr>
          <w:divsChild>
            <w:div w:id="741945487">
              <w:marLeft w:val="0"/>
              <w:marRight w:val="0"/>
              <w:marTop w:val="0"/>
              <w:marBottom w:val="0"/>
              <w:divBdr>
                <w:top w:val="none" w:sz="0" w:space="0" w:color="auto"/>
                <w:left w:val="none" w:sz="0" w:space="0" w:color="auto"/>
                <w:bottom w:val="none" w:sz="0" w:space="0" w:color="auto"/>
                <w:right w:val="none" w:sz="0" w:space="0" w:color="auto"/>
              </w:divBdr>
              <w:divsChild>
                <w:div w:id="2022008343">
                  <w:marLeft w:val="0"/>
                  <w:marRight w:val="0"/>
                  <w:marTop w:val="0"/>
                  <w:marBottom w:val="0"/>
                  <w:divBdr>
                    <w:top w:val="none" w:sz="0" w:space="0" w:color="auto"/>
                    <w:left w:val="none" w:sz="0" w:space="0" w:color="auto"/>
                    <w:bottom w:val="none" w:sz="0" w:space="0" w:color="auto"/>
                    <w:right w:val="none" w:sz="0" w:space="0" w:color="auto"/>
                  </w:divBdr>
                  <w:divsChild>
                    <w:div w:id="38083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454604">
      <w:bodyDiv w:val="1"/>
      <w:marLeft w:val="0"/>
      <w:marRight w:val="0"/>
      <w:marTop w:val="0"/>
      <w:marBottom w:val="0"/>
      <w:divBdr>
        <w:top w:val="none" w:sz="0" w:space="0" w:color="auto"/>
        <w:left w:val="none" w:sz="0" w:space="0" w:color="auto"/>
        <w:bottom w:val="none" w:sz="0" w:space="0" w:color="auto"/>
        <w:right w:val="none" w:sz="0" w:space="0" w:color="auto"/>
      </w:divBdr>
      <w:divsChild>
        <w:div w:id="614560591">
          <w:marLeft w:val="0"/>
          <w:marRight w:val="0"/>
          <w:marTop w:val="0"/>
          <w:marBottom w:val="0"/>
          <w:divBdr>
            <w:top w:val="none" w:sz="0" w:space="0" w:color="auto"/>
            <w:left w:val="none" w:sz="0" w:space="0" w:color="auto"/>
            <w:bottom w:val="none" w:sz="0" w:space="0" w:color="auto"/>
            <w:right w:val="none" w:sz="0" w:space="0" w:color="auto"/>
          </w:divBdr>
          <w:divsChild>
            <w:div w:id="1364863497">
              <w:marLeft w:val="0"/>
              <w:marRight w:val="0"/>
              <w:marTop w:val="0"/>
              <w:marBottom w:val="0"/>
              <w:divBdr>
                <w:top w:val="none" w:sz="0" w:space="0" w:color="auto"/>
                <w:left w:val="none" w:sz="0" w:space="0" w:color="auto"/>
                <w:bottom w:val="none" w:sz="0" w:space="0" w:color="auto"/>
                <w:right w:val="none" w:sz="0" w:space="0" w:color="auto"/>
              </w:divBdr>
              <w:divsChild>
                <w:div w:id="60688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738429">
      <w:bodyDiv w:val="1"/>
      <w:marLeft w:val="0"/>
      <w:marRight w:val="0"/>
      <w:marTop w:val="0"/>
      <w:marBottom w:val="0"/>
      <w:divBdr>
        <w:top w:val="none" w:sz="0" w:space="0" w:color="auto"/>
        <w:left w:val="none" w:sz="0" w:space="0" w:color="auto"/>
        <w:bottom w:val="none" w:sz="0" w:space="0" w:color="auto"/>
        <w:right w:val="none" w:sz="0" w:space="0" w:color="auto"/>
      </w:divBdr>
      <w:divsChild>
        <w:div w:id="922450007">
          <w:marLeft w:val="0"/>
          <w:marRight w:val="0"/>
          <w:marTop w:val="0"/>
          <w:marBottom w:val="0"/>
          <w:divBdr>
            <w:top w:val="none" w:sz="0" w:space="0" w:color="auto"/>
            <w:left w:val="none" w:sz="0" w:space="0" w:color="auto"/>
            <w:bottom w:val="none" w:sz="0" w:space="0" w:color="auto"/>
            <w:right w:val="none" w:sz="0" w:space="0" w:color="auto"/>
          </w:divBdr>
          <w:divsChild>
            <w:div w:id="364524742">
              <w:marLeft w:val="0"/>
              <w:marRight w:val="0"/>
              <w:marTop w:val="0"/>
              <w:marBottom w:val="0"/>
              <w:divBdr>
                <w:top w:val="none" w:sz="0" w:space="0" w:color="auto"/>
                <w:left w:val="none" w:sz="0" w:space="0" w:color="auto"/>
                <w:bottom w:val="none" w:sz="0" w:space="0" w:color="auto"/>
                <w:right w:val="none" w:sz="0" w:space="0" w:color="auto"/>
              </w:divBdr>
              <w:divsChild>
                <w:div w:id="110654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2794176">
      <w:bodyDiv w:val="1"/>
      <w:marLeft w:val="0"/>
      <w:marRight w:val="0"/>
      <w:marTop w:val="0"/>
      <w:marBottom w:val="0"/>
      <w:divBdr>
        <w:top w:val="none" w:sz="0" w:space="0" w:color="auto"/>
        <w:left w:val="none" w:sz="0" w:space="0" w:color="auto"/>
        <w:bottom w:val="none" w:sz="0" w:space="0" w:color="auto"/>
        <w:right w:val="none" w:sz="0" w:space="0" w:color="auto"/>
      </w:divBdr>
    </w:div>
    <w:div w:id="1160268010">
      <w:bodyDiv w:val="1"/>
      <w:marLeft w:val="0"/>
      <w:marRight w:val="0"/>
      <w:marTop w:val="0"/>
      <w:marBottom w:val="0"/>
      <w:divBdr>
        <w:top w:val="none" w:sz="0" w:space="0" w:color="auto"/>
        <w:left w:val="none" w:sz="0" w:space="0" w:color="auto"/>
        <w:bottom w:val="none" w:sz="0" w:space="0" w:color="auto"/>
        <w:right w:val="none" w:sz="0" w:space="0" w:color="auto"/>
      </w:divBdr>
      <w:divsChild>
        <w:div w:id="733550492">
          <w:marLeft w:val="0"/>
          <w:marRight w:val="0"/>
          <w:marTop w:val="0"/>
          <w:marBottom w:val="0"/>
          <w:divBdr>
            <w:top w:val="none" w:sz="0" w:space="0" w:color="auto"/>
            <w:left w:val="none" w:sz="0" w:space="0" w:color="auto"/>
            <w:bottom w:val="none" w:sz="0" w:space="0" w:color="auto"/>
            <w:right w:val="none" w:sz="0" w:space="0" w:color="auto"/>
          </w:divBdr>
          <w:divsChild>
            <w:div w:id="1647471925">
              <w:marLeft w:val="0"/>
              <w:marRight w:val="0"/>
              <w:marTop w:val="0"/>
              <w:marBottom w:val="0"/>
              <w:divBdr>
                <w:top w:val="none" w:sz="0" w:space="0" w:color="auto"/>
                <w:left w:val="none" w:sz="0" w:space="0" w:color="auto"/>
                <w:bottom w:val="none" w:sz="0" w:space="0" w:color="auto"/>
                <w:right w:val="none" w:sz="0" w:space="0" w:color="auto"/>
              </w:divBdr>
              <w:divsChild>
                <w:div w:id="20290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677416">
      <w:bodyDiv w:val="1"/>
      <w:marLeft w:val="0"/>
      <w:marRight w:val="0"/>
      <w:marTop w:val="0"/>
      <w:marBottom w:val="0"/>
      <w:divBdr>
        <w:top w:val="none" w:sz="0" w:space="0" w:color="auto"/>
        <w:left w:val="none" w:sz="0" w:space="0" w:color="auto"/>
        <w:bottom w:val="none" w:sz="0" w:space="0" w:color="auto"/>
        <w:right w:val="none" w:sz="0" w:space="0" w:color="auto"/>
      </w:divBdr>
      <w:divsChild>
        <w:div w:id="677581760">
          <w:marLeft w:val="0"/>
          <w:marRight w:val="0"/>
          <w:marTop w:val="0"/>
          <w:marBottom w:val="0"/>
          <w:divBdr>
            <w:top w:val="none" w:sz="0" w:space="0" w:color="auto"/>
            <w:left w:val="none" w:sz="0" w:space="0" w:color="auto"/>
            <w:bottom w:val="none" w:sz="0" w:space="0" w:color="auto"/>
            <w:right w:val="none" w:sz="0" w:space="0" w:color="auto"/>
          </w:divBdr>
          <w:divsChild>
            <w:div w:id="748698726">
              <w:marLeft w:val="0"/>
              <w:marRight w:val="0"/>
              <w:marTop w:val="0"/>
              <w:marBottom w:val="0"/>
              <w:divBdr>
                <w:top w:val="none" w:sz="0" w:space="0" w:color="auto"/>
                <w:left w:val="none" w:sz="0" w:space="0" w:color="auto"/>
                <w:bottom w:val="none" w:sz="0" w:space="0" w:color="auto"/>
                <w:right w:val="none" w:sz="0" w:space="0" w:color="auto"/>
              </w:divBdr>
              <w:divsChild>
                <w:div w:id="1126505765">
                  <w:marLeft w:val="0"/>
                  <w:marRight w:val="0"/>
                  <w:marTop w:val="0"/>
                  <w:marBottom w:val="0"/>
                  <w:divBdr>
                    <w:top w:val="none" w:sz="0" w:space="0" w:color="auto"/>
                    <w:left w:val="none" w:sz="0" w:space="0" w:color="auto"/>
                    <w:bottom w:val="none" w:sz="0" w:space="0" w:color="auto"/>
                    <w:right w:val="none" w:sz="0" w:space="0" w:color="auto"/>
                  </w:divBdr>
                  <w:divsChild>
                    <w:div w:id="193273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183379">
      <w:bodyDiv w:val="1"/>
      <w:marLeft w:val="0"/>
      <w:marRight w:val="0"/>
      <w:marTop w:val="0"/>
      <w:marBottom w:val="0"/>
      <w:divBdr>
        <w:top w:val="none" w:sz="0" w:space="0" w:color="auto"/>
        <w:left w:val="none" w:sz="0" w:space="0" w:color="auto"/>
        <w:bottom w:val="none" w:sz="0" w:space="0" w:color="auto"/>
        <w:right w:val="none" w:sz="0" w:space="0" w:color="auto"/>
      </w:divBdr>
    </w:div>
    <w:div w:id="1423379192">
      <w:bodyDiv w:val="1"/>
      <w:marLeft w:val="0"/>
      <w:marRight w:val="0"/>
      <w:marTop w:val="0"/>
      <w:marBottom w:val="0"/>
      <w:divBdr>
        <w:top w:val="none" w:sz="0" w:space="0" w:color="auto"/>
        <w:left w:val="none" w:sz="0" w:space="0" w:color="auto"/>
        <w:bottom w:val="none" w:sz="0" w:space="0" w:color="auto"/>
        <w:right w:val="none" w:sz="0" w:space="0" w:color="auto"/>
      </w:divBdr>
      <w:divsChild>
        <w:div w:id="172381342">
          <w:marLeft w:val="0"/>
          <w:marRight w:val="0"/>
          <w:marTop w:val="0"/>
          <w:marBottom w:val="0"/>
          <w:divBdr>
            <w:top w:val="none" w:sz="0" w:space="0" w:color="auto"/>
            <w:left w:val="none" w:sz="0" w:space="0" w:color="auto"/>
            <w:bottom w:val="none" w:sz="0" w:space="0" w:color="auto"/>
            <w:right w:val="none" w:sz="0" w:space="0" w:color="auto"/>
          </w:divBdr>
          <w:divsChild>
            <w:div w:id="214897736">
              <w:marLeft w:val="0"/>
              <w:marRight w:val="0"/>
              <w:marTop w:val="0"/>
              <w:marBottom w:val="0"/>
              <w:divBdr>
                <w:top w:val="none" w:sz="0" w:space="0" w:color="auto"/>
                <w:left w:val="none" w:sz="0" w:space="0" w:color="auto"/>
                <w:bottom w:val="none" w:sz="0" w:space="0" w:color="auto"/>
                <w:right w:val="none" w:sz="0" w:space="0" w:color="auto"/>
              </w:divBdr>
              <w:divsChild>
                <w:div w:id="156795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125355">
      <w:bodyDiv w:val="1"/>
      <w:marLeft w:val="0"/>
      <w:marRight w:val="0"/>
      <w:marTop w:val="0"/>
      <w:marBottom w:val="0"/>
      <w:divBdr>
        <w:top w:val="none" w:sz="0" w:space="0" w:color="auto"/>
        <w:left w:val="none" w:sz="0" w:space="0" w:color="auto"/>
        <w:bottom w:val="none" w:sz="0" w:space="0" w:color="auto"/>
        <w:right w:val="none" w:sz="0" w:space="0" w:color="auto"/>
      </w:divBdr>
      <w:divsChild>
        <w:div w:id="82068107">
          <w:marLeft w:val="0"/>
          <w:marRight w:val="0"/>
          <w:marTop w:val="0"/>
          <w:marBottom w:val="0"/>
          <w:divBdr>
            <w:top w:val="none" w:sz="0" w:space="0" w:color="auto"/>
            <w:left w:val="none" w:sz="0" w:space="0" w:color="auto"/>
            <w:bottom w:val="none" w:sz="0" w:space="0" w:color="auto"/>
            <w:right w:val="none" w:sz="0" w:space="0" w:color="auto"/>
          </w:divBdr>
          <w:divsChild>
            <w:div w:id="1131361504">
              <w:marLeft w:val="0"/>
              <w:marRight w:val="0"/>
              <w:marTop w:val="0"/>
              <w:marBottom w:val="0"/>
              <w:divBdr>
                <w:top w:val="none" w:sz="0" w:space="0" w:color="auto"/>
                <w:left w:val="none" w:sz="0" w:space="0" w:color="auto"/>
                <w:bottom w:val="none" w:sz="0" w:space="0" w:color="auto"/>
                <w:right w:val="none" w:sz="0" w:space="0" w:color="auto"/>
              </w:divBdr>
              <w:divsChild>
                <w:div w:id="850416981">
                  <w:marLeft w:val="0"/>
                  <w:marRight w:val="0"/>
                  <w:marTop w:val="0"/>
                  <w:marBottom w:val="0"/>
                  <w:divBdr>
                    <w:top w:val="none" w:sz="0" w:space="0" w:color="auto"/>
                    <w:left w:val="none" w:sz="0" w:space="0" w:color="auto"/>
                    <w:bottom w:val="none" w:sz="0" w:space="0" w:color="auto"/>
                    <w:right w:val="none" w:sz="0" w:space="0" w:color="auto"/>
                  </w:divBdr>
                  <w:divsChild>
                    <w:div w:id="203746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228320">
      <w:bodyDiv w:val="1"/>
      <w:marLeft w:val="0"/>
      <w:marRight w:val="0"/>
      <w:marTop w:val="0"/>
      <w:marBottom w:val="0"/>
      <w:divBdr>
        <w:top w:val="none" w:sz="0" w:space="0" w:color="auto"/>
        <w:left w:val="none" w:sz="0" w:space="0" w:color="auto"/>
        <w:bottom w:val="none" w:sz="0" w:space="0" w:color="auto"/>
        <w:right w:val="none" w:sz="0" w:space="0" w:color="auto"/>
      </w:divBdr>
      <w:divsChild>
        <w:div w:id="1786853219">
          <w:marLeft w:val="0"/>
          <w:marRight w:val="0"/>
          <w:marTop w:val="0"/>
          <w:marBottom w:val="0"/>
          <w:divBdr>
            <w:top w:val="none" w:sz="0" w:space="0" w:color="auto"/>
            <w:left w:val="none" w:sz="0" w:space="0" w:color="auto"/>
            <w:bottom w:val="none" w:sz="0" w:space="0" w:color="auto"/>
            <w:right w:val="none" w:sz="0" w:space="0" w:color="auto"/>
          </w:divBdr>
          <w:divsChild>
            <w:div w:id="972296116">
              <w:marLeft w:val="0"/>
              <w:marRight w:val="0"/>
              <w:marTop w:val="0"/>
              <w:marBottom w:val="0"/>
              <w:divBdr>
                <w:top w:val="none" w:sz="0" w:space="0" w:color="auto"/>
                <w:left w:val="none" w:sz="0" w:space="0" w:color="auto"/>
                <w:bottom w:val="none" w:sz="0" w:space="0" w:color="auto"/>
                <w:right w:val="none" w:sz="0" w:space="0" w:color="auto"/>
              </w:divBdr>
              <w:divsChild>
                <w:div w:id="1681930756">
                  <w:marLeft w:val="0"/>
                  <w:marRight w:val="0"/>
                  <w:marTop w:val="0"/>
                  <w:marBottom w:val="0"/>
                  <w:divBdr>
                    <w:top w:val="none" w:sz="0" w:space="0" w:color="auto"/>
                    <w:left w:val="none" w:sz="0" w:space="0" w:color="auto"/>
                    <w:bottom w:val="none" w:sz="0" w:space="0" w:color="auto"/>
                    <w:right w:val="none" w:sz="0" w:space="0" w:color="auto"/>
                  </w:divBdr>
                  <w:divsChild>
                    <w:div w:id="123007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692100011">
      <w:bodyDiv w:val="1"/>
      <w:marLeft w:val="0"/>
      <w:marRight w:val="0"/>
      <w:marTop w:val="0"/>
      <w:marBottom w:val="0"/>
      <w:divBdr>
        <w:top w:val="none" w:sz="0" w:space="0" w:color="auto"/>
        <w:left w:val="none" w:sz="0" w:space="0" w:color="auto"/>
        <w:bottom w:val="none" w:sz="0" w:space="0" w:color="auto"/>
        <w:right w:val="none" w:sz="0" w:space="0" w:color="auto"/>
      </w:divBdr>
      <w:divsChild>
        <w:div w:id="1218206916">
          <w:marLeft w:val="0"/>
          <w:marRight w:val="0"/>
          <w:marTop w:val="0"/>
          <w:marBottom w:val="0"/>
          <w:divBdr>
            <w:top w:val="none" w:sz="0" w:space="0" w:color="auto"/>
            <w:left w:val="none" w:sz="0" w:space="0" w:color="auto"/>
            <w:bottom w:val="none" w:sz="0" w:space="0" w:color="auto"/>
            <w:right w:val="none" w:sz="0" w:space="0" w:color="auto"/>
          </w:divBdr>
          <w:divsChild>
            <w:div w:id="50429089">
              <w:marLeft w:val="0"/>
              <w:marRight w:val="0"/>
              <w:marTop w:val="0"/>
              <w:marBottom w:val="0"/>
              <w:divBdr>
                <w:top w:val="none" w:sz="0" w:space="0" w:color="auto"/>
                <w:left w:val="none" w:sz="0" w:space="0" w:color="auto"/>
                <w:bottom w:val="none" w:sz="0" w:space="0" w:color="auto"/>
                <w:right w:val="none" w:sz="0" w:space="0" w:color="auto"/>
              </w:divBdr>
              <w:divsChild>
                <w:div w:id="1248731855">
                  <w:marLeft w:val="0"/>
                  <w:marRight w:val="0"/>
                  <w:marTop w:val="0"/>
                  <w:marBottom w:val="0"/>
                  <w:divBdr>
                    <w:top w:val="none" w:sz="0" w:space="0" w:color="auto"/>
                    <w:left w:val="none" w:sz="0" w:space="0" w:color="auto"/>
                    <w:bottom w:val="none" w:sz="0" w:space="0" w:color="auto"/>
                    <w:right w:val="none" w:sz="0" w:space="0" w:color="auto"/>
                  </w:divBdr>
                  <w:divsChild>
                    <w:div w:id="166219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530817">
      <w:bodyDiv w:val="1"/>
      <w:marLeft w:val="0"/>
      <w:marRight w:val="0"/>
      <w:marTop w:val="0"/>
      <w:marBottom w:val="0"/>
      <w:divBdr>
        <w:top w:val="none" w:sz="0" w:space="0" w:color="auto"/>
        <w:left w:val="none" w:sz="0" w:space="0" w:color="auto"/>
        <w:bottom w:val="none" w:sz="0" w:space="0" w:color="auto"/>
        <w:right w:val="none" w:sz="0" w:space="0" w:color="auto"/>
      </w:divBdr>
      <w:divsChild>
        <w:div w:id="978458401">
          <w:marLeft w:val="0"/>
          <w:marRight w:val="0"/>
          <w:marTop w:val="0"/>
          <w:marBottom w:val="0"/>
          <w:divBdr>
            <w:top w:val="none" w:sz="0" w:space="0" w:color="auto"/>
            <w:left w:val="none" w:sz="0" w:space="0" w:color="auto"/>
            <w:bottom w:val="none" w:sz="0" w:space="0" w:color="auto"/>
            <w:right w:val="none" w:sz="0" w:space="0" w:color="auto"/>
          </w:divBdr>
          <w:divsChild>
            <w:div w:id="1230308654">
              <w:marLeft w:val="0"/>
              <w:marRight w:val="0"/>
              <w:marTop w:val="0"/>
              <w:marBottom w:val="0"/>
              <w:divBdr>
                <w:top w:val="none" w:sz="0" w:space="0" w:color="auto"/>
                <w:left w:val="none" w:sz="0" w:space="0" w:color="auto"/>
                <w:bottom w:val="none" w:sz="0" w:space="0" w:color="auto"/>
                <w:right w:val="none" w:sz="0" w:space="0" w:color="auto"/>
              </w:divBdr>
              <w:divsChild>
                <w:div w:id="48818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112637">
      <w:bodyDiv w:val="1"/>
      <w:marLeft w:val="0"/>
      <w:marRight w:val="0"/>
      <w:marTop w:val="0"/>
      <w:marBottom w:val="0"/>
      <w:divBdr>
        <w:top w:val="none" w:sz="0" w:space="0" w:color="auto"/>
        <w:left w:val="none" w:sz="0" w:space="0" w:color="auto"/>
        <w:bottom w:val="none" w:sz="0" w:space="0" w:color="auto"/>
        <w:right w:val="none" w:sz="0" w:space="0" w:color="auto"/>
      </w:divBdr>
      <w:divsChild>
        <w:div w:id="495808689">
          <w:marLeft w:val="0"/>
          <w:marRight w:val="0"/>
          <w:marTop w:val="0"/>
          <w:marBottom w:val="0"/>
          <w:divBdr>
            <w:top w:val="none" w:sz="0" w:space="0" w:color="auto"/>
            <w:left w:val="none" w:sz="0" w:space="0" w:color="auto"/>
            <w:bottom w:val="none" w:sz="0" w:space="0" w:color="auto"/>
            <w:right w:val="none" w:sz="0" w:space="0" w:color="auto"/>
          </w:divBdr>
          <w:divsChild>
            <w:div w:id="1878738503">
              <w:marLeft w:val="0"/>
              <w:marRight w:val="0"/>
              <w:marTop w:val="0"/>
              <w:marBottom w:val="0"/>
              <w:divBdr>
                <w:top w:val="none" w:sz="0" w:space="0" w:color="auto"/>
                <w:left w:val="none" w:sz="0" w:space="0" w:color="auto"/>
                <w:bottom w:val="none" w:sz="0" w:space="0" w:color="auto"/>
                <w:right w:val="none" w:sz="0" w:space="0" w:color="auto"/>
              </w:divBdr>
              <w:divsChild>
                <w:div w:id="669411428">
                  <w:marLeft w:val="0"/>
                  <w:marRight w:val="0"/>
                  <w:marTop w:val="0"/>
                  <w:marBottom w:val="0"/>
                  <w:divBdr>
                    <w:top w:val="none" w:sz="0" w:space="0" w:color="auto"/>
                    <w:left w:val="none" w:sz="0" w:space="0" w:color="auto"/>
                    <w:bottom w:val="none" w:sz="0" w:space="0" w:color="auto"/>
                    <w:right w:val="none" w:sz="0" w:space="0" w:color="auto"/>
                  </w:divBdr>
                  <w:divsChild>
                    <w:div w:id="151240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1266385">
      <w:bodyDiv w:val="1"/>
      <w:marLeft w:val="0"/>
      <w:marRight w:val="0"/>
      <w:marTop w:val="0"/>
      <w:marBottom w:val="0"/>
      <w:divBdr>
        <w:top w:val="none" w:sz="0" w:space="0" w:color="auto"/>
        <w:left w:val="none" w:sz="0" w:space="0" w:color="auto"/>
        <w:bottom w:val="none" w:sz="0" w:space="0" w:color="auto"/>
        <w:right w:val="none" w:sz="0" w:space="0" w:color="auto"/>
      </w:divBdr>
      <w:divsChild>
        <w:div w:id="1825702037">
          <w:marLeft w:val="0"/>
          <w:marRight w:val="0"/>
          <w:marTop w:val="0"/>
          <w:marBottom w:val="0"/>
          <w:divBdr>
            <w:top w:val="none" w:sz="0" w:space="0" w:color="auto"/>
            <w:left w:val="none" w:sz="0" w:space="0" w:color="auto"/>
            <w:bottom w:val="none" w:sz="0" w:space="0" w:color="auto"/>
            <w:right w:val="none" w:sz="0" w:space="0" w:color="auto"/>
          </w:divBdr>
          <w:divsChild>
            <w:div w:id="444038849">
              <w:marLeft w:val="0"/>
              <w:marRight w:val="0"/>
              <w:marTop w:val="0"/>
              <w:marBottom w:val="0"/>
              <w:divBdr>
                <w:top w:val="none" w:sz="0" w:space="0" w:color="auto"/>
                <w:left w:val="none" w:sz="0" w:space="0" w:color="auto"/>
                <w:bottom w:val="none" w:sz="0" w:space="0" w:color="auto"/>
                <w:right w:val="none" w:sz="0" w:space="0" w:color="auto"/>
              </w:divBdr>
              <w:divsChild>
                <w:div w:id="19138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3644">
      <w:bodyDiv w:val="1"/>
      <w:marLeft w:val="0"/>
      <w:marRight w:val="0"/>
      <w:marTop w:val="0"/>
      <w:marBottom w:val="0"/>
      <w:divBdr>
        <w:top w:val="none" w:sz="0" w:space="0" w:color="auto"/>
        <w:left w:val="none" w:sz="0" w:space="0" w:color="auto"/>
        <w:bottom w:val="none" w:sz="0" w:space="0" w:color="auto"/>
        <w:right w:val="none" w:sz="0" w:space="0" w:color="auto"/>
      </w:divBdr>
      <w:divsChild>
        <w:div w:id="1716268692">
          <w:marLeft w:val="0"/>
          <w:marRight w:val="0"/>
          <w:marTop w:val="0"/>
          <w:marBottom w:val="0"/>
          <w:divBdr>
            <w:top w:val="none" w:sz="0" w:space="0" w:color="auto"/>
            <w:left w:val="none" w:sz="0" w:space="0" w:color="auto"/>
            <w:bottom w:val="none" w:sz="0" w:space="0" w:color="auto"/>
            <w:right w:val="none" w:sz="0" w:space="0" w:color="auto"/>
          </w:divBdr>
          <w:divsChild>
            <w:div w:id="159085462">
              <w:marLeft w:val="0"/>
              <w:marRight w:val="0"/>
              <w:marTop w:val="0"/>
              <w:marBottom w:val="0"/>
              <w:divBdr>
                <w:top w:val="none" w:sz="0" w:space="0" w:color="auto"/>
                <w:left w:val="none" w:sz="0" w:space="0" w:color="auto"/>
                <w:bottom w:val="none" w:sz="0" w:space="0" w:color="auto"/>
                <w:right w:val="none" w:sz="0" w:space="0" w:color="auto"/>
              </w:divBdr>
              <w:divsChild>
                <w:div w:id="159031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34439284">
      <w:bodyDiv w:val="1"/>
      <w:marLeft w:val="0"/>
      <w:marRight w:val="0"/>
      <w:marTop w:val="0"/>
      <w:marBottom w:val="0"/>
      <w:divBdr>
        <w:top w:val="none" w:sz="0" w:space="0" w:color="auto"/>
        <w:left w:val="none" w:sz="0" w:space="0" w:color="auto"/>
        <w:bottom w:val="none" w:sz="0" w:space="0" w:color="auto"/>
        <w:right w:val="none" w:sz="0" w:space="0" w:color="auto"/>
      </w:divBdr>
      <w:divsChild>
        <w:div w:id="1430617677">
          <w:marLeft w:val="0"/>
          <w:marRight w:val="0"/>
          <w:marTop w:val="0"/>
          <w:marBottom w:val="0"/>
          <w:divBdr>
            <w:top w:val="none" w:sz="0" w:space="0" w:color="auto"/>
            <w:left w:val="none" w:sz="0" w:space="0" w:color="auto"/>
            <w:bottom w:val="none" w:sz="0" w:space="0" w:color="auto"/>
            <w:right w:val="none" w:sz="0" w:space="0" w:color="auto"/>
          </w:divBdr>
          <w:divsChild>
            <w:div w:id="1625698563">
              <w:marLeft w:val="0"/>
              <w:marRight w:val="0"/>
              <w:marTop w:val="0"/>
              <w:marBottom w:val="0"/>
              <w:divBdr>
                <w:top w:val="none" w:sz="0" w:space="0" w:color="auto"/>
                <w:left w:val="none" w:sz="0" w:space="0" w:color="auto"/>
                <w:bottom w:val="none" w:sz="0" w:space="0" w:color="auto"/>
                <w:right w:val="none" w:sz="0" w:space="0" w:color="auto"/>
              </w:divBdr>
              <w:divsChild>
                <w:div w:id="172525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1979800257">
      <w:bodyDiv w:val="1"/>
      <w:marLeft w:val="0"/>
      <w:marRight w:val="0"/>
      <w:marTop w:val="0"/>
      <w:marBottom w:val="0"/>
      <w:divBdr>
        <w:top w:val="none" w:sz="0" w:space="0" w:color="auto"/>
        <w:left w:val="none" w:sz="0" w:space="0" w:color="auto"/>
        <w:bottom w:val="none" w:sz="0" w:space="0" w:color="auto"/>
        <w:right w:val="none" w:sz="0" w:space="0" w:color="auto"/>
      </w:divBdr>
      <w:divsChild>
        <w:div w:id="1684698347">
          <w:marLeft w:val="0"/>
          <w:marRight w:val="0"/>
          <w:marTop w:val="0"/>
          <w:marBottom w:val="0"/>
          <w:divBdr>
            <w:top w:val="none" w:sz="0" w:space="0" w:color="auto"/>
            <w:left w:val="none" w:sz="0" w:space="0" w:color="auto"/>
            <w:bottom w:val="none" w:sz="0" w:space="0" w:color="auto"/>
            <w:right w:val="none" w:sz="0" w:space="0" w:color="auto"/>
          </w:divBdr>
          <w:divsChild>
            <w:div w:id="1371415097">
              <w:marLeft w:val="0"/>
              <w:marRight w:val="0"/>
              <w:marTop w:val="0"/>
              <w:marBottom w:val="0"/>
              <w:divBdr>
                <w:top w:val="none" w:sz="0" w:space="0" w:color="auto"/>
                <w:left w:val="none" w:sz="0" w:space="0" w:color="auto"/>
                <w:bottom w:val="none" w:sz="0" w:space="0" w:color="auto"/>
                <w:right w:val="none" w:sz="0" w:space="0" w:color="auto"/>
              </w:divBdr>
              <w:divsChild>
                <w:div w:id="27814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520774">
      <w:bodyDiv w:val="1"/>
      <w:marLeft w:val="0"/>
      <w:marRight w:val="0"/>
      <w:marTop w:val="0"/>
      <w:marBottom w:val="0"/>
      <w:divBdr>
        <w:top w:val="none" w:sz="0" w:space="0" w:color="auto"/>
        <w:left w:val="none" w:sz="0" w:space="0" w:color="auto"/>
        <w:bottom w:val="none" w:sz="0" w:space="0" w:color="auto"/>
        <w:right w:val="none" w:sz="0" w:space="0" w:color="auto"/>
      </w:divBdr>
      <w:divsChild>
        <w:div w:id="280961433">
          <w:marLeft w:val="0"/>
          <w:marRight w:val="0"/>
          <w:marTop w:val="0"/>
          <w:marBottom w:val="0"/>
          <w:divBdr>
            <w:top w:val="none" w:sz="0" w:space="0" w:color="auto"/>
            <w:left w:val="none" w:sz="0" w:space="0" w:color="auto"/>
            <w:bottom w:val="none" w:sz="0" w:space="0" w:color="auto"/>
            <w:right w:val="none" w:sz="0" w:space="0" w:color="auto"/>
          </w:divBdr>
          <w:divsChild>
            <w:div w:id="605041354">
              <w:marLeft w:val="0"/>
              <w:marRight w:val="0"/>
              <w:marTop w:val="0"/>
              <w:marBottom w:val="0"/>
              <w:divBdr>
                <w:top w:val="none" w:sz="0" w:space="0" w:color="auto"/>
                <w:left w:val="none" w:sz="0" w:space="0" w:color="auto"/>
                <w:bottom w:val="none" w:sz="0" w:space="0" w:color="auto"/>
                <w:right w:val="none" w:sz="0" w:space="0" w:color="auto"/>
              </w:divBdr>
              <w:divsChild>
                <w:div w:id="810945344">
                  <w:marLeft w:val="0"/>
                  <w:marRight w:val="0"/>
                  <w:marTop w:val="0"/>
                  <w:marBottom w:val="0"/>
                  <w:divBdr>
                    <w:top w:val="none" w:sz="0" w:space="0" w:color="auto"/>
                    <w:left w:val="none" w:sz="0" w:space="0" w:color="auto"/>
                    <w:bottom w:val="none" w:sz="0" w:space="0" w:color="auto"/>
                    <w:right w:val="none" w:sz="0" w:space="0" w:color="auto"/>
                  </w:divBdr>
                  <w:divsChild>
                    <w:div w:id="186031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cq.org.uk/exams-office/ice---instructions-for-conducting-examination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jcq.org.uk/exams-office/access-arrangements-and-special-consideration/form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cq.org.uk/exams-office/access-arrangements-and-special-consideration/regulations-and-guidance"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jcq.org.uk/exams-office/general-regulation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5DE75E-3787-4798-B5EB-09130895B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10</Pages>
  <Words>4132</Words>
  <Characters>23558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27635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1</cp:revision>
  <cp:lastPrinted>2023-05-10T17:21:00Z</cp:lastPrinted>
  <dcterms:created xsi:type="dcterms:W3CDTF">2022-07-22T17:10:00Z</dcterms:created>
  <dcterms:modified xsi:type="dcterms:W3CDTF">2023-05-10T17:25:00Z</dcterms:modified>
</cp:coreProperties>
</file>