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D42BB" w14:textId="6C215F99" w:rsidR="000D225F" w:rsidRPr="009A30C8" w:rsidRDefault="000D225F" w:rsidP="005F4409">
      <w:pPr>
        <w:rPr>
          <w:rFonts w:ascii="Sylfaen" w:hAnsi="Sylfaen"/>
          <w:szCs w:val="22"/>
        </w:rPr>
      </w:pPr>
      <w:bookmarkStart w:id="0" w:name="_GoBack"/>
      <w:bookmarkEnd w:id="0"/>
    </w:p>
    <w:p w14:paraId="79EF968A" w14:textId="77777777" w:rsidR="0008173E" w:rsidRPr="009A30C8" w:rsidRDefault="0008173E" w:rsidP="0008173E">
      <w:pPr>
        <w:rPr>
          <w:rFonts w:ascii="Sylfaen" w:hAnsi="Sylfaen" w:cs="Tahoma"/>
          <w:szCs w:val="22"/>
        </w:rPr>
      </w:pPr>
      <w:bookmarkStart w:id="1" w:name="_Toc490256598"/>
    </w:p>
    <w:p w14:paraId="776F1B66" w14:textId="77777777" w:rsidR="0008173E" w:rsidRPr="009A30C8" w:rsidRDefault="0008173E" w:rsidP="0008173E">
      <w:pPr>
        <w:rPr>
          <w:rFonts w:ascii="Sylfaen" w:hAnsi="Sylfaen" w:cs="Tahoma"/>
          <w:szCs w:val="22"/>
        </w:rPr>
      </w:pPr>
      <w:r w:rsidRPr="009A30C8">
        <w:rPr>
          <w:rFonts w:ascii="Sylfaen" w:hAnsi="Sylfaen" w:cs="Tahoma"/>
          <w:noProof/>
          <w:color w:val="003399"/>
          <w:szCs w:val="22"/>
        </w:rPr>
        <w:drawing>
          <wp:anchor distT="0" distB="0" distL="114300" distR="114300" simplePos="0" relativeHeight="251665408" behindDoc="1" locked="0" layoutInCell="1" allowOverlap="1" wp14:anchorId="42102C93" wp14:editId="018AE2A4">
            <wp:simplePos x="0" y="0"/>
            <wp:positionH relativeFrom="page">
              <wp:align>center</wp:align>
            </wp:positionH>
            <wp:positionV relativeFrom="paragraph">
              <wp:posOffset>275590</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7C7B0E37" w14:textId="77777777" w:rsidR="0008173E" w:rsidRPr="009A30C8" w:rsidRDefault="0008173E" w:rsidP="0008173E">
      <w:pPr>
        <w:rPr>
          <w:rFonts w:ascii="Sylfaen" w:hAnsi="Sylfaen" w:cs="Tahoma"/>
          <w:szCs w:val="22"/>
        </w:rPr>
      </w:pPr>
    </w:p>
    <w:p w14:paraId="17DD3F0E" w14:textId="77777777" w:rsidR="0008173E" w:rsidRPr="009A30C8" w:rsidRDefault="0008173E" w:rsidP="0008173E">
      <w:pPr>
        <w:rPr>
          <w:rFonts w:ascii="Sylfaen" w:hAnsi="Sylfaen" w:cs="Tahoma"/>
          <w:szCs w:val="22"/>
        </w:rPr>
      </w:pPr>
    </w:p>
    <w:p w14:paraId="1DC8C54B" w14:textId="77777777" w:rsidR="0008173E" w:rsidRPr="009A30C8" w:rsidRDefault="0008173E" w:rsidP="0008173E">
      <w:pPr>
        <w:rPr>
          <w:rFonts w:ascii="Sylfaen" w:hAnsi="Sylfaen" w:cs="Tahoma"/>
          <w:szCs w:val="22"/>
        </w:rPr>
      </w:pPr>
    </w:p>
    <w:p w14:paraId="2579015B" w14:textId="77777777" w:rsidR="0008173E" w:rsidRPr="009A30C8" w:rsidRDefault="0008173E" w:rsidP="0008173E">
      <w:pPr>
        <w:jc w:val="center"/>
        <w:rPr>
          <w:rFonts w:ascii="Sylfaen" w:hAnsi="Sylfaen" w:cs="Tahoma"/>
          <w:color w:val="548DD4" w:themeColor="text2" w:themeTint="99"/>
          <w:szCs w:val="22"/>
        </w:rPr>
      </w:pPr>
    </w:p>
    <w:p w14:paraId="49A88BC6" w14:textId="77777777" w:rsidR="0008173E" w:rsidRPr="009A30C8" w:rsidRDefault="0008173E" w:rsidP="0008173E">
      <w:pPr>
        <w:jc w:val="center"/>
        <w:rPr>
          <w:rFonts w:ascii="Sylfaen" w:hAnsi="Sylfaen" w:cs="Tahoma"/>
          <w:color w:val="548DD4" w:themeColor="text2" w:themeTint="99"/>
          <w:szCs w:val="22"/>
        </w:rPr>
      </w:pPr>
    </w:p>
    <w:p w14:paraId="28F2D67D" w14:textId="77777777" w:rsidR="0008173E" w:rsidRPr="009A30C8" w:rsidRDefault="0008173E" w:rsidP="0008173E">
      <w:pPr>
        <w:jc w:val="center"/>
        <w:rPr>
          <w:rFonts w:ascii="Sylfaen" w:hAnsi="Sylfaen" w:cs="Tahoma"/>
          <w:color w:val="548DD4" w:themeColor="text2" w:themeTint="99"/>
          <w:szCs w:val="22"/>
        </w:rPr>
      </w:pPr>
    </w:p>
    <w:p w14:paraId="75CFCFFE" w14:textId="77777777" w:rsidR="0008173E" w:rsidRPr="009A30C8" w:rsidRDefault="0008173E" w:rsidP="0008173E">
      <w:pPr>
        <w:jc w:val="center"/>
        <w:rPr>
          <w:rFonts w:ascii="Sylfaen" w:hAnsi="Sylfaen" w:cs="Tahoma"/>
          <w:color w:val="548DD4" w:themeColor="text2" w:themeTint="99"/>
          <w:szCs w:val="22"/>
        </w:rPr>
      </w:pPr>
    </w:p>
    <w:p w14:paraId="6D33BAA2" w14:textId="77777777" w:rsidR="0008173E" w:rsidRPr="009A30C8" w:rsidRDefault="0008173E" w:rsidP="0008173E">
      <w:pPr>
        <w:jc w:val="center"/>
        <w:rPr>
          <w:rFonts w:ascii="Sylfaen" w:hAnsi="Sylfaen" w:cs="Tahoma"/>
          <w:color w:val="548DD4" w:themeColor="text2" w:themeTint="99"/>
          <w:szCs w:val="22"/>
        </w:rPr>
      </w:pPr>
    </w:p>
    <w:p w14:paraId="57654EFE" w14:textId="77777777" w:rsidR="009A30C8" w:rsidRDefault="009A30C8" w:rsidP="0008173E">
      <w:pPr>
        <w:jc w:val="center"/>
        <w:rPr>
          <w:rFonts w:ascii="Sylfaen" w:hAnsi="Sylfaen" w:cs="Tahoma"/>
          <w:color w:val="548DD4" w:themeColor="text2" w:themeTint="99"/>
          <w:sz w:val="40"/>
          <w:szCs w:val="40"/>
        </w:rPr>
      </w:pPr>
    </w:p>
    <w:p w14:paraId="0D849791" w14:textId="77777777" w:rsidR="009A30C8" w:rsidRDefault="009A30C8" w:rsidP="0008173E">
      <w:pPr>
        <w:jc w:val="center"/>
        <w:rPr>
          <w:rFonts w:ascii="Sylfaen" w:hAnsi="Sylfaen" w:cs="Tahoma"/>
          <w:color w:val="548DD4" w:themeColor="text2" w:themeTint="99"/>
          <w:sz w:val="40"/>
          <w:szCs w:val="40"/>
        </w:rPr>
      </w:pPr>
    </w:p>
    <w:p w14:paraId="1A37A93B" w14:textId="38541A60" w:rsidR="0008173E" w:rsidRPr="009A30C8" w:rsidRDefault="0008173E" w:rsidP="0008173E">
      <w:pPr>
        <w:jc w:val="center"/>
        <w:rPr>
          <w:rFonts w:ascii="Sylfaen" w:hAnsi="Sylfaen" w:cs="Tahoma"/>
          <w:color w:val="548DD4" w:themeColor="text2" w:themeTint="99"/>
          <w:sz w:val="40"/>
          <w:szCs w:val="40"/>
        </w:rPr>
      </w:pPr>
      <w:r w:rsidRPr="009A30C8">
        <w:rPr>
          <w:rFonts w:ascii="Sylfaen" w:hAnsi="Sylfaen" w:cs="Tahoma"/>
          <w:color w:val="548DD4" w:themeColor="text2" w:themeTint="99"/>
          <w:sz w:val="40"/>
          <w:szCs w:val="40"/>
        </w:rPr>
        <w:t>Roman Fields Academy and</w:t>
      </w:r>
    </w:p>
    <w:p w14:paraId="64640437" w14:textId="77777777" w:rsidR="0008173E" w:rsidRPr="009A30C8" w:rsidRDefault="0008173E" w:rsidP="0008173E">
      <w:pPr>
        <w:jc w:val="center"/>
        <w:rPr>
          <w:rFonts w:ascii="Sylfaen" w:hAnsi="Sylfaen" w:cs="Tahoma"/>
          <w:color w:val="003399"/>
          <w:sz w:val="40"/>
          <w:szCs w:val="40"/>
        </w:rPr>
      </w:pPr>
      <w:r w:rsidRPr="009A30C8">
        <w:rPr>
          <w:rFonts w:ascii="Sylfaen" w:hAnsi="Sylfaen" w:cs="Tahoma"/>
          <w:color w:val="548DD4" w:themeColor="text2" w:themeTint="99"/>
          <w:sz w:val="40"/>
          <w:szCs w:val="40"/>
        </w:rPr>
        <w:t xml:space="preserve"> Forest House Education Centre </w:t>
      </w:r>
    </w:p>
    <w:p w14:paraId="6C028C44" w14:textId="77777777" w:rsidR="0008173E" w:rsidRPr="009A30C8" w:rsidRDefault="0008173E" w:rsidP="0008173E">
      <w:pPr>
        <w:jc w:val="center"/>
        <w:rPr>
          <w:rFonts w:ascii="Sylfaen" w:hAnsi="Sylfaen" w:cs="Tahoma"/>
          <w:color w:val="548DD4" w:themeColor="text2" w:themeTint="99"/>
          <w:sz w:val="40"/>
          <w:szCs w:val="40"/>
        </w:rPr>
      </w:pPr>
      <w:r w:rsidRPr="009A30C8">
        <w:rPr>
          <w:rFonts w:ascii="Sylfaen" w:hAnsi="Sylfaen" w:cs="Tahoma"/>
          <w:color w:val="548DD4" w:themeColor="text2" w:themeTint="99"/>
          <w:sz w:val="40"/>
          <w:szCs w:val="40"/>
        </w:rPr>
        <w:t>Data Protection Policy (Exams)</w:t>
      </w:r>
    </w:p>
    <w:p w14:paraId="38CC0830"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0662DA1B"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1955E7EC"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0FAEFF5C"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47872FDB"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2843D0AF"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4CA9812C"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1DCD4649"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670E1511"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224B1002"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34B1E69B"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240DEE3F"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01A80A2D"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269B0B95"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2518258E" w14:textId="77777777" w:rsidR="0008173E" w:rsidRPr="009A30C8" w:rsidRDefault="0008173E" w:rsidP="0008173E">
      <w:pPr>
        <w:autoSpaceDE w:val="0"/>
        <w:autoSpaceDN w:val="0"/>
        <w:adjustRightInd w:val="0"/>
        <w:spacing w:line="276" w:lineRule="auto"/>
        <w:jc w:val="both"/>
        <w:rPr>
          <w:rFonts w:ascii="Sylfaen" w:hAnsi="Sylfaen" w:cs="Tahoma"/>
          <w:szCs w:val="22"/>
        </w:rPr>
      </w:pPr>
    </w:p>
    <w:p w14:paraId="2A657012" w14:textId="77777777" w:rsidR="0008173E" w:rsidRPr="009A30C8" w:rsidRDefault="0008173E" w:rsidP="0008173E">
      <w:pPr>
        <w:spacing w:line="276" w:lineRule="auto"/>
        <w:jc w:val="both"/>
        <w:rPr>
          <w:rFonts w:ascii="Sylfaen" w:hAnsi="Sylfaen" w:cs="Tahoma"/>
          <w:b/>
          <w:szCs w:val="22"/>
        </w:rPr>
      </w:pPr>
      <w:r w:rsidRPr="009A30C8">
        <w:rPr>
          <w:rFonts w:ascii="Sylfaen" w:hAnsi="Sylfaen" w:cs="Tahoma"/>
          <w:b/>
          <w:szCs w:val="22"/>
        </w:rPr>
        <w:t>This plan is reviewed annually to ensure compliance with current regulations</w:t>
      </w:r>
    </w:p>
    <w:p w14:paraId="10893C92" w14:textId="77777777" w:rsidR="0008173E" w:rsidRPr="009A30C8" w:rsidRDefault="0008173E" w:rsidP="0008173E">
      <w:pPr>
        <w:spacing w:line="276" w:lineRule="auto"/>
        <w:jc w:val="both"/>
        <w:rPr>
          <w:rFonts w:ascii="Sylfaen" w:hAnsi="Sylfaen" w:cs="Tahoma"/>
          <w:szCs w:val="22"/>
        </w:rPr>
      </w:pPr>
    </w:p>
    <w:tbl>
      <w:tblPr>
        <w:tblStyle w:val="TableGrid"/>
        <w:tblW w:w="10206" w:type="dxa"/>
        <w:tblInd w:w="-1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551"/>
        <w:gridCol w:w="2552"/>
        <w:gridCol w:w="2551"/>
        <w:gridCol w:w="2552"/>
      </w:tblGrid>
      <w:tr w:rsidR="0008173E" w:rsidRPr="009A30C8" w14:paraId="28379AC3" w14:textId="77777777" w:rsidTr="009A30C8">
        <w:trPr>
          <w:trHeight w:val="338"/>
        </w:trPr>
        <w:tc>
          <w:tcPr>
            <w:tcW w:w="10206"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7BE55695" w14:textId="77777777" w:rsidR="0008173E" w:rsidRPr="009A30C8" w:rsidRDefault="0008173E" w:rsidP="00AD7D6B">
            <w:pPr>
              <w:spacing w:line="276" w:lineRule="auto"/>
              <w:jc w:val="both"/>
              <w:rPr>
                <w:rFonts w:ascii="Sylfaen" w:hAnsi="Sylfaen" w:cs="Tahoma"/>
                <w:b/>
                <w:szCs w:val="22"/>
              </w:rPr>
            </w:pPr>
            <w:r w:rsidRPr="009A30C8">
              <w:rPr>
                <w:rFonts w:ascii="Sylfaen" w:hAnsi="Sylfaen" w:cs="Tahoma"/>
                <w:b/>
                <w:szCs w:val="22"/>
              </w:rPr>
              <w:t>Approved/Agreed by</w:t>
            </w:r>
          </w:p>
        </w:tc>
      </w:tr>
      <w:tr w:rsidR="0008173E" w:rsidRPr="009A30C8" w14:paraId="54D00E90" w14:textId="77777777" w:rsidTr="009A30C8">
        <w:trPr>
          <w:trHeight w:val="859"/>
        </w:trPr>
        <w:tc>
          <w:tcPr>
            <w:tcW w:w="2551" w:type="dxa"/>
            <w:tcBorders>
              <w:top w:val="single" w:sz="8" w:space="0" w:color="auto"/>
              <w:left w:val="single" w:sz="8" w:space="0" w:color="auto"/>
              <w:bottom w:val="single" w:sz="8" w:space="0" w:color="auto"/>
              <w:right w:val="single" w:sz="8" w:space="0" w:color="auto"/>
            </w:tcBorders>
            <w:vAlign w:val="center"/>
          </w:tcPr>
          <w:p w14:paraId="7838FA09" w14:textId="77777777" w:rsidR="0008173E" w:rsidRPr="009A30C8" w:rsidRDefault="0008173E" w:rsidP="00AD7D6B">
            <w:pPr>
              <w:spacing w:line="276" w:lineRule="auto"/>
              <w:jc w:val="both"/>
              <w:rPr>
                <w:rFonts w:ascii="Sylfaen" w:hAnsi="Sylfaen" w:cs="Tahoma"/>
                <w:b/>
                <w:szCs w:val="22"/>
              </w:rPr>
            </w:pPr>
            <w:r w:rsidRPr="009A30C8">
              <w:rPr>
                <w:rFonts w:ascii="Sylfaen" w:hAnsi="Sylfaen" w:cs="Tahoma"/>
                <w:b/>
                <w:szCs w:val="22"/>
              </w:rPr>
              <w:t>Head of Centre</w:t>
            </w:r>
          </w:p>
          <w:p w14:paraId="3CDD2B3F" w14:textId="77777777" w:rsidR="0008173E" w:rsidRPr="009A30C8" w:rsidRDefault="0008173E" w:rsidP="00AD7D6B">
            <w:pPr>
              <w:spacing w:line="276" w:lineRule="auto"/>
              <w:jc w:val="both"/>
              <w:rPr>
                <w:rFonts w:ascii="Sylfaen" w:hAnsi="Sylfaen" w:cs="Tahoma"/>
                <w:szCs w:val="22"/>
              </w:rPr>
            </w:pPr>
            <w:r w:rsidRPr="009A30C8">
              <w:rPr>
                <w:rFonts w:ascii="Sylfaen" w:hAnsi="Sylfaen" w:cs="Tahoma"/>
                <w:szCs w:val="22"/>
              </w:rPr>
              <w:t>Trevor Orchard</w:t>
            </w:r>
          </w:p>
        </w:tc>
        <w:tc>
          <w:tcPr>
            <w:tcW w:w="2552" w:type="dxa"/>
            <w:tcBorders>
              <w:top w:val="single" w:sz="8" w:space="0" w:color="auto"/>
              <w:left w:val="single" w:sz="8" w:space="0" w:color="auto"/>
              <w:bottom w:val="single" w:sz="8" w:space="0" w:color="auto"/>
              <w:right w:val="single" w:sz="8" w:space="0" w:color="auto"/>
            </w:tcBorders>
            <w:vAlign w:val="center"/>
          </w:tcPr>
          <w:p w14:paraId="0BD0F305" w14:textId="77777777" w:rsidR="0008173E" w:rsidRPr="009A30C8" w:rsidRDefault="0008173E" w:rsidP="00AD7D6B">
            <w:pPr>
              <w:spacing w:line="276" w:lineRule="auto"/>
              <w:jc w:val="both"/>
              <w:rPr>
                <w:rFonts w:ascii="Sylfaen" w:hAnsi="Sylfaen" w:cs="Tahoma"/>
                <w:b/>
                <w:szCs w:val="22"/>
              </w:rPr>
            </w:pPr>
            <w:r w:rsidRPr="009A30C8">
              <w:rPr>
                <w:rFonts w:ascii="Sylfaen" w:hAnsi="Sylfaen" w:cs="Tahoma"/>
                <w:b/>
                <w:szCs w:val="22"/>
              </w:rPr>
              <w:t>SLT Responsible</w:t>
            </w:r>
          </w:p>
          <w:p w14:paraId="6A07C634" w14:textId="77777777" w:rsidR="0008173E" w:rsidRPr="009A30C8" w:rsidRDefault="0008173E" w:rsidP="00AD7D6B">
            <w:pPr>
              <w:spacing w:line="276" w:lineRule="auto"/>
              <w:jc w:val="both"/>
              <w:rPr>
                <w:rFonts w:ascii="Sylfaen" w:hAnsi="Sylfaen" w:cs="Tahoma"/>
                <w:szCs w:val="22"/>
              </w:rPr>
            </w:pPr>
            <w:r w:rsidRPr="009A30C8">
              <w:rPr>
                <w:rFonts w:ascii="Sylfaen" w:hAnsi="Sylfaen" w:cs="Tahoma"/>
                <w:szCs w:val="22"/>
              </w:rPr>
              <w:t>David Morgan</w:t>
            </w:r>
          </w:p>
        </w:tc>
        <w:tc>
          <w:tcPr>
            <w:tcW w:w="2551" w:type="dxa"/>
            <w:tcBorders>
              <w:top w:val="single" w:sz="8" w:space="0" w:color="auto"/>
              <w:left w:val="single" w:sz="8" w:space="0" w:color="auto"/>
              <w:bottom w:val="single" w:sz="8" w:space="0" w:color="auto"/>
              <w:right w:val="single" w:sz="8" w:space="0" w:color="auto"/>
            </w:tcBorders>
            <w:vAlign w:val="center"/>
          </w:tcPr>
          <w:p w14:paraId="474BAC5B" w14:textId="77777777" w:rsidR="0008173E" w:rsidRPr="009A30C8" w:rsidRDefault="0008173E" w:rsidP="00AD7D6B">
            <w:pPr>
              <w:spacing w:line="276" w:lineRule="auto"/>
              <w:jc w:val="both"/>
              <w:rPr>
                <w:rFonts w:ascii="Sylfaen" w:hAnsi="Sylfaen" w:cs="Tahoma"/>
                <w:b/>
                <w:szCs w:val="22"/>
              </w:rPr>
            </w:pPr>
            <w:r w:rsidRPr="009A30C8">
              <w:rPr>
                <w:rFonts w:ascii="Sylfaen" w:hAnsi="Sylfaen" w:cs="Tahoma"/>
                <w:b/>
                <w:szCs w:val="22"/>
              </w:rPr>
              <w:t>Exams Officer</w:t>
            </w:r>
          </w:p>
          <w:p w14:paraId="3D1FF560" w14:textId="77777777" w:rsidR="0008173E" w:rsidRPr="009A30C8" w:rsidRDefault="0008173E" w:rsidP="00AD7D6B">
            <w:pPr>
              <w:spacing w:line="276" w:lineRule="auto"/>
              <w:jc w:val="both"/>
              <w:rPr>
                <w:rFonts w:ascii="Sylfaen" w:hAnsi="Sylfaen" w:cs="Tahoma"/>
                <w:szCs w:val="22"/>
              </w:rPr>
            </w:pPr>
            <w:r w:rsidRPr="009A30C8">
              <w:rPr>
                <w:rFonts w:ascii="Sylfaen" w:hAnsi="Sylfaen" w:cs="Tahoma"/>
                <w:szCs w:val="22"/>
              </w:rPr>
              <w:t>Alison Patel</w:t>
            </w:r>
          </w:p>
        </w:tc>
        <w:tc>
          <w:tcPr>
            <w:tcW w:w="2552" w:type="dxa"/>
            <w:tcBorders>
              <w:top w:val="single" w:sz="8" w:space="0" w:color="auto"/>
              <w:left w:val="single" w:sz="8" w:space="0" w:color="auto"/>
              <w:bottom w:val="single" w:sz="8" w:space="0" w:color="auto"/>
              <w:right w:val="single" w:sz="8" w:space="0" w:color="auto"/>
            </w:tcBorders>
            <w:vAlign w:val="center"/>
          </w:tcPr>
          <w:p w14:paraId="0E15474F" w14:textId="77777777" w:rsidR="0008173E" w:rsidRPr="009A30C8" w:rsidRDefault="0008173E" w:rsidP="00AD7D6B">
            <w:pPr>
              <w:spacing w:line="276" w:lineRule="auto"/>
              <w:jc w:val="both"/>
              <w:rPr>
                <w:rFonts w:ascii="Sylfaen" w:hAnsi="Sylfaen" w:cs="Tahoma"/>
                <w:b/>
                <w:szCs w:val="22"/>
              </w:rPr>
            </w:pPr>
            <w:r w:rsidRPr="009A30C8">
              <w:rPr>
                <w:rFonts w:ascii="Sylfaen" w:hAnsi="Sylfaen" w:cs="Tahoma"/>
                <w:b/>
                <w:szCs w:val="22"/>
              </w:rPr>
              <w:t>SENDCo</w:t>
            </w:r>
          </w:p>
          <w:p w14:paraId="615D5699" w14:textId="77777777" w:rsidR="0008173E" w:rsidRPr="009A30C8" w:rsidRDefault="0008173E" w:rsidP="00AD7D6B">
            <w:pPr>
              <w:spacing w:line="276" w:lineRule="auto"/>
              <w:jc w:val="both"/>
              <w:rPr>
                <w:rFonts w:ascii="Sylfaen" w:hAnsi="Sylfaen" w:cs="Tahoma"/>
                <w:szCs w:val="22"/>
              </w:rPr>
            </w:pPr>
            <w:r w:rsidRPr="009A30C8">
              <w:rPr>
                <w:rFonts w:ascii="Sylfaen" w:hAnsi="Sylfaen" w:cs="Tahoma"/>
                <w:szCs w:val="22"/>
              </w:rPr>
              <w:t>Chris Howroyd</w:t>
            </w:r>
          </w:p>
        </w:tc>
      </w:tr>
      <w:tr w:rsidR="0008173E" w:rsidRPr="009A30C8" w14:paraId="1CDBEF73" w14:textId="77777777" w:rsidTr="00E9771A">
        <w:trPr>
          <w:trHeight w:val="532"/>
        </w:trPr>
        <w:tc>
          <w:tcPr>
            <w:tcW w:w="5103"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CCB8221" w14:textId="77777777" w:rsidR="0008173E" w:rsidRPr="009A30C8" w:rsidRDefault="0008173E" w:rsidP="00AD7D6B">
            <w:pPr>
              <w:spacing w:line="276" w:lineRule="auto"/>
              <w:ind w:left="1080" w:hanging="1080"/>
              <w:jc w:val="both"/>
              <w:rPr>
                <w:rFonts w:ascii="Sylfaen" w:hAnsi="Sylfaen" w:cs="Tahoma"/>
                <w:b/>
                <w:szCs w:val="22"/>
              </w:rPr>
            </w:pPr>
            <w:r w:rsidRPr="009A30C8">
              <w:rPr>
                <w:rFonts w:ascii="Sylfaen" w:hAnsi="Sylfaen" w:cs="Tahoma"/>
                <w:b/>
                <w:szCs w:val="22"/>
              </w:rPr>
              <w:t>Date of next review</w:t>
            </w:r>
          </w:p>
        </w:tc>
        <w:tc>
          <w:tcPr>
            <w:tcW w:w="5103" w:type="dxa"/>
            <w:gridSpan w:val="2"/>
            <w:tcBorders>
              <w:top w:val="single" w:sz="8" w:space="0" w:color="auto"/>
              <w:left w:val="single" w:sz="8" w:space="0" w:color="auto"/>
              <w:bottom w:val="single" w:sz="8" w:space="0" w:color="auto"/>
              <w:right w:val="single" w:sz="8" w:space="0" w:color="auto"/>
            </w:tcBorders>
            <w:vAlign w:val="center"/>
          </w:tcPr>
          <w:p w14:paraId="364C0155" w14:textId="77777777" w:rsidR="0008173E" w:rsidRPr="009A30C8" w:rsidRDefault="0008173E" w:rsidP="00AD7D6B">
            <w:pPr>
              <w:spacing w:line="276" w:lineRule="auto"/>
              <w:jc w:val="both"/>
              <w:rPr>
                <w:rFonts w:ascii="Sylfaen" w:hAnsi="Sylfaen" w:cs="Tahoma"/>
                <w:szCs w:val="22"/>
              </w:rPr>
            </w:pPr>
            <w:r w:rsidRPr="009A30C8">
              <w:rPr>
                <w:rFonts w:ascii="Sylfaen" w:hAnsi="Sylfaen" w:cs="Tahoma"/>
                <w:szCs w:val="22"/>
              </w:rPr>
              <w:t>May 2023</w:t>
            </w:r>
          </w:p>
        </w:tc>
      </w:tr>
    </w:tbl>
    <w:p w14:paraId="3C7DD2E3" w14:textId="77777777" w:rsidR="0008173E" w:rsidRPr="009A30C8" w:rsidRDefault="0008173E" w:rsidP="0008173E">
      <w:pPr>
        <w:pStyle w:val="Headinglevel1"/>
        <w:spacing w:line="276" w:lineRule="auto"/>
        <w:jc w:val="both"/>
        <w:rPr>
          <w:rFonts w:ascii="Sylfaen" w:hAnsi="Sylfaen"/>
          <w:sz w:val="22"/>
          <w:szCs w:val="22"/>
        </w:rPr>
      </w:pPr>
    </w:p>
    <w:p w14:paraId="1F3E81B7" w14:textId="032103BF" w:rsidR="000B39CD" w:rsidRPr="009A30C8" w:rsidRDefault="000B39CD">
      <w:pPr>
        <w:spacing w:after="200" w:line="276" w:lineRule="auto"/>
        <w:rPr>
          <w:rFonts w:ascii="Sylfaen" w:hAnsi="Sylfaen"/>
          <w:b/>
          <w:color w:val="003399"/>
          <w:szCs w:val="22"/>
        </w:rPr>
      </w:pPr>
    </w:p>
    <w:bookmarkEnd w:id="1"/>
    <w:p w14:paraId="1E092D64" w14:textId="32EB3E79" w:rsidR="00620F99" w:rsidRPr="009A30C8" w:rsidRDefault="00620F99">
      <w:pPr>
        <w:spacing w:after="200" w:line="276" w:lineRule="auto"/>
        <w:rPr>
          <w:rFonts w:ascii="Sylfaen" w:hAnsi="Sylfaen"/>
          <w:b/>
          <w:color w:val="003399"/>
          <w:szCs w:val="22"/>
        </w:rPr>
      </w:pPr>
      <w:r w:rsidRPr="009A30C8">
        <w:rPr>
          <w:rFonts w:ascii="Sylfaen" w:hAnsi="Sylfaen"/>
          <w:szCs w:val="22"/>
        </w:rPr>
        <w:br w:type="page"/>
      </w:r>
    </w:p>
    <w:p w14:paraId="0E8B1904" w14:textId="14D0819D" w:rsidR="006C1805" w:rsidRPr="009A30C8" w:rsidRDefault="006C1805" w:rsidP="0008173E">
      <w:pPr>
        <w:pStyle w:val="Headinglevel1"/>
        <w:spacing w:before="0" w:after="0"/>
        <w:rPr>
          <w:rFonts w:ascii="Sylfaen" w:hAnsi="Sylfaen"/>
          <w:sz w:val="22"/>
          <w:szCs w:val="22"/>
        </w:rPr>
      </w:pPr>
      <w:bookmarkStart w:id="2" w:name="_Toc109747260"/>
      <w:r w:rsidRPr="009A30C8">
        <w:rPr>
          <w:rFonts w:ascii="Sylfaen" w:hAnsi="Sylfaen"/>
          <w:sz w:val="22"/>
          <w:szCs w:val="22"/>
        </w:rPr>
        <w:lastRenderedPageBreak/>
        <w:t>Purpose of the policy</w:t>
      </w:r>
      <w:bookmarkEnd w:id="2"/>
    </w:p>
    <w:p w14:paraId="12591734" w14:textId="5B5F7867" w:rsidR="008267EC" w:rsidRPr="009A30C8" w:rsidRDefault="00EE282B" w:rsidP="0008173E">
      <w:pPr>
        <w:jc w:val="both"/>
        <w:rPr>
          <w:rFonts w:ascii="Sylfaen" w:hAnsi="Sylfaen"/>
          <w:szCs w:val="22"/>
        </w:rPr>
      </w:pPr>
      <w:r w:rsidRPr="009A30C8">
        <w:rPr>
          <w:rFonts w:ascii="Sylfaen" w:hAnsi="Sylfaen"/>
          <w:szCs w:val="22"/>
        </w:rPr>
        <w:t>This policy details how</w:t>
      </w:r>
      <w:r w:rsidR="0008173E" w:rsidRPr="009A30C8">
        <w:rPr>
          <w:rFonts w:ascii="Sylfaen" w:hAnsi="Sylfaen"/>
          <w:szCs w:val="22"/>
        </w:rPr>
        <w:t xml:space="preserve"> Roman Fields Academy and Forest House Education Centre</w:t>
      </w:r>
      <w:r w:rsidR="000E7580" w:rsidRPr="009A30C8">
        <w:rPr>
          <w:rFonts w:ascii="Sylfaen" w:hAnsi="Sylfaen"/>
          <w:szCs w:val="22"/>
        </w:rPr>
        <w:t>,</w:t>
      </w:r>
      <w:r w:rsidRPr="009A30C8">
        <w:rPr>
          <w:rFonts w:ascii="Sylfaen" w:hAnsi="Sylfaen"/>
          <w:szCs w:val="22"/>
        </w:rPr>
        <w:t xml:space="preserve"> </w:t>
      </w:r>
      <w:r w:rsidR="00BB637B" w:rsidRPr="009A30C8">
        <w:rPr>
          <w:rFonts w:ascii="Sylfaen" w:hAnsi="Sylfaen"/>
          <w:szCs w:val="22"/>
        </w:rPr>
        <w:t xml:space="preserve">in relation to </w:t>
      </w:r>
      <w:r w:rsidR="00EE1927" w:rsidRPr="009A30C8">
        <w:rPr>
          <w:rFonts w:ascii="Sylfaen" w:hAnsi="Sylfaen"/>
          <w:szCs w:val="22"/>
        </w:rPr>
        <w:t>exams management and administration</w:t>
      </w:r>
      <w:r w:rsidR="00BB637B" w:rsidRPr="009A30C8">
        <w:rPr>
          <w:rFonts w:ascii="Sylfaen" w:hAnsi="Sylfaen"/>
          <w:szCs w:val="22"/>
        </w:rPr>
        <w:t xml:space="preserve">, </w:t>
      </w:r>
      <w:r w:rsidRPr="009A30C8">
        <w:rPr>
          <w:rFonts w:ascii="Sylfaen" w:hAnsi="Sylfaen"/>
          <w:szCs w:val="22"/>
        </w:rPr>
        <w:t>ensures compliance</w:t>
      </w:r>
      <w:r w:rsidR="00BB637B" w:rsidRPr="009A30C8">
        <w:rPr>
          <w:rFonts w:ascii="Sylfaen" w:hAnsi="Sylfaen"/>
          <w:szCs w:val="22"/>
        </w:rPr>
        <w:t xml:space="preserve"> with the regulations as set out by the Data Protection Act </w:t>
      </w:r>
      <w:r w:rsidR="006C3DD4" w:rsidRPr="009A30C8">
        <w:rPr>
          <w:rFonts w:ascii="Sylfaen" w:hAnsi="Sylfaen"/>
          <w:szCs w:val="22"/>
        </w:rPr>
        <w:t xml:space="preserve">2018 </w:t>
      </w:r>
      <w:r w:rsidR="00BB637B" w:rsidRPr="009A30C8">
        <w:rPr>
          <w:rFonts w:ascii="Sylfaen" w:hAnsi="Sylfaen"/>
          <w:szCs w:val="22"/>
        </w:rPr>
        <w:t>(DPA</w:t>
      </w:r>
      <w:r w:rsidR="006C3DD4" w:rsidRPr="009A30C8">
        <w:rPr>
          <w:rFonts w:ascii="Sylfaen" w:hAnsi="Sylfaen"/>
          <w:szCs w:val="22"/>
        </w:rPr>
        <w:t xml:space="preserve"> 2018</w:t>
      </w:r>
      <w:r w:rsidR="00BB637B" w:rsidRPr="009A30C8">
        <w:rPr>
          <w:rFonts w:ascii="Sylfaen" w:hAnsi="Sylfaen"/>
          <w:szCs w:val="22"/>
        </w:rPr>
        <w:t xml:space="preserve">) and </w:t>
      </w:r>
      <w:r w:rsidR="0073139C" w:rsidRPr="009A30C8">
        <w:rPr>
          <w:rFonts w:ascii="Sylfaen" w:hAnsi="Sylfaen"/>
          <w:szCs w:val="22"/>
        </w:rPr>
        <w:t xml:space="preserve">UK </w:t>
      </w:r>
      <w:r w:rsidR="00BB637B" w:rsidRPr="009A30C8">
        <w:rPr>
          <w:rFonts w:ascii="Sylfaen" w:hAnsi="Sylfaen"/>
          <w:szCs w:val="22"/>
        </w:rPr>
        <w:t>General Data Protection Regulation (GDPR).</w:t>
      </w:r>
    </w:p>
    <w:p w14:paraId="789AEAEB" w14:textId="77777777" w:rsidR="0008173E" w:rsidRPr="009A30C8" w:rsidRDefault="0008173E" w:rsidP="0008173E">
      <w:pPr>
        <w:jc w:val="both"/>
        <w:rPr>
          <w:rFonts w:ascii="Sylfaen" w:hAnsi="Sylfaen"/>
          <w:szCs w:val="22"/>
        </w:rPr>
      </w:pPr>
    </w:p>
    <w:p w14:paraId="64E915A1" w14:textId="469359D1" w:rsidR="0073139C" w:rsidRPr="009A30C8" w:rsidRDefault="0073139C" w:rsidP="0008173E">
      <w:pPr>
        <w:rPr>
          <w:rFonts w:ascii="Sylfaen" w:hAnsi="Sylfaen"/>
          <w:szCs w:val="22"/>
        </w:rPr>
      </w:pPr>
      <w:r w:rsidRPr="009A30C8">
        <w:rPr>
          <w:rFonts w:ascii="Sylfaen" w:hAnsi="Sylfaen"/>
          <w:szCs w:val="22"/>
        </w:rPr>
        <w:t xml:space="preserve">The delivery of examinations and assessments involve centres and awarding bodies processing a significant amount of personal data (i.e. information from which a living individual might be identified). It is important that both centres and awarding bodies comply with the requirements of the UK General Data Protection Regulation and the Data Protection Act 2018 or law relating to personal data in any jurisdiction in which the awarding body or centre are operating. </w:t>
      </w:r>
    </w:p>
    <w:p w14:paraId="1DE98364" w14:textId="77777777" w:rsidR="0008173E" w:rsidRPr="009A30C8" w:rsidRDefault="0008173E" w:rsidP="0008173E">
      <w:pPr>
        <w:rPr>
          <w:rFonts w:ascii="Sylfaen" w:hAnsi="Sylfaen"/>
          <w:szCs w:val="22"/>
        </w:rPr>
      </w:pPr>
    </w:p>
    <w:p w14:paraId="600E73BE" w14:textId="20D9EB9E" w:rsidR="007F6975" w:rsidRPr="009A30C8" w:rsidRDefault="0073139C" w:rsidP="0008173E">
      <w:pPr>
        <w:rPr>
          <w:rFonts w:ascii="Sylfaen" w:hAnsi="Sylfaen"/>
          <w:szCs w:val="22"/>
        </w:rPr>
      </w:pPr>
      <w:r w:rsidRPr="009A30C8">
        <w:rPr>
          <w:rFonts w:ascii="Sylfaen" w:hAnsi="Sylfaen"/>
          <w:szCs w:val="22"/>
        </w:rPr>
        <w:t xml:space="preserve">In </w:t>
      </w:r>
      <w:r w:rsidR="00871DAE" w:rsidRPr="009A30C8">
        <w:rPr>
          <w:rFonts w:ascii="Sylfaen" w:hAnsi="Sylfaen" w:cs="Tahoma"/>
          <w:szCs w:val="22"/>
        </w:rPr>
        <w:t xml:space="preserve">JCQ’s </w:t>
      </w:r>
      <w:hyperlink r:id="rId10" w:history="1">
        <w:r w:rsidR="00871DAE" w:rsidRPr="009A30C8">
          <w:rPr>
            <w:rStyle w:val="Hyperlink"/>
            <w:rFonts w:ascii="Sylfaen" w:hAnsi="Sylfaen" w:cs="Tahoma"/>
            <w:color w:val="0070C0"/>
            <w:szCs w:val="22"/>
            <w:u w:val="none"/>
          </w:rPr>
          <w:t>General Regulations for Approved Centres</w:t>
        </w:r>
      </w:hyperlink>
      <w:r w:rsidR="00871DAE" w:rsidRPr="009A30C8">
        <w:rPr>
          <w:rFonts w:ascii="Sylfaen" w:hAnsi="Sylfaen" w:cs="Tahoma"/>
          <w:szCs w:val="22"/>
        </w:rPr>
        <w:t xml:space="preserve"> (section 6.1)</w:t>
      </w:r>
      <w:r w:rsidR="00871DAE" w:rsidRPr="009A30C8">
        <w:rPr>
          <w:rFonts w:ascii="Sylfaen" w:hAnsi="Sylfaen"/>
          <w:szCs w:val="22"/>
        </w:rPr>
        <w:t xml:space="preserve"> </w:t>
      </w:r>
      <w:r w:rsidRPr="009A30C8">
        <w:rPr>
          <w:rFonts w:ascii="Sylfaen" w:hAnsi="Sylfaen"/>
          <w:szCs w:val="22"/>
        </w:rPr>
        <w:t>reference is made to ‘data protection legislation’. This is intended to refer to UK GDPR, the Data Protection Act 2018 and any statutory codes of practice issued by the Information Commissioner in relation to such legislation</w:t>
      </w:r>
      <w:r w:rsidR="0008173E" w:rsidRPr="009A30C8">
        <w:rPr>
          <w:rFonts w:ascii="Sylfaen" w:hAnsi="Sylfaen"/>
          <w:szCs w:val="22"/>
        </w:rPr>
        <w:t>.</w:t>
      </w:r>
    </w:p>
    <w:p w14:paraId="6330CABD" w14:textId="77777777" w:rsidR="0008173E" w:rsidRPr="009A30C8" w:rsidRDefault="0008173E" w:rsidP="0008173E">
      <w:pPr>
        <w:rPr>
          <w:rFonts w:ascii="Sylfaen" w:hAnsi="Sylfaen"/>
          <w:strike/>
          <w:szCs w:val="22"/>
        </w:rPr>
      </w:pPr>
    </w:p>
    <w:p w14:paraId="2C6E93D5" w14:textId="43D9DFAA" w:rsidR="00E9623B" w:rsidRPr="009A30C8" w:rsidRDefault="0008173E" w:rsidP="0008173E">
      <w:pPr>
        <w:rPr>
          <w:rFonts w:ascii="Sylfaen" w:hAnsi="Sylfaen"/>
          <w:szCs w:val="22"/>
        </w:rPr>
      </w:pPr>
      <w:r w:rsidRPr="009A30C8">
        <w:rPr>
          <w:rFonts w:ascii="Sylfaen" w:hAnsi="Sylfaen"/>
          <w:szCs w:val="22"/>
        </w:rPr>
        <w:t>Pupils</w:t>
      </w:r>
      <w:r w:rsidR="00EE282B" w:rsidRPr="009A30C8">
        <w:rPr>
          <w:rFonts w:ascii="Sylfaen" w:hAnsi="Sylfaen"/>
          <w:szCs w:val="22"/>
        </w:rPr>
        <w:t xml:space="preserve"> are given the right to find out what information the centre holds about them</w:t>
      </w:r>
      <w:r w:rsidR="00BB637B" w:rsidRPr="009A30C8">
        <w:rPr>
          <w:rFonts w:ascii="Sylfaen" w:hAnsi="Sylfaen"/>
          <w:szCs w:val="22"/>
        </w:rPr>
        <w:t xml:space="preserve">, how this is protected, how this can be accessed and how </w:t>
      </w:r>
      <w:r w:rsidR="00E9623B" w:rsidRPr="009A30C8">
        <w:rPr>
          <w:rFonts w:ascii="Sylfaen" w:hAnsi="Sylfaen"/>
          <w:szCs w:val="22"/>
        </w:rPr>
        <w:t xml:space="preserve">data breaches are dealt with. </w:t>
      </w:r>
    </w:p>
    <w:p w14:paraId="186662BD" w14:textId="77777777" w:rsidR="0008173E" w:rsidRPr="009A30C8" w:rsidRDefault="0008173E" w:rsidP="0008173E">
      <w:pPr>
        <w:rPr>
          <w:rFonts w:ascii="Sylfaen" w:hAnsi="Sylfaen"/>
          <w:szCs w:val="22"/>
        </w:rPr>
      </w:pPr>
    </w:p>
    <w:p w14:paraId="292A1C43" w14:textId="3F530142" w:rsidR="00BB637B" w:rsidRPr="009A30C8" w:rsidRDefault="00E9623B" w:rsidP="0008173E">
      <w:pPr>
        <w:rPr>
          <w:rFonts w:ascii="Sylfaen" w:hAnsi="Sylfaen"/>
          <w:szCs w:val="22"/>
        </w:rPr>
      </w:pPr>
      <w:r w:rsidRPr="009A30C8">
        <w:rPr>
          <w:rFonts w:ascii="Sylfaen" w:hAnsi="Sylfaen"/>
          <w:szCs w:val="22"/>
        </w:rPr>
        <w:t>All</w:t>
      </w:r>
      <w:r w:rsidR="00BB637B" w:rsidRPr="009A30C8">
        <w:rPr>
          <w:rFonts w:ascii="Sylfaen" w:hAnsi="Sylfaen"/>
          <w:szCs w:val="22"/>
        </w:rPr>
        <w:t xml:space="preserve"> exams office staff responsible for </w:t>
      </w:r>
      <w:r w:rsidR="00074641" w:rsidRPr="009A30C8">
        <w:rPr>
          <w:rFonts w:ascii="Sylfaen" w:hAnsi="Sylfaen"/>
          <w:szCs w:val="22"/>
        </w:rPr>
        <w:t xml:space="preserve">collecting and sharing candidates’ </w:t>
      </w:r>
      <w:r w:rsidR="00BB637B" w:rsidRPr="009A30C8">
        <w:rPr>
          <w:rFonts w:ascii="Sylfaen" w:hAnsi="Sylfaen"/>
          <w:szCs w:val="22"/>
        </w:rPr>
        <w:t>data are required to follow strict rules called ‘data protection principles’</w:t>
      </w:r>
      <w:r w:rsidR="00335C78" w:rsidRPr="009A30C8">
        <w:rPr>
          <w:rFonts w:ascii="Sylfaen" w:hAnsi="Sylfaen"/>
          <w:szCs w:val="22"/>
        </w:rPr>
        <w:t xml:space="preserve"> </w:t>
      </w:r>
      <w:r w:rsidR="00BA6573" w:rsidRPr="009A30C8">
        <w:rPr>
          <w:rFonts w:ascii="Sylfaen" w:hAnsi="Sylfaen"/>
          <w:szCs w:val="22"/>
        </w:rPr>
        <w:t>ensuring the information is:</w:t>
      </w:r>
    </w:p>
    <w:p w14:paraId="4F8AED90" w14:textId="37226CA5" w:rsidR="00BB637B" w:rsidRPr="009A30C8" w:rsidRDefault="0008173E" w:rsidP="0008173E">
      <w:pPr>
        <w:pStyle w:val="ListParagraph"/>
        <w:numPr>
          <w:ilvl w:val="0"/>
          <w:numId w:val="14"/>
        </w:numPr>
        <w:spacing w:after="120"/>
        <w:rPr>
          <w:rFonts w:ascii="Sylfaen" w:hAnsi="Sylfaen"/>
          <w:szCs w:val="22"/>
        </w:rPr>
      </w:pPr>
      <w:r w:rsidRPr="009A30C8">
        <w:rPr>
          <w:rFonts w:ascii="Sylfaen" w:hAnsi="Sylfaen"/>
          <w:szCs w:val="22"/>
        </w:rPr>
        <w:t>Used fairly and lawfully</w:t>
      </w:r>
    </w:p>
    <w:p w14:paraId="1FC88222" w14:textId="513E1628" w:rsidR="00BB637B" w:rsidRPr="009A30C8" w:rsidRDefault="0008173E" w:rsidP="0008173E">
      <w:pPr>
        <w:pStyle w:val="ListParagraph"/>
        <w:numPr>
          <w:ilvl w:val="0"/>
          <w:numId w:val="14"/>
        </w:numPr>
        <w:spacing w:after="120"/>
        <w:rPr>
          <w:rFonts w:ascii="Sylfaen" w:hAnsi="Sylfaen"/>
          <w:szCs w:val="22"/>
        </w:rPr>
      </w:pPr>
      <w:r w:rsidRPr="009A30C8">
        <w:rPr>
          <w:rFonts w:ascii="Sylfaen" w:hAnsi="Sylfaen"/>
          <w:szCs w:val="22"/>
        </w:rPr>
        <w:t>Used for limit</w:t>
      </w:r>
      <w:r w:rsidR="00BB637B" w:rsidRPr="009A30C8">
        <w:rPr>
          <w:rFonts w:ascii="Sylfaen" w:hAnsi="Sylfaen"/>
          <w:szCs w:val="22"/>
        </w:rPr>
        <w:t>ed, specifically stated purposes</w:t>
      </w:r>
    </w:p>
    <w:p w14:paraId="6A351D81" w14:textId="4A876393" w:rsidR="00BB637B" w:rsidRPr="009A30C8" w:rsidRDefault="0008173E" w:rsidP="0008173E">
      <w:pPr>
        <w:pStyle w:val="ListParagraph"/>
        <w:numPr>
          <w:ilvl w:val="0"/>
          <w:numId w:val="14"/>
        </w:numPr>
        <w:spacing w:after="120"/>
        <w:rPr>
          <w:rFonts w:ascii="Sylfaen" w:hAnsi="Sylfaen"/>
          <w:szCs w:val="22"/>
        </w:rPr>
      </w:pPr>
      <w:r w:rsidRPr="009A30C8">
        <w:rPr>
          <w:rFonts w:ascii="Sylfaen" w:hAnsi="Sylfaen"/>
          <w:szCs w:val="22"/>
        </w:rPr>
        <w:t>Used in a way that is adequate, relevant and not excessive</w:t>
      </w:r>
    </w:p>
    <w:p w14:paraId="12B9BED3" w14:textId="7B07031F" w:rsidR="00BB637B" w:rsidRPr="009A30C8" w:rsidRDefault="0008173E" w:rsidP="0008173E">
      <w:pPr>
        <w:pStyle w:val="ListParagraph"/>
        <w:numPr>
          <w:ilvl w:val="0"/>
          <w:numId w:val="14"/>
        </w:numPr>
        <w:spacing w:after="120"/>
        <w:rPr>
          <w:rFonts w:ascii="Sylfaen" w:hAnsi="Sylfaen"/>
          <w:szCs w:val="22"/>
        </w:rPr>
      </w:pPr>
      <w:r w:rsidRPr="009A30C8">
        <w:rPr>
          <w:rFonts w:ascii="Sylfaen" w:hAnsi="Sylfaen"/>
          <w:szCs w:val="22"/>
        </w:rPr>
        <w:t>Accurate</w:t>
      </w:r>
    </w:p>
    <w:p w14:paraId="7ADA59C6" w14:textId="10A43FA8" w:rsidR="00BB637B" w:rsidRPr="009A30C8" w:rsidRDefault="0008173E" w:rsidP="0008173E">
      <w:pPr>
        <w:pStyle w:val="ListParagraph"/>
        <w:numPr>
          <w:ilvl w:val="0"/>
          <w:numId w:val="14"/>
        </w:numPr>
        <w:spacing w:after="120"/>
        <w:rPr>
          <w:rFonts w:ascii="Sylfaen" w:hAnsi="Sylfaen"/>
          <w:szCs w:val="22"/>
        </w:rPr>
      </w:pPr>
      <w:r w:rsidRPr="009A30C8">
        <w:rPr>
          <w:rFonts w:ascii="Sylfaen" w:hAnsi="Sylfaen"/>
          <w:szCs w:val="22"/>
        </w:rPr>
        <w:t>Kept for no longer than is absolutely necessary</w:t>
      </w:r>
    </w:p>
    <w:p w14:paraId="25B2F8D1" w14:textId="69DD97F1" w:rsidR="00BB637B" w:rsidRPr="009A30C8" w:rsidRDefault="0008173E" w:rsidP="0008173E">
      <w:pPr>
        <w:pStyle w:val="ListParagraph"/>
        <w:numPr>
          <w:ilvl w:val="0"/>
          <w:numId w:val="14"/>
        </w:numPr>
        <w:spacing w:after="120"/>
        <w:rPr>
          <w:rFonts w:ascii="Sylfaen" w:hAnsi="Sylfaen"/>
          <w:szCs w:val="22"/>
        </w:rPr>
      </w:pPr>
      <w:r w:rsidRPr="009A30C8">
        <w:rPr>
          <w:rFonts w:ascii="Sylfaen" w:hAnsi="Sylfaen"/>
          <w:szCs w:val="22"/>
        </w:rPr>
        <w:t>Handled according to people’s data protection rights</w:t>
      </w:r>
    </w:p>
    <w:p w14:paraId="5E003561" w14:textId="24B20DB6" w:rsidR="00BB637B" w:rsidRPr="009A30C8" w:rsidRDefault="0008173E" w:rsidP="0008173E">
      <w:pPr>
        <w:pStyle w:val="ListParagraph"/>
        <w:numPr>
          <w:ilvl w:val="0"/>
          <w:numId w:val="14"/>
        </w:numPr>
        <w:rPr>
          <w:rFonts w:ascii="Sylfaen" w:hAnsi="Sylfaen"/>
          <w:szCs w:val="22"/>
        </w:rPr>
      </w:pPr>
      <w:r w:rsidRPr="009A30C8">
        <w:rPr>
          <w:rFonts w:ascii="Sylfaen" w:hAnsi="Sylfaen"/>
          <w:szCs w:val="22"/>
        </w:rPr>
        <w:t>Kept safe and secure</w:t>
      </w:r>
    </w:p>
    <w:p w14:paraId="268CE7E0" w14:textId="77777777" w:rsidR="0008173E" w:rsidRPr="009A30C8" w:rsidRDefault="0008173E" w:rsidP="0008173E">
      <w:pPr>
        <w:rPr>
          <w:rFonts w:ascii="Sylfaen" w:hAnsi="Sylfaen"/>
          <w:szCs w:val="22"/>
        </w:rPr>
      </w:pPr>
    </w:p>
    <w:p w14:paraId="726F877F" w14:textId="5A0FADD7" w:rsidR="00E9623B" w:rsidRPr="009A30C8" w:rsidRDefault="00BB637B" w:rsidP="0008173E">
      <w:pPr>
        <w:rPr>
          <w:rFonts w:ascii="Sylfaen" w:hAnsi="Sylfaen"/>
          <w:szCs w:val="22"/>
        </w:rPr>
      </w:pPr>
      <w:r w:rsidRPr="009A30C8">
        <w:rPr>
          <w:rFonts w:ascii="Sylfaen" w:hAnsi="Sylfaen"/>
          <w:szCs w:val="22"/>
        </w:rPr>
        <w:t xml:space="preserve">To ensure that </w:t>
      </w:r>
      <w:r w:rsidR="00E9623B" w:rsidRPr="009A30C8">
        <w:rPr>
          <w:rFonts w:ascii="Sylfaen" w:hAnsi="Sylfaen"/>
          <w:szCs w:val="22"/>
        </w:rPr>
        <w:t xml:space="preserve">the centre </w:t>
      </w:r>
      <w:r w:rsidRPr="009A30C8">
        <w:rPr>
          <w:rFonts w:ascii="Sylfaen" w:hAnsi="Sylfaen"/>
          <w:szCs w:val="22"/>
        </w:rPr>
        <w:t>meet</w:t>
      </w:r>
      <w:r w:rsidR="00E9623B" w:rsidRPr="009A30C8">
        <w:rPr>
          <w:rFonts w:ascii="Sylfaen" w:hAnsi="Sylfaen"/>
          <w:szCs w:val="22"/>
        </w:rPr>
        <w:t>s</w:t>
      </w:r>
      <w:r w:rsidRPr="009A30C8">
        <w:rPr>
          <w:rFonts w:ascii="Sylfaen" w:hAnsi="Sylfaen"/>
          <w:szCs w:val="22"/>
        </w:rPr>
        <w:t xml:space="preserve"> the requirements of the DPA</w:t>
      </w:r>
      <w:r w:rsidR="006C3DD4" w:rsidRPr="009A30C8">
        <w:rPr>
          <w:rFonts w:ascii="Sylfaen" w:hAnsi="Sylfaen"/>
          <w:szCs w:val="22"/>
        </w:rPr>
        <w:t xml:space="preserve"> 2018</w:t>
      </w:r>
      <w:r w:rsidRPr="009A30C8">
        <w:rPr>
          <w:rFonts w:ascii="Sylfaen" w:hAnsi="Sylfaen"/>
          <w:szCs w:val="22"/>
        </w:rPr>
        <w:t xml:space="preserve"> and </w:t>
      </w:r>
      <w:r w:rsidR="0073139C" w:rsidRPr="009A30C8">
        <w:rPr>
          <w:rFonts w:ascii="Sylfaen" w:hAnsi="Sylfaen"/>
          <w:szCs w:val="22"/>
        </w:rPr>
        <w:t xml:space="preserve">UK </w:t>
      </w:r>
      <w:r w:rsidRPr="009A30C8">
        <w:rPr>
          <w:rFonts w:ascii="Sylfaen" w:hAnsi="Sylfaen"/>
          <w:szCs w:val="22"/>
        </w:rPr>
        <w:t xml:space="preserve">GDPR, all candidates’ exam information – even that which is not classified as personal or sensitive – </w:t>
      </w:r>
      <w:r w:rsidR="00E9623B" w:rsidRPr="009A30C8">
        <w:rPr>
          <w:rFonts w:ascii="Sylfaen" w:hAnsi="Sylfaen"/>
          <w:szCs w:val="22"/>
        </w:rPr>
        <w:t>is</w:t>
      </w:r>
      <w:r w:rsidRPr="009A30C8">
        <w:rPr>
          <w:rFonts w:ascii="Sylfaen" w:hAnsi="Sylfaen"/>
          <w:szCs w:val="22"/>
        </w:rPr>
        <w:t xml:space="preserve"> covered under this policy.</w:t>
      </w:r>
    </w:p>
    <w:p w14:paraId="7827AA78" w14:textId="77777777" w:rsidR="0008173E" w:rsidRPr="009A30C8" w:rsidRDefault="0008173E" w:rsidP="0008173E">
      <w:pPr>
        <w:rPr>
          <w:rFonts w:ascii="Sylfaen" w:hAnsi="Sylfaen"/>
          <w:szCs w:val="22"/>
        </w:rPr>
      </w:pPr>
    </w:p>
    <w:p w14:paraId="3BADF6DE" w14:textId="77777777" w:rsidR="00BB637B" w:rsidRPr="009A30C8" w:rsidRDefault="00BB637B" w:rsidP="0008173E">
      <w:pPr>
        <w:pStyle w:val="Headinglevel1"/>
        <w:spacing w:before="0" w:after="0"/>
        <w:rPr>
          <w:rFonts w:ascii="Sylfaen" w:hAnsi="Sylfaen"/>
          <w:sz w:val="22"/>
          <w:szCs w:val="22"/>
        </w:rPr>
      </w:pPr>
      <w:bookmarkStart w:id="3" w:name="_Toc109747261"/>
      <w:r w:rsidRPr="009A30C8">
        <w:rPr>
          <w:rFonts w:ascii="Sylfaen" w:hAnsi="Sylfaen"/>
          <w:sz w:val="22"/>
          <w:szCs w:val="22"/>
        </w:rPr>
        <w:t>Section 1 – Exams-related information</w:t>
      </w:r>
      <w:bookmarkEnd w:id="3"/>
    </w:p>
    <w:p w14:paraId="1BE47380" w14:textId="144E0E9A" w:rsidR="00BB637B" w:rsidRPr="009A30C8" w:rsidRDefault="00BB637B" w:rsidP="0008173E">
      <w:pPr>
        <w:shd w:val="clear" w:color="auto" w:fill="FFFFFF"/>
        <w:spacing w:after="120"/>
        <w:rPr>
          <w:rFonts w:ascii="Sylfaen" w:hAnsi="Sylfaen" w:cs="Arial"/>
          <w:color w:val="000000"/>
          <w:szCs w:val="22"/>
        </w:rPr>
      </w:pPr>
      <w:r w:rsidRPr="009A30C8">
        <w:rPr>
          <w:rFonts w:ascii="Sylfaen" w:hAnsi="Sylfaen" w:cs="Arial"/>
          <w:color w:val="000000"/>
          <w:szCs w:val="22"/>
        </w:rPr>
        <w:t xml:space="preserve">There is a requirement for </w:t>
      </w:r>
      <w:r w:rsidR="00E9623B" w:rsidRPr="009A30C8">
        <w:rPr>
          <w:rFonts w:ascii="Sylfaen" w:hAnsi="Sylfaen" w:cs="Arial"/>
          <w:color w:val="000000"/>
          <w:szCs w:val="22"/>
        </w:rPr>
        <w:t xml:space="preserve">the </w:t>
      </w:r>
      <w:r w:rsidRPr="009A30C8">
        <w:rPr>
          <w:rFonts w:ascii="Sylfaen" w:hAnsi="Sylfaen" w:cs="Arial"/>
          <w:color w:val="000000"/>
          <w:szCs w:val="22"/>
        </w:rPr>
        <w:t xml:space="preserve">exams office(r) to hold exams-related information on candidates taking </w:t>
      </w:r>
      <w:r w:rsidR="00EE1927" w:rsidRPr="009A30C8">
        <w:rPr>
          <w:rFonts w:ascii="Sylfaen" w:hAnsi="Sylfaen" w:cs="Arial"/>
          <w:color w:val="000000"/>
          <w:szCs w:val="22"/>
        </w:rPr>
        <w:t xml:space="preserve">external </w:t>
      </w:r>
      <w:r w:rsidRPr="009A30C8">
        <w:rPr>
          <w:rFonts w:ascii="Sylfaen" w:hAnsi="Sylfaen" w:cs="Arial"/>
          <w:color w:val="000000"/>
          <w:szCs w:val="22"/>
        </w:rPr>
        <w:t>examinations</w:t>
      </w:r>
      <w:r w:rsidR="00335C78" w:rsidRPr="009A30C8">
        <w:rPr>
          <w:rFonts w:ascii="Sylfaen" w:hAnsi="Sylfaen" w:cs="Arial"/>
          <w:color w:val="000000"/>
          <w:szCs w:val="22"/>
        </w:rPr>
        <w:t xml:space="preserve">. </w:t>
      </w:r>
      <w:r w:rsidRPr="009A30C8">
        <w:rPr>
          <w:rFonts w:ascii="Sylfaen" w:hAnsi="Sylfaen" w:cs="Arial"/>
          <w:color w:val="000000"/>
          <w:szCs w:val="22"/>
        </w:rPr>
        <w:t xml:space="preserve">For further </w:t>
      </w:r>
      <w:r w:rsidR="0079625B" w:rsidRPr="009A30C8">
        <w:rPr>
          <w:rFonts w:ascii="Sylfaen" w:hAnsi="Sylfaen" w:cs="Arial"/>
          <w:color w:val="000000"/>
          <w:szCs w:val="22"/>
        </w:rPr>
        <w:t xml:space="preserve">details </w:t>
      </w:r>
      <w:r w:rsidRPr="009A30C8">
        <w:rPr>
          <w:rFonts w:ascii="Sylfaen" w:hAnsi="Sylfaen" w:cs="Arial"/>
          <w:color w:val="000000"/>
          <w:szCs w:val="22"/>
        </w:rPr>
        <w:t>on the type of inform</w:t>
      </w:r>
      <w:r w:rsidR="00D255F3" w:rsidRPr="009A30C8">
        <w:rPr>
          <w:rFonts w:ascii="Sylfaen" w:hAnsi="Sylfaen" w:cs="Arial"/>
          <w:color w:val="000000"/>
          <w:szCs w:val="22"/>
        </w:rPr>
        <w:t xml:space="preserve">ation held please </w:t>
      </w:r>
      <w:r w:rsidR="0079625B" w:rsidRPr="009A30C8">
        <w:rPr>
          <w:rFonts w:ascii="Sylfaen" w:hAnsi="Sylfaen" w:cs="Arial"/>
          <w:color w:val="000000"/>
          <w:szCs w:val="22"/>
        </w:rPr>
        <w:t xml:space="preserve">refer to </w:t>
      </w:r>
      <w:r w:rsidR="00D255F3" w:rsidRPr="009A30C8">
        <w:rPr>
          <w:rFonts w:ascii="Sylfaen" w:hAnsi="Sylfaen" w:cs="Arial"/>
          <w:iCs/>
          <w:color w:val="000000"/>
          <w:szCs w:val="22"/>
        </w:rPr>
        <w:t>Section</w:t>
      </w:r>
      <w:r w:rsidR="003D7D6B" w:rsidRPr="009A30C8">
        <w:rPr>
          <w:rFonts w:ascii="Sylfaen" w:hAnsi="Sylfaen" w:cs="Arial"/>
          <w:iCs/>
          <w:color w:val="000000"/>
          <w:szCs w:val="22"/>
        </w:rPr>
        <w:t xml:space="preserve"> 5</w:t>
      </w:r>
      <w:r w:rsidR="00175E82" w:rsidRPr="009A30C8">
        <w:rPr>
          <w:rFonts w:ascii="Sylfaen" w:hAnsi="Sylfaen" w:cs="Arial"/>
          <w:iCs/>
          <w:color w:val="000000"/>
          <w:szCs w:val="22"/>
        </w:rPr>
        <w:t xml:space="preserve"> below</w:t>
      </w:r>
      <w:r w:rsidRPr="009A30C8">
        <w:rPr>
          <w:rFonts w:ascii="Sylfaen" w:hAnsi="Sylfaen" w:cs="Arial"/>
          <w:iCs/>
          <w:color w:val="000000"/>
          <w:szCs w:val="22"/>
        </w:rPr>
        <w:t xml:space="preserve">.  </w:t>
      </w:r>
    </w:p>
    <w:p w14:paraId="0D63F124" w14:textId="77777777" w:rsidR="00BB637B" w:rsidRPr="009A30C8" w:rsidRDefault="00BB637B" w:rsidP="0008173E">
      <w:pPr>
        <w:shd w:val="clear" w:color="auto" w:fill="FFFFFF"/>
        <w:spacing w:after="120"/>
        <w:rPr>
          <w:rFonts w:ascii="Sylfaen" w:hAnsi="Sylfaen" w:cs="Arial"/>
          <w:color w:val="000000"/>
          <w:szCs w:val="22"/>
        </w:rPr>
      </w:pPr>
      <w:r w:rsidRPr="009A30C8">
        <w:rPr>
          <w:rFonts w:ascii="Sylfaen" w:hAnsi="Sylfaen" w:cs="Arial"/>
          <w:color w:val="000000"/>
          <w:szCs w:val="22"/>
        </w:rPr>
        <w:t>Candidates’ exams-related data may be shared with the following organisations:</w:t>
      </w:r>
    </w:p>
    <w:p w14:paraId="4E26B9B6" w14:textId="77777777" w:rsidR="0079625B" w:rsidRPr="009A30C8" w:rsidRDefault="00BB637B" w:rsidP="0008173E">
      <w:pPr>
        <w:pStyle w:val="ListParagraph"/>
        <w:numPr>
          <w:ilvl w:val="0"/>
          <w:numId w:val="15"/>
        </w:numPr>
        <w:shd w:val="clear" w:color="auto" w:fill="FFFFFF"/>
        <w:spacing w:after="120"/>
        <w:rPr>
          <w:rFonts w:ascii="Sylfaen" w:hAnsi="Sylfaen" w:cs="Arial"/>
          <w:color w:val="000000"/>
          <w:szCs w:val="22"/>
        </w:rPr>
      </w:pPr>
      <w:r w:rsidRPr="009A30C8">
        <w:rPr>
          <w:rFonts w:ascii="Sylfaen" w:hAnsi="Sylfaen" w:cs="Arial"/>
          <w:color w:val="000000"/>
          <w:szCs w:val="22"/>
        </w:rPr>
        <w:t>Awarding bodies</w:t>
      </w:r>
    </w:p>
    <w:p w14:paraId="5F6ABE84" w14:textId="7B5F0567" w:rsidR="00807F26" w:rsidRPr="009A30C8" w:rsidRDefault="00BB637B" w:rsidP="0008173E">
      <w:pPr>
        <w:pStyle w:val="ListParagraph"/>
        <w:numPr>
          <w:ilvl w:val="0"/>
          <w:numId w:val="15"/>
        </w:numPr>
        <w:shd w:val="clear" w:color="auto" w:fill="FFFFFF"/>
        <w:spacing w:after="120"/>
        <w:rPr>
          <w:rFonts w:ascii="Sylfaen" w:hAnsi="Sylfaen" w:cs="Arial"/>
          <w:color w:val="000000"/>
          <w:szCs w:val="22"/>
        </w:rPr>
      </w:pPr>
      <w:r w:rsidRPr="009A30C8">
        <w:rPr>
          <w:rFonts w:ascii="Sylfaen" w:hAnsi="Sylfaen" w:cs="Arial"/>
          <w:color w:val="000000"/>
          <w:szCs w:val="22"/>
        </w:rPr>
        <w:t>Joint Council for Qualifications</w:t>
      </w:r>
      <w:r w:rsidR="00FB1BD8" w:rsidRPr="009A30C8">
        <w:rPr>
          <w:rFonts w:ascii="Sylfaen" w:hAnsi="Sylfaen" w:cs="Arial"/>
          <w:color w:val="000000"/>
          <w:szCs w:val="22"/>
        </w:rPr>
        <w:t xml:space="preserve"> </w:t>
      </w:r>
      <w:r w:rsidR="00FB1BD8" w:rsidRPr="009A30C8">
        <w:rPr>
          <w:rFonts w:ascii="Sylfaen" w:hAnsi="Sylfaen" w:cs="Tahoma"/>
          <w:color w:val="000000"/>
          <w:szCs w:val="22"/>
        </w:rPr>
        <w:t>(JCQ)</w:t>
      </w:r>
    </w:p>
    <w:p w14:paraId="389FC6C9" w14:textId="77777777" w:rsidR="0008173E" w:rsidRPr="009A30C8" w:rsidRDefault="0008173E" w:rsidP="0008173E">
      <w:pPr>
        <w:pStyle w:val="ListParagraph"/>
        <w:numPr>
          <w:ilvl w:val="0"/>
          <w:numId w:val="15"/>
        </w:numPr>
        <w:shd w:val="clear" w:color="auto" w:fill="FFFFFF"/>
        <w:spacing w:after="120"/>
        <w:jc w:val="both"/>
        <w:rPr>
          <w:rFonts w:ascii="Sylfaen" w:hAnsi="Sylfaen" w:cs="Arial"/>
          <w:color w:val="000000"/>
          <w:szCs w:val="22"/>
        </w:rPr>
      </w:pPr>
      <w:r w:rsidRPr="009A30C8">
        <w:rPr>
          <w:rFonts w:ascii="Sylfaen" w:hAnsi="Sylfaen" w:cs="Arial"/>
          <w:color w:val="000000"/>
          <w:szCs w:val="22"/>
        </w:rPr>
        <w:t>Awarding bodies</w:t>
      </w:r>
    </w:p>
    <w:p w14:paraId="6499D061" w14:textId="77777777" w:rsidR="0008173E" w:rsidRPr="009A30C8" w:rsidRDefault="0008173E" w:rsidP="0008173E">
      <w:pPr>
        <w:pStyle w:val="ListParagraph"/>
        <w:numPr>
          <w:ilvl w:val="0"/>
          <w:numId w:val="15"/>
        </w:numPr>
        <w:shd w:val="clear" w:color="auto" w:fill="FFFFFF"/>
        <w:spacing w:after="120"/>
        <w:jc w:val="both"/>
        <w:rPr>
          <w:rFonts w:ascii="Sylfaen" w:hAnsi="Sylfaen" w:cs="Arial"/>
          <w:color w:val="000000"/>
          <w:szCs w:val="22"/>
        </w:rPr>
      </w:pPr>
      <w:r w:rsidRPr="009A30C8">
        <w:rPr>
          <w:rFonts w:ascii="Sylfaen" w:hAnsi="Sylfaen" w:cs="Arial"/>
          <w:color w:val="000000"/>
          <w:szCs w:val="22"/>
        </w:rPr>
        <w:t xml:space="preserve">Joint Council for Qualifications </w:t>
      </w:r>
      <w:r w:rsidRPr="009A30C8">
        <w:rPr>
          <w:rFonts w:ascii="Sylfaen" w:hAnsi="Sylfaen" w:cs="Tahoma"/>
          <w:color w:val="000000"/>
          <w:szCs w:val="22"/>
        </w:rPr>
        <w:t>(JCQ)</w:t>
      </w:r>
    </w:p>
    <w:p w14:paraId="7BDBFE63" w14:textId="77777777" w:rsidR="0008173E" w:rsidRPr="009A30C8" w:rsidRDefault="0008173E" w:rsidP="0008173E">
      <w:pPr>
        <w:pStyle w:val="ListParagraph"/>
        <w:numPr>
          <w:ilvl w:val="0"/>
          <w:numId w:val="15"/>
        </w:numPr>
        <w:shd w:val="clear" w:color="auto" w:fill="FFFFFF"/>
        <w:spacing w:after="120"/>
        <w:jc w:val="both"/>
        <w:rPr>
          <w:rFonts w:ascii="Sylfaen" w:hAnsi="Sylfaen" w:cs="Arial"/>
          <w:color w:val="000000"/>
          <w:szCs w:val="22"/>
        </w:rPr>
      </w:pPr>
      <w:r w:rsidRPr="009A30C8">
        <w:rPr>
          <w:rFonts w:ascii="Sylfaen" w:hAnsi="Sylfaen" w:cs="Tahoma"/>
          <w:color w:val="000000"/>
          <w:szCs w:val="22"/>
        </w:rPr>
        <w:t>Local Authority – Hertfordshire County Council</w:t>
      </w:r>
    </w:p>
    <w:p w14:paraId="41BB2469" w14:textId="77777777" w:rsidR="0008173E" w:rsidRPr="009A30C8" w:rsidRDefault="0008173E" w:rsidP="0008173E">
      <w:pPr>
        <w:pStyle w:val="ListParagraph"/>
        <w:numPr>
          <w:ilvl w:val="0"/>
          <w:numId w:val="15"/>
        </w:numPr>
        <w:shd w:val="clear" w:color="auto" w:fill="FFFFFF"/>
        <w:spacing w:after="120"/>
        <w:jc w:val="both"/>
        <w:rPr>
          <w:rFonts w:ascii="Sylfaen" w:hAnsi="Sylfaen" w:cs="Arial"/>
          <w:color w:val="000000"/>
          <w:szCs w:val="22"/>
        </w:rPr>
      </w:pPr>
      <w:r w:rsidRPr="009A30C8">
        <w:rPr>
          <w:rFonts w:ascii="Sylfaen" w:hAnsi="Sylfaen" w:cs="Tahoma"/>
          <w:color w:val="000000"/>
          <w:szCs w:val="22"/>
        </w:rPr>
        <w:t xml:space="preserve">Press releases concerning exceptional grades. Pupils would consent to this being published. </w:t>
      </w:r>
    </w:p>
    <w:p w14:paraId="4370A124" w14:textId="77777777" w:rsidR="0008173E" w:rsidRPr="009A30C8" w:rsidRDefault="0008173E" w:rsidP="0008173E">
      <w:pPr>
        <w:pStyle w:val="ListParagraph"/>
        <w:numPr>
          <w:ilvl w:val="0"/>
          <w:numId w:val="15"/>
        </w:numPr>
        <w:shd w:val="clear" w:color="auto" w:fill="FFFFFF"/>
        <w:spacing w:after="120"/>
        <w:jc w:val="both"/>
        <w:rPr>
          <w:rFonts w:ascii="Sylfaen" w:hAnsi="Sylfaen" w:cs="Arial"/>
          <w:color w:val="000000"/>
          <w:szCs w:val="22"/>
        </w:rPr>
      </w:pPr>
      <w:r w:rsidRPr="009A30C8">
        <w:rPr>
          <w:rFonts w:ascii="Sylfaen" w:hAnsi="Sylfaen" w:cs="Tahoma"/>
          <w:color w:val="000000"/>
          <w:szCs w:val="22"/>
        </w:rPr>
        <w:t>Department for Education</w:t>
      </w:r>
    </w:p>
    <w:p w14:paraId="52E2C97A" w14:textId="77777777" w:rsidR="0008173E" w:rsidRPr="009A30C8" w:rsidRDefault="0008173E" w:rsidP="0008173E">
      <w:pPr>
        <w:pStyle w:val="ListParagraph"/>
        <w:numPr>
          <w:ilvl w:val="0"/>
          <w:numId w:val="15"/>
        </w:numPr>
        <w:shd w:val="clear" w:color="auto" w:fill="FFFFFF"/>
        <w:spacing w:after="120"/>
        <w:jc w:val="both"/>
        <w:rPr>
          <w:rFonts w:ascii="Sylfaen" w:hAnsi="Sylfaen" w:cs="Arial"/>
          <w:color w:val="000000"/>
          <w:szCs w:val="22"/>
        </w:rPr>
      </w:pPr>
      <w:r w:rsidRPr="009A30C8">
        <w:rPr>
          <w:rFonts w:ascii="Sylfaen" w:hAnsi="Sylfaen" w:cs="Tahoma"/>
          <w:color w:val="000000"/>
          <w:szCs w:val="22"/>
        </w:rPr>
        <w:t>Board of Trustees/Members</w:t>
      </w:r>
    </w:p>
    <w:p w14:paraId="615840A2" w14:textId="77777777" w:rsidR="0008173E" w:rsidRPr="009A30C8" w:rsidRDefault="0008173E" w:rsidP="0008173E">
      <w:pPr>
        <w:pStyle w:val="ListParagraph"/>
        <w:numPr>
          <w:ilvl w:val="0"/>
          <w:numId w:val="15"/>
        </w:numPr>
        <w:shd w:val="clear" w:color="auto" w:fill="FFFFFF"/>
        <w:spacing w:after="120"/>
        <w:jc w:val="both"/>
        <w:rPr>
          <w:rFonts w:ascii="Sylfaen" w:hAnsi="Sylfaen" w:cs="Arial"/>
          <w:color w:val="000000"/>
          <w:szCs w:val="22"/>
        </w:rPr>
      </w:pPr>
      <w:r w:rsidRPr="009A30C8">
        <w:rPr>
          <w:rFonts w:ascii="Sylfaen" w:hAnsi="Sylfaen" w:cs="Arial"/>
          <w:color w:val="000000"/>
          <w:szCs w:val="22"/>
        </w:rPr>
        <w:t>Other schools within the James Marks Multi-Academy Trust</w:t>
      </w:r>
    </w:p>
    <w:p w14:paraId="48DF185B" w14:textId="1476CA70" w:rsidR="005F1901" w:rsidRPr="009A30C8" w:rsidRDefault="00BB637B" w:rsidP="0008173E">
      <w:pPr>
        <w:shd w:val="clear" w:color="auto" w:fill="FFFFFF"/>
        <w:spacing w:after="120"/>
        <w:rPr>
          <w:rFonts w:ascii="Sylfaen" w:hAnsi="Sylfaen" w:cs="Arial"/>
          <w:color w:val="000000"/>
          <w:szCs w:val="22"/>
        </w:rPr>
      </w:pPr>
      <w:r w:rsidRPr="009A30C8">
        <w:rPr>
          <w:rFonts w:ascii="Sylfaen" w:hAnsi="Sylfaen" w:cs="Arial"/>
          <w:color w:val="000000"/>
          <w:szCs w:val="22"/>
        </w:rPr>
        <w:t>This data</w:t>
      </w:r>
      <w:r w:rsidR="00D255F3" w:rsidRPr="009A30C8">
        <w:rPr>
          <w:rFonts w:ascii="Sylfaen" w:hAnsi="Sylfaen" w:cs="Arial"/>
          <w:color w:val="000000"/>
          <w:szCs w:val="22"/>
        </w:rPr>
        <w:t xml:space="preserve"> </w:t>
      </w:r>
      <w:r w:rsidR="005F1901" w:rsidRPr="009A30C8">
        <w:rPr>
          <w:rFonts w:ascii="Sylfaen" w:hAnsi="Sylfaen" w:cs="Arial"/>
          <w:color w:val="000000"/>
          <w:szCs w:val="22"/>
        </w:rPr>
        <w:t xml:space="preserve">may </w:t>
      </w:r>
      <w:r w:rsidR="00D255F3" w:rsidRPr="009A30C8">
        <w:rPr>
          <w:rFonts w:ascii="Sylfaen" w:hAnsi="Sylfaen" w:cs="Arial"/>
          <w:color w:val="000000"/>
          <w:szCs w:val="22"/>
        </w:rPr>
        <w:t xml:space="preserve">be shared via </w:t>
      </w:r>
      <w:r w:rsidR="005F1901" w:rsidRPr="009A30C8">
        <w:rPr>
          <w:rFonts w:ascii="Sylfaen" w:hAnsi="Sylfaen" w:cs="Arial"/>
          <w:color w:val="000000"/>
          <w:szCs w:val="22"/>
        </w:rPr>
        <w:t>one or more of the following methods:</w:t>
      </w:r>
    </w:p>
    <w:p w14:paraId="711AD8D4" w14:textId="77777777" w:rsidR="0008173E" w:rsidRPr="009A30C8" w:rsidRDefault="0008173E" w:rsidP="0008173E">
      <w:pPr>
        <w:pStyle w:val="ListParagraph"/>
        <w:numPr>
          <w:ilvl w:val="0"/>
          <w:numId w:val="16"/>
        </w:numPr>
        <w:shd w:val="clear" w:color="auto" w:fill="FFFFFF"/>
        <w:spacing w:after="120"/>
        <w:jc w:val="both"/>
        <w:rPr>
          <w:rFonts w:ascii="Sylfaen" w:hAnsi="Sylfaen" w:cs="Arial"/>
          <w:color w:val="000000"/>
          <w:szCs w:val="22"/>
        </w:rPr>
      </w:pPr>
      <w:r w:rsidRPr="009A30C8">
        <w:rPr>
          <w:rFonts w:ascii="Sylfaen" w:hAnsi="Sylfaen" w:cs="Arial"/>
          <w:color w:val="000000"/>
          <w:szCs w:val="22"/>
        </w:rPr>
        <w:t>hard copy</w:t>
      </w:r>
    </w:p>
    <w:p w14:paraId="2DFD3D25" w14:textId="77777777" w:rsidR="0008173E" w:rsidRPr="009A30C8" w:rsidRDefault="0008173E" w:rsidP="0008173E">
      <w:pPr>
        <w:pStyle w:val="ListParagraph"/>
        <w:numPr>
          <w:ilvl w:val="0"/>
          <w:numId w:val="16"/>
        </w:numPr>
        <w:shd w:val="clear" w:color="auto" w:fill="FFFFFF"/>
        <w:spacing w:after="120"/>
        <w:jc w:val="both"/>
        <w:rPr>
          <w:rFonts w:ascii="Sylfaen" w:hAnsi="Sylfaen" w:cs="Arial"/>
          <w:color w:val="000000"/>
          <w:szCs w:val="22"/>
        </w:rPr>
      </w:pPr>
      <w:r w:rsidRPr="009A30C8">
        <w:rPr>
          <w:rFonts w:ascii="Sylfaen" w:hAnsi="Sylfaen" w:cs="Arial"/>
          <w:color w:val="000000"/>
          <w:szCs w:val="22"/>
        </w:rPr>
        <w:t>email</w:t>
      </w:r>
    </w:p>
    <w:p w14:paraId="671F7F4B" w14:textId="77777777" w:rsidR="0008173E" w:rsidRPr="009A30C8" w:rsidRDefault="0008173E" w:rsidP="0008173E">
      <w:pPr>
        <w:pStyle w:val="ListParagraph"/>
        <w:numPr>
          <w:ilvl w:val="0"/>
          <w:numId w:val="16"/>
        </w:numPr>
        <w:shd w:val="clear" w:color="auto" w:fill="FFFFFF"/>
        <w:spacing w:after="120"/>
        <w:jc w:val="both"/>
        <w:rPr>
          <w:rFonts w:ascii="Sylfaen" w:hAnsi="Sylfaen" w:cs="Tahoma"/>
          <w:color w:val="000000"/>
          <w:szCs w:val="22"/>
        </w:rPr>
      </w:pPr>
      <w:r w:rsidRPr="009A30C8">
        <w:rPr>
          <w:rFonts w:ascii="Sylfaen" w:hAnsi="Sylfaen" w:cs="Arial"/>
          <w:color w:val="000000"/>
          <w:szCs w:val="22"/>
        </w:rPr>
        <w:t>secure extranet site(s) – e.g: eAQA, OCR Interchange, Pearson Edexel Online and WJEC secure services</w:t>
      </w:r>
    </w:p>
    <w:p w14:paraId="3E634BB2" w14:textId="77777777" w:rsidR="0008173E" w:rsidRPr="009A30C8" w:rsidRDefault="0008173E" w:rsidP="0008173E">
      <w:pPr>
        <w:pStyle w:val="ListParagraph"/>
        <w:numPr>
          <w:ilvl w:val="0"/>
          <w:numId w:val="16"/>
        </w:numPr>
        <w:shd w:val="clear" w:color="auto" w:fill="FFFFFF"/>
        <w:spacing w:after="120"/>
        <w:jc w:val="both"/>
        <w:rPr>
          <w:rFonts w:ascii="Sylfaen" w:hAnsi="Sylfaen" w:cs="Tahoma"/>
          <w:color w:val="000000"/>
          <w:szCs w:val="22"/>
        </w:rPr>
      </w:pPr>
      <w:r w:rsidRPr="009A30C8">
        <w:rPr>
          <w:rFonts w:ascii="Sylfaen" w:hAnsi="Sylfaen" w:cs="Arial"/>
          <w:color w:val="000000"/>
          <w:szCs w:val="22"/>
        </w:rPr>
        <w:t>Arbor</w:t>
      </w:r>
    </w:p>
    <w:p w14:paraId="025BB147" w14:textId="77777777" w:rsidR="0008173E" w:rsidRPr="009A30C8" w:rsidRDefault="0008173E" w:rsidP="0008173E">
      <w:pPr>
        <w:pStyle w:val="ListParagraph"/>
        <w:numPr>
          <w:ilvl w:val="0"/>
          <w:numId w:val="16"/>
        </w:numPr>
        <w:shd w:val="clear" w:color="auto" w:fill="FFFFFF"/>
        <w:spacing w:after="120"/>
        <w:jc w:val="both"/>
        <w:rPr>
          <w:rFonts w:ascii="Sylfaen" w:hAnsi="Sylfaen" w:cs="Tahoma"/>
          <w:color w:val="000000"/>
          <w:szCs w:val="22"/>
        </w:rPr>
      </w:pPr>
      <w:r w:rsidRPr="009A30C8">
        <w:rPr>
          <w:rFonts w:ascii="Sylfaen" w:hAnsi="Sylfaen" w:cs="Arial"/>
          <w:color w:val="000000"/>
          <w:szCs w:val="22"/>
        </w:rPr>
        <w:t>EDI using A2C (https://www.jcq.org.uk/about-a2c) to/from awarding body processing systems</w:t>
      </w:r>
    </w:p>
    <w:p w14:paraId="12AC9A75" w14:textId="77777777" w:rsidR="0008173E" w:rsidRPr="009A30C8" w:rsidRDefault="0008173E" w:rsidP="0008173E">
      <w:pPr>
        <w:pStyle w:val="ListParagraph"/>
        <w:numPr>
          <w:ilvl w:val="0"/>
          <w:numId w:val="16"/>
        </w:numPr>
        <w:shd w:val="clear" w:color="auto" w:fill="FFFFFF"/>
        <w:spacing w:after="120"/>
        <w:jc w:val="both"/>
        <w:rPr>
          <w:rFonts w:ascii="Sylfaen" w:hAnsi="Sylfaen" w:cs="Tahoma"/>
          <w:color w:val="000000"/>
          <w:szCs w:val="22"/>
        </w:rPr>
      </w:pPr>
      <w:r w:rsidRPr="009A30C8">
        <w:rPr>
          <w:rFonts w:ascii="Sylfaen" w:hAnsi="Sylfaen" w:cs="Arial"/>
          <w:color w:val="000000"/>
          <w:szCs w:val="22"/>
        </w:rPr>
        <w:t>Go 4 Schools</w:t>
      </w:r>
    </w:p>
    <w:p w14:paraId="7008972D" w14:textId="77777777" w:rsidR="0008173E" w:rsidRPr="009A30C8" w:rsidRDefault="0008173E" w:rsidP="0008173E">
      <w:pPr>
        <w:pStyle w:val="ListParagraph"/>
        <w:numPr>
          <w:ilvl w:val="0"/>
          <w:numId w:val="16"/>
        </w:numPr>
        <w:shd w:val="clear" w:color="auto" w:fill="FFFFFF"/>
        <w:spacing w:after="120"/>
        <w:jc w:val="both"/>
        <w:rPr>
          <w:rFonts w:ascii="Sylfaen" w:hAnsi="Sylfaen" w:cs="Tahoma"/>
          <w:color w:val="000000"/>
          <w:szCs w:val="22"/>
        </w:rPr>
      </w:pPr>
      <w:r w:rsidRPr="009A30C8">
        <w:rPr>
          <w:rFonts w:ascii="Sylfaen" w:hAnsi="Sylfaen" w:cs="Arial"/>
          <w:color w:val="000000"/>
          <w:szCs w:val="22"/>
        </w:rPr>
        <w:lastRenderedPageBreak/>
        <w:t>Learner Record Service</w:t>
      </w:r>
    </w:p>
    <w:p w14:paraId="3727177A" w14:textId="77777777" w:rsidR="0008173E" w:rsidRPr="009A30C8" w:rsidRDefault="0008173E" w:rsidP="0008173E">
      <w:pPr>
        <w:pStyle w:val="ListParagraph"/>
        <w:shd w:val="clear" w:color="auto" w:fill="FFFFFF"/>
        <w:spacing w:after="120"/>
        <w:jc w:val="both"/>
        <w:rPr>
          <w:rFonts w:ascii="Sylfaen" w:hAnsi="Sylfaen" w:cs="Tahoma"/>
          <w:color w:val="000000"/>
          <w:szCs w:val="22"/>
        </w:rPr>
      </w:pPr>
    </w:p>
    <w:p w14:paraId="519A53A9" w14:textId="0FABDF28" w:rsidR="00BC6EEB" w:rsidRPr="009A30C8" w:rsidRDefault="00BB637B" w:rsidP="00546C43">
      <w:pPr>
        <w:shd w:val="clear" w:color="auto" w:fill="FFFFFF"/>
        <w:jc w:val="both"/>
        <w:rPr>
          <w:rFonts w:ascii="Sylfaen" w:hAnsi="Sylfaen"/>
          <w:szCs w:val="22"/>
        </w:rPr>
      </w:pPr>
      <w:r w:rsidRPr="009A30C8">
        <w:rPr>
          <w:rFonts w:ascii="Sylfaen" w:hAnsi="Sylfaen"/>
          <w:szCs w:val="22"/>
        </w:rPr>
        <w:t xml:space="preserve">This data may relate to exam entries, access arrangements, </w:t>
      </w:r>
      <w:r w:rsidR="001E033B" w:rsidRPr="009A30C8">
        <w:rPr>
          <w:rFonts w:ascii="Sylfaen" w:hAnsi="Sylfaen"/>
          <w:szCs w:val="22"/>
        </w:rPr>
        <w:t>the conduct of exams</w:t>
      </w:r>
      <w:r w:rsidR="00807F26" w:rsidRPr="009A30C8">
        <w:rPr>
          <w:rFonts w:ascii="Sylfaen" w:hAnsi="Sylfaen"/>
          <w:szCs w:val="22"/>
        </w:rPr>
        <w:t xml:space="preserve"> and non-examination assessments</w:t>
      </w:r>
      <w:r w:rsidR="001E033B" w:rsidRPr="009A30C8">
        <w:rPr>
          <w:rFonts w:ascii="Sylfaen" w:hAnsi="Sylfaen"/>
          <w:szCs w:val="22"/>
        </w:rPr>
        <w:t xml:space="preserve">, </w:t>
      </w:r>
      <w:r w:rsidRPr="009A30C8">
        <w:rPr>
          <w:rFonts w:ascii="Sylfaen" w:hAnsi="Sylfaen"/>
          <w:szCs w:val="22"/>
        </w:rPr>
        <w:t>special consideration requests and exam results/</w:t>
      </w:r>
      <w:r w:rsidR="001E033B" w:rsidRPr="009A30C8">
        <w:rPr>
          <w:rFonts w:ascii="Sylfaen" w:hAnsi="Sylfaen"/>
          <w:szCs w:val="22"/>
        </w:rPr>
        <w:t>post-results/</w:t>
      </w:r>
      <w:r w:rsidRPr="009A30C8">
        <w:rPr>
          <w:rFonts w:ascii="Sylfaen" w:hAnsi="Sylfaen"/>
          <w:szCs w:val="22"/>
        </w:rPr>
        <w:t xml:space="preserve">certificate information. </w:t>
      </w:r>
    </w:p>
    <w:p w14:paraId="4F9CB7C7" w14:textId="77777777" w:rsidR="00546C43" w:rsidRPr="009A30C8" w:rsidRDefault="00546C43" w:rsidP="0008173E">
      <w:pPr>
        <w:shd w:val="clear" w:color="auto" w:fill="FFFFFF"/>
        <w:spacing w:after="120"/>
        <w:jc w:val="both"/>
        <w:rPr>
          <w:rFonts w:ascii="Sylfaen" w:hAnsi="Sylfaen" w:cs="Tahoma"/>
          <w:color w:val="000000"/>
          <w:szCs w:val="22"/>
        </w:rPr>
      </w:pPr>
    </w:p>
    <w:p w14:paraId="40AFCF4C" w14:textId="321A6BF1" w:rsidR="00BB637B" w:rsidRPr="009A30C8" w:rsidRDefault="00BB637B" w:rsidP="0008173E">
      <w:pPr>
        <w:pStyle w:val="Headinglevel1"/>
        <w:spacing w:before="0" w:after="0"/>
        <w:rPr>
          <w:rFonts w:ascii="Sylfaen" w:hAnsi="Sylfaen"/>
          <w:sz w:val="22"/>
          <w:szCs w:val="22"/>
        </w:rPr>
      </w:pPr>
      <w:bookmarkStart w:id="4" w:name="_Toc109747262"/>
      <w:r w:rsidRPr="009A30C8">
        <w:rPr>
          <w:rFonts w:ascii="Sylfaen" w:hAnsi="Sylfaen"/>
          <w:sz w:val="22"/>
          <w:szCs w:val="22"/>
        </w:rPr>
        <w:t>Section 2 – Informing candidates</w:t>
      </w:r>
      <w:r w:rsidR="00BC6EEB" w:rsidRPr="009A30C8">
        <w:rPr>
          <w:rFonts w:ascii="Sylfaen" w:hAnsi="Sylfaen"/>
          <w:sz w:val="22"/>
          <w:szCs w:val="22"/>
        </w:rPr>
        <w:t xml:space="preserve"> of the information held</w:t>
      </w:r>
      <w:bookmarkEnd w:id="4"/>
    </w:p>
    <w:p w14:paraId="30F42148" w14:textId="7210AFBA" w:rsidR="001E033B" w:rsidRPr="009A30C8" w:rsidRDefault="0008173E" w:rsidP="0008173E">
      <w:pPr>
        <w:shd w:val="clear" w:color="auto" w:fill="FFFFFF"/>
        <w:spacing w:after="120"/>
        <w:rPr>
          <w:rFonts w:ascii="Sylfaen" w:hAnsi="Sylfaen" w:cs="Arial"/>
          <w:color w:val="000000"/>
          <w:szCs w:val="22"/>
        </w:rPr>
      </w:pPr>
      <w:r w:rsidRPr="009A30C8">
        <w:rPr>
          <w:rFonts w:ascii="Sylfaen" w:hAnsi="Sylfaen" w:cs="Arial"/>
          <w:color w:val="000000"/>
          <w:szCs w:val="22"/>
        </w:rPr>
        <w:t>Roman Fields Academy and Forest House Education Centre</w:t>
      </w:r>
      <w:r w:rsidR="00BB637B" w:rsidRPr="009A30C8">
        <w:rPr>
          <w:rFonts w:ascii="Sylfaen" w:hAnsi="Sylfaen" w:cs="Arial"/>
          <w:color w:val="000000"/>
          <w:szCs w:val="22"/>
        </w:rPr>
        <w:t xml:space="preserve"> ensures that candidates are fully aware of the information</w:t>
      </w:r>
      <w:r w:rsidR="00BC6EEB" w:rsidRPr="009A30C8">
        <w:rPr>
          <w:rFonts w:ascii="Sylfaen" w:hAnsi="Sylfaen" w:cs="Arial"/>
          <w:color w:val="000000"/>
          <w:szCs w:val="22"/>
        </w:rPr>
        <w:t xml:space="preserve"> and data</w:t>
      </w:r>
      <w:r w:rsidR="00BB637B" w:rsidRPr="009A30C8">
        <w:rPr>
          <w:rFonts w:ascii="Sylfaen" w:hAnsi="Sylfaen" w:cs="Arial"/>
          <w:color w:val="000000"/>
          <w:szCs w:val="22"/>
        </w:rPr>
        <w:t xml:space="preserve"> held. </w:t>
      </w:r>
    </w:p>
    <w:p w14:paraId="33B07CAA" w14:textId="3BEEAAF3" w:rsidR="00BB637B" w:rsidRPr="009A30C8" w:rsidRDefault="00BB637B" w:rsidP="005F2DED">
      <w:pPr>
        <w:shd w:val="clear" w:color="auto" w:fill="FFFFFF"/>
        <w:rPr>
          <w:rFonts w:ascii="Sylfaen" w:hAnsi="Sylfaen" w:cs="Arial"/>
          <w:color w:val="000000"/>
          <w:szCs w:val="22"/>
        </w:rPr>
      </w:pPr>
      <w:r w:rsidRPr="009A30C8">
        <w:rPr>
          <w:rFonts w:ascii="Sylfaen" w:hAnsi="Sylfaen" w:cs="Arial"/>
          <w:color w:val="000000"/>
          <w:szCs w:val="22"/>
        </w:rPr>
        <w:t xml:space="preserve">All candidates </w:t>
      </w:r>
      <w:r w:rsidR="00787366" w:rsidRPr="009A30C8">
        <w:rPr>
          <w:rFonts w:ascii="Sylfaen" w:hAnsi="Sylfaen" w:cs="Arial"/>
          <w:color w:val="000000"/>
          <w:szCs w:val="22"/>
        </w:rPr>
        <w:t>are</w:t>
      </w:r>
      <w:r w:rsidRPr="009A30C8">
        <w:rPr>
          <w:rFonts w:ascii="Sylfaen" w:hAnsi="Sylfaen" w:cs="Arial"/>
          <w:color w:val="000000"/>
          <w:szCs w:val="22"/>
        </w:rPr>
        <w:t>:</w:t>
      </w:r>
    </w:p>
    <w:p w14:paraId="5A8C09F7" w14:textId="60FD74C8" w:rsidR="0008173E" w:rsidRPr="009A30C8" w:rsidRDefault="005F2DED" w:rsidP="005F2DED">
      <w:pPr>
        <w:pStyle w:val="ListParagraph"/>
        <w:numPr>
          <w:ilvl w:val="0"/>
          <w:numId w:val="17"/>
        </w:numPr>
        <w:shd w:val="clear" w:color="auto" w:fill="FFFFFF"/>
        <w:jc w:val="both"/>
        <w:rPr>
          <w:rFonts w:ascii="Sylfaen" w:hAnsi="Sylfaen" w:cs="Arial"/>
          <w:color w:val="000000"/>
          <w:szCs w:val="22"/>
        </w:rPr>
      </w:pPr>
      <w:r w:rsidRPr="009A30C8">
        <w:rPr>
          <w:rFonts w:ascii="Sylfaen" w:hAnsi="Sylfaen" w:cs="Arial"/>
          <w:color w:val="000000"/>
          <w:szCs w:val="22"/>
        </w:rPr>
        <w:t xml:space="preserve">Informed </w:t>
      </w:r>
      <w:r w:rsidR="0008173E" w:rsidRPr="009A30C8">
        <w:rPr>
          <w:rFonts w:ascii="Sylfaen" w:hAnsi="Sylfaen" w:cs="Arial"/>
          <w:color w:val="000000"/>
          <w:szCs w:val="22"/>
        </w:rPr>
        <w:t>via a Pupil Privacy Notice displayed on the school website</w:t>
      </w:r>
    </w:p>
    <w:p w14:paraId="49673228" w14:textId="2A4F8BD7" w:rsidR="0008173E" w:rsidRPr="009A30C8" w:rsidRDefault="005F2DED" w:rsidP="005F2DED">
      <w:pPr>
        <w:pStyle w:val="ListParagraph"/>
        <w:numPr>
          <w:ilvl w:val="0"/>
          <w:numId w:val="17"/>
        </w:numPr>
        <w:shd w:val="clear" w:color="auto" w:fill="FFFFFF"/>
        <w:jc w:val="both"/>
        <w:rPr>
          <w:rFonts w:ascii="Sylfaen" w:hAnsi="Sylfaen" w:cs="Arial"/>
          <w:color w:val="000000"/>
          <w:szCs w:val="22"/>
        </w:rPr>
      </w:pPr>
      <w:r w:rsidRPr="009A30C8">
        <w:rPr>
          <w:rFonts w:ascii="Sylfaen" w:hAnsi="Sylfaen" w:cs="Arial"/>
          <w:color w:val="000000"/>
          <w:szCs w:val="22"/>
        </w:rPr>
        <w:t xml:space="preserve">Given </w:t>
      </w:r>
      <w:r w:rsidR="0008173E" w:rsidRPr="009A30C8">
        <w:rPr>
          <w:rFonts w:ascii="Sylfaen" w:hAnsi="Sylfaen" w:cs="Arial"/>
          <w:color w:val="000000"/>
          <w:szCs w:val="22"/>
        </w:rPr>
        <w:t>access to this policy via written request</w:t>
      </w:r>
      <w:r w:rsidR="0008173E" w:rsidRPr="009A30C8">
        <w:rPr>
          <w:rFonts w:ascii="Sylfaen" w:hAnsi="Sylfaen" w:cs="Arial"/>
          <w:color w:val="FF3300"/>
          <w:szCs w:val="22"/>
        </w:rPr>
        <w:t xml:space="preserve"> </w:t>
      </w:r>
    </w:p>
    <w:p w14:paraId="27BBED25" w14:textId="77777777" w:rsidR="005F2DED" w:rsidRPr="009A30C8" w:rsidRDefault="005F2DED" w:rsidP="005F2DED">
      <w:pPr>
        <w:rPr>
          <w:rFonts w:ascii="Sylfaen" w:hAnsi="Sylfaen" w:cs="Arial"/>
          <w:color w:val="000000"/>
          <w:szCs w:val="22"/>
        </w:rPr>
      </w:pPr>
    </w:p>
    <w:p w14:paraId="0086BDB3" w14:textId="0A94A791" w:rsidR="005F2DED" w:rsidRPr="009A30C8" w:rsidRDefault="005F2DED" w:rsidP="00546C43">
      <w:pPr>
        <w:jc w:val="both"/>
        <w:rPr>
          <w:rFonts w:ascii="Sylfaen" w:hAnsi="Sylfaen" w:cs="Arial"/>
          <w:szCs w:val="22"/>
        </w:rPr>
      </w:pPr>
      <w:r w:rsidRPr="009A30C8">
        <w:rPr>
          <w:rFonts w:ascii="Sylfaen" w:hAnsi="Sylfaen" w:cs="Arial"/>
          <w:szCs w:val="22"/>
        </w:rPr>
        <w:t xml:space="preserve">Candidates are made aware of the above at the commencement of their course of studying </w:t>
      </w:r>
      <w:r w:rsidRPr="009A30C8">
        <w:rPr>
          <w:rFonts w:ascii="Sylfaen" w:hAnsi="Sylfaen"/>
          <w:szCs w:val="22"/>
        </w:rPr>
        <w:t>leading to a vocational qualification, or, where candidates are following GCE and GCSE qualifications, when the entries are submitted to awarding bodies for processing</w:t>
      </w:r>
      <w:r w:rsidRPr="009A30C8">
        <w:rPr>
          <w:rFonts w:ascii="Sylfaen" w:hAnsi="Sylfaen" w:cs="Arial"/>
          <w:szCs w:val="22"/>
        </w:rPr>
        <w:t>.</w:t>
      </w:r>
    </w:p>
    <w:p w14:paraId="03ED1ABB" w14:textId="77777777" w:rsidR="00546C43" w:rsidRPr="009A30C8" w:rsidRDefault="00546C43" w:rsidP="00546C43">
      <w:pPr>
        <w:jc w:val="both"/>
        <w:rPr>
          <w:rFonts w:ascii="Sylfaen" w:hAnsi="Sylfaen"/>
          <w:szCs w:val="22"/>
        </w:rPr>
      </w:pPr>
    </w:p>
    <w:p w14:paraId="448290AF" w14:textId="77777777" w:rsidR="00546C43" w:rsidRPr="009A30C8" w:rsidRDefault="0005386A" w:rsidP="00546C43">
      <w:pPr>
        <w:rPr>
          <w:rFonts w:ascii="Sylfaen" w:hAnsi="Sylfaen"/>
          <w:szCs w:val="22"/>
        </w:rPr>
      </w:pPr>
      <w:r w:rsidRPr="009A30C8">
        <w:rPr>
          <w:rFonts w:ascii="Sylfaen" w:hAnsi="Sylfaen" w:cs="Arial"/>
          <w:szCs w:val="22"/>
        </w:rPr>
        <w:t>At this point, t</w:t>
      </w:r>
      <w:r w:rsidR="007734C5" w:rsidRPr="009A30C8">
        <w:rPr>
          <w:rFonts w:ascii="Sylfaen" w:hAnsi="Sylfaen" w:cs="Arial"/>
          <w:szCs w:val="22"/>
        </w:rPr>
        <w:t xml:space="preserve">he centre </w:t>
      </w:r>
      <w:r w:rsidRPr="009A30C8">
        <w:rPr>
          <w:rFonts w:ascii="Sylfaen" w:hAnsi="Sylfaen" w:cs="Arial"/>
          <w:szCs w:val="22"/>
        </w:rPr>
        <w:t xml:space="preserve">also </w:t>
      </w:r>
      <w:r w:rsidR="007734C5" w:rsidRPr="009A30C8">
        <w:rPr>
          <w:rFonts w:ascii="Sylfaen" w:hAnsi="Sylfaen" w:cs="Arial"/>
          <w:szCs w:val="22"/>
        </w:rPr>
        <w:t xml:space="preserve">brings to the attention of candidates the annually </w:t>
      </w:r>
      <w:r w:rsidR="007734C5" w:rsidRPr="009A30C8">
        <w:rPr>
          <w:rFonts w:ascii="Sylfaen" w:hAnsi="Sylfaen"/>
          <w:szCs w:val="22"/>
        </w:rPr>
        <w:t xml:space="preserve">updated JCQ </w:t>
      </w:r>
      <w:r w:rsidR="00306882" w:rsidRPr="009A30C8">
        <w:rPr>
          <w:rFonts w:ascii="Sylfaen" w:hAnsi="Sylfaen"/>
          <w:szCs w:val="22"/>
        </w:rPr>
        <w:t>document</w:t>
      </w:r>
      <w:r w:rsidR="00306882" w:rsidRPr="009A30C8">
        <w:rPr>
          <w:rFonts w:ascii="Sylfaen" w:hAnsi="Sylfaen" w:cs="Arial"/>
          <w:szCs w:val="22"/>
        </w:rPr>
        <w:t xml:space="preserve"> </w:t>
      </w:r>
      <w:r w:rsidR="00306882" w:rsidRPr="009A30C8">
        <w:rPr>
          <w:rFonts w:ascii="Sylfaen" w:hAnsi="Sylfaen"/>
          <w:b/>
          <w:bCs/>
          <w:szCs w:val="22"/>
        </w:rPr>
        <w:t xml:space="preserve">Information for candidates </w:t>
      </w:r>
      <w:r w:rsidR="00306882" w:rsidRPr="009A30C8">
        <w:rPr>
          <w:rFonts w:ascii="Sylfaen" w:hAnsi="Sylfaen"/>
          <w:szCs w:val="22"/>
        </w:rPr>
        <w:t>–</w:t>
      </w:r>
      <w:r w:rsidR="00306882" w:rsidRPr="009A30C8">
        <w:rPr>
          <w:rFonts w:ascii="Sylfaen" w:hAnsi="Sylfaen"/>
          <w:b/>
          <w:bCs/>
          <w:szCs w:val="22"/>
        </w:rPr>
        <w:t xml:space="preserve"> Privacy Notice</w:t>
      </w:r>
      <w:r w:rsidR="00306882" w:rsidRPr="009A30C8">
        <w:rPr>
          <w:rFonts w:ascii="Sylfaen" w:hAnsi="Sylfaen" w:cs="Arial"/>
          <w:szCs w:val="22"/>
        </w:rPr>
        <w:t xml:space="preserve"> </w:t>
      </w:r>
      <w:r w:rsidR="007734C5" w:rsidRPr="009A30C8">
        <w:rPr>
          <w:rFonts w:ascii="Sylfaen" w:hAnsi="Sylfaen" w:cs="Arial"/>
          <w:szCs w:val="22"/>
        </w:rPr>
        <w:t xml:space="preserve">which explains </w:t>
      </w:r>
      <w:r w:rsidR="007734C5" w:rsidRPr="009A30C8">
        <w:rPr>
          <w:rFonts w:ascii="Sylfaen" w:hAnsi="Sylfaen"/>
          <w:szCs w:val="22"/>
        </w:rPr>
        <w:t xml:space="preserve">how the JCQ awarding bodies process their personal data in accordance with </w:t>
      </w:r>
      <w:r w:rsidR="00F30BDE" w:rsidRPr="009A30C8">
        <w:rPr>
          <w:rFonts w:ascii="Sylfaen" w:hAnsi="Sylfaen"/>
          <w:szCs w:val="22"/>
        </w:rPr>
        <w:t xml:space="preserve">the </w:t>
      </w:r>
      <w:r w:rsidR="007734C5" w:rsidRPr="009A30C8">
        <w:rPr>
          <w:rFonts w:ascii="Sylfaen" w:hAnsi="Sylfaen"/>
          <w:szCs w:val="22"/>
        </w:rPr>
        <w:t>DP</w:t>
      </w:r>
      <w:r w:rsidRPr="009A30C8">
        <w:rPr>
          <w:rFonts w:ascii="Sylfaen" w:hAnsi="Sylfaen"/>
          <w:szCs w:val="22"/>
        </w:rPr>
        <w:t xml:space="preserve">A 2018 and </w:t>
      </w:r>
      <w:r w:rsidR="00145703" w:rsidRPr="009A30C8">
        <w:rPr>
          <w:rFonts w:ascii="Sylfaen" w:hAnsi="Sylfaen"/>
          <w:szCs w:val="22"/>
        </w:rPr>
        <w:t xml:space="preserve">UK </w:t>
      </w:r>
      <w:r w:rsidRPr="009A30C8">
        <w:rPr>
          <w:rFonts w:ascii="Sylfaen" w:hAnsi="Sylfaen"/>
          <w:szCs w:val="22"/>
        </w:rPr>
        <w:t>GDPR</w:t>
      </w:r>
      <w:r w:rsidR="00145703" w:rsidRPr="009A30C8">
        <w:rPr>
          <w:rFonts w:ascii="Sylfaen" w:hAnsi="Sylfaen"/>
          <w:szCs w:val="22"/>
        </w:rPr>
        <w:t xml:space="preserve"> (or law relating to personal data in any jurisdiction in which the awarding body or centre are operating). </w:t>
      </w:r>
    </w:p>
    <w:p w14:paraId="3EFB7907" w14:textId="77777777" w:rsidR="00546C43" w:rsidRPr="009A30C8" w:rsidRDefault="00546C43" w:rsidP="00546C43">
      <w:pPr>
        <w:rPr>
          <w:rFonts w:ascii="Sylfaen" w:hAnsi="Sylfaen"/>
          <w:szCs w:val="22"/>
        </w:rPr>
      </w:pPr>
    </w:p>
    <w:p w14:paraId="07AEB8CA" w14:textId="29477370" w:rsidR="000E7542" w:rsidRPr="009A30C8" w:rsidRDefault="000E7542" w:rsidP="00546C43">
      <w:pPr>
        <w:rPr>
          <w:rFonts w:ascii="Sylfaen" w:hAnsi="Sylfaen"/>
          <w:szCs w:val="22"/>
        </w:rPr>
      </w:pPr>
      <w:r w:rsidRPr="009A30C8">
        <w:rPr>
          <w:rFonts w:ascii="Sylfaen" w:hAnsi="Sylfaen"/>
          <w:szCs w:val="22"/>
        </w:rPr>
        <w:t xml:space="preserve">Candidates </w:t>
      </w:r>
      <w:r w:rsidR="002B2BF7" w:rsidRPr="009A30C8">
        <w:rPr>
          <w:rFonts w:ascii="Sylfaen" w:hAnsi="Sylfaen"/>
          <w:szCs w:val="22"/>
        </w:rPr>
        <w:t xml:space="preserve">eligible for access arrangements </w:t>
      </w:r>
      <w:r w:rsidR="00175E82" w:rsidRPr="009A30C8">
        <w:rPr>
          <w:rFonts w:ascii="Sylfaen" w:hAnsi="Sylfaen"/>
          <w:szCs w:val="22"/>
        </w:rPr>
        <w:t xml:space="preserve">which require awarding body approval </w:t>
      </w:r>
      <w:r w:rsidR="00C2348B" w:rsidRPr="009A30C8">
        <w:rPr>
          <w:rFonts w:ascii="Sylfaen" w:hAnsi="Sylfaen"/>
          <w:szCs w:val="22"/>
        </w:rPr>
        <w:t xml:space="preserve">using </w:t>
      </w:r>
      <w:r w:rsidR="00C2348B" w:rsidRPr="009A30C8">
        <w:rPr>
          <w:rFonts w:ascii="Sylfaen" w:hAnsi="Sylfaen"/>
          <w:i/>
          <w:iCs/>
          <w:szCs w:val="22"/>
        </w:rPr>
        <w:t xml:space="preserve">Access arrangements online </w:t>
      </w:r>
      <w:r w:rsidR="002B2BF7" w:rsidRPr="009A30C8">
        <w:rPr>
          <w:rFonts w:ascii="Sylfaen" w:hAnsi="Sylfaen"/>
          <w:szCs w:val="22"/>
        </w:rPr>
        <w:t>are also required to provide their consent by signing the</w:t>
      </w:r>
      <w:r w:rsidR="00F63FDE" w:rsidRPr="009A30C8">
        <w:rPr>
          <w:rFonts w:ascii="Sylfaen" w:hAnsi="Sylfaen"/>
          <w:szCs w:val="22"/>
        </w:rPr>
        <w:t xml:space="preserve"> GDPR compliant</w:t>
      </w:r>
      <w:r w:rsidR="002B2BF7" w:rsidRPr="009A30C8">
        <w:rPr>
          <w:rFonts w:ascii="Sylfaen" w:hAnsi="Sylfaen"/>
          <w:szCs w:val="22"/>
        </w:rPr>
        <w:t xml:space="preserve"> </w:t>
      </w:r>
      <w:r w:rsidR="002B2BF7" w:rsidRPr="009A30C8">
        <w:rPr>
          <w:rFonts w:ascii="Sylfaen" w:hAnsi="Sylfaen" w:cs="Tahoma"/>
          <w:szCs w:val="22"/>
        </w:rPr>
        <w:t>JCQ ca</w:t>
      </w:r>
      <w:r w:rsidR="002B2BF7" w:rsidRPr="009A30C8">
        <w:rPr>
          <w:rFonts w:ascii="Sylfaen" w:hAnsi="Sylfaen"/>
          <w:szCs w:val="22"/>
        </w:rPr>
        <w:t>ndidate personal data consent form</w:t>
      </w:r>
      <w:r w:rsidR="00F63FDE" w:rsidRPr="009A30C8">
        <w:rPr>
          <w:rFonts w:ascii="Sylfaen" w:hAnsi="Sylfaen"/>
          <w:szCs w:val="22"/>
        </w:rPr>
        <w:t xml:space="preserve"> </w:t>
      </w:r>
      <w:r w:rsidRPr="009A30C8">
        <w:rPr>
          <w:rFonts w:ascii="Sylfaen" w:hAnsi="Sylfaen"/>
          <w:szCs w:val="22"/>
        </w:rPr>
        <w:t xml:space="preserve">before </w:t>
      </w:r>
      <w:r w:rsidR="00F63FDE" w:rsidRPr="009A30C8">
        <w:rPr>
          <w:rFonts w:ascii="Sylfaen" w:hAnsi="Sylfaen"/>
          <w:szCs w:val="22"/>
        </w:rPr>
        <w:t xml:space="preserve">approval </w:t>
      </w:r>
      <w:r w:rsidRPr="009A30C8">
        <w:rPr>
          <w:rFonts w:ascii="Sylfaen" w:hAnsi="Sylfaen"/>
          <w:szCs w:val="22"/>
        </w:rPr>
        <w:t>applications can be processed</w:t>
      </w:r>
      <w:r w:rsidR="002B2BF7" w:rsidRPr="009A30C8">
        <w:rPr>
          <w:rFonts w:ascii="Sylfaen" w:hAnsi="Sylfaen"/>
          <w:szCs w:val="22"/>
        </w:rPr>
        <w:t xml:space="preserve"> online</w:t>
      </w:r>
      <w:r w:rsidRPr="009A30C8">
        <w:rPr>
          <w:rFonts w:ascii="Sylfaen" w:hAnsi="Sylfaen"/>
          <w:szCs w:val="22"/>
        </w:rPr>
        <w:t xml:space="preserve">.  </w:t>
      </w:r>
    </w:p>
    <w:p w14:paraId="352456F2" w14:textId="77777777" w:rsidR="00546C43" w:rsidRPr="009A30C8" w:rsidRDefault="00546C43" w:rsidP="00546C43">
      <w:pPr>
        <w:rPr>
          <w:rFonts w:ascii="Sylfaen" w:hAnsi="Sylfaen"/>
          <w:b/>
          <w:color w:val="FAA61A"/>
          <w:szCs w:val="22"/>
        </w:rPr>
      </w:pPr>
    </w:p>
    <w:p w14:paraId="0160CCA8" w14:textId="0CD46804" w:rsidR="00BB637B" w:rsidRPr="009A30C8" w:rsidRDefault="00BB637B" w:rsidP="00546C43">
      <w:pPr>
        <w:pStyle w:val="Headinglevel1"/>
        <w:spacing w:before="0" w:after="0"/>
        <w:rPr>
          <w:rFonts w:ascii="Sylfaen" w:hAnsi="Sylfaen"/>
          <w:sz w:val="22"/>
          <w:szCs w:val="22"/>
        </w:rPr>
      </w:pPr>
      <w:bookmarkStart w:id="5" w:name="_Toc109747263"/>
      <w:r w:rsidRPr="009A30C8">
        <w:rPr>
          <w:rFonts w:ascii="Sylfaen" w:hAnsi="Sylfaen"/>
          <w:sz w:val="22"/>
          <w:szCs w:val="22"/>
        </w:rPr>
        <w:t xml:space="preserve">Section 3 – </w:t>
      </w:r>
      <w:r w:rsidR="00A6496E" w:rsidRPr="009A30C8">
        <w:rPr>
          <w:rFonts w:ascii="Sylfaen" w:hAnsi="Sylfaen"/>
          <w:sz w:val="22"/>
          <w:szCs w:val="22"/>
        </w:rPr>
        <w:t xml:space="preserve">Hardware and </w:t>
      </w:r>
      <w:r w:rsidR="00C27C1C" w:rsidRPr="009A30C8">
        <w:rPr>
          <w:rFonts w:ascii="Sylfaen" w:hAnsi="Sylfaen"/>
          <w:sz w:val="22"/>
          <w:szCs w:val="22"/>
        </w:rPr>
        <w:t>s</w:t>
      </w:r>
      <w:r w:rsidR="00A6496E" w:rsidRPr="009A30C8">
        <w:rPr>
          <w:rFonts w:ascii="Sylfaen" w:hAnsi="Sylfaen"/>
          <w:sz w:val="22"/>
          <w:szCs w:val="22"/>
        </w:rPr>
        <w:t>oftware</w:t>
      </w:r>
      <w:bookmarkEnd w:id="5"/>
    </w:p>
    <w:p w14:paraId="038158C5" w14:textId="3705F2C3" w:rsidR="00795796" w:rsidRPr="009A30C8" w:rsidRDefault="00BB637B" w:rsidP="0008173E">
      <w:pPr>
        <w:spacing w:after="120"/>
        <w:rPr>
          <w:rFonts w:ascii="Sylfaen" w:hAnsi="Sylfaen" w:cs="Arial"/>
          <w:color w:val="000000"/>
          <w:szCs w:val="22"/>
        </w:rPr>
      </w:pPr>
      <w:r w:rsidRPr="009A30C8">
        <w:rPr>
          <w:rFonts w:ascii="Sylfaen" w:hAnsi="Sylfaen" w:cs="Arial"/>
          <w:color w:val="000000"/>
          <w:szCs w:val="22"/>
        </w:rPr>
        <w:t xml:space="preserve">The table below confirms how IT </w:t>
      </w:r>
      <w:r w:rsidR="00A6496E" w:rsidRPr="009A30C8">
        <w:rPr>
          <w:rFonts w:ascii="Sylfaen" w:hAnsi="Sylfaen" w:cs="Arial"/>
          <w:color w:val="000000"/>
          <w:szCs w:val="22"/>
        </w:rPr>
        <w:t xml:space="preserve">hardware, </w:t>
      </w:r>
      <w:r w:rsidRPr="009A30C8">
        <w:rPr>
          <w:rFonts w:ascii="Sylfaen" w:hAnsi="Sylfaen" w:cs="Arial"/>
          <w:color w:val="000000"/>
          <w:szCs w:val="22"/>
        </w:rPr>
        <w:t xml:space="preserve">software and </w:t>
      </w:r>
      <w:r w:rsidR="00A6496E" w:rsidRPr="009A30C8">
        <w:rPr>
          <w:rFonts w:ascii="Sylfaen" w:hAnsi="Sylfaen" w:cs="Arial"/>
          <w:color w:val="000000"/>
          <w:szCs w:val="22"/>
        </w:rPr>
        <w:t xml:space="preserve">access to online systems </w:t>
      </w:r>
      <w:r w:rsidRPr="009A30C8">
        <w:rPr>
          <w:rFonts w:ascii="Sylfaen" w:hAnsi="Sylfaen" w:cs="Arial"/>
          <w:color w:val="000000"/>
          <w:szCs w:val="22"/>
        </w:rPr>
        <w:t>is protected in line with DPA &amp; GDPR requirements</w:t>
      </w:r>
      <w:r w:rsidR="001E033B" w:rsidRPr="009A30C8">
        <w:rPr>
          <w:rFonts w:ascii="Sylfaen" w:hAnsi="Sylfaen" w:cs="Arial"/>
          <w:color w:val="000000"/>
          <w:szCs w:val="22"/>
        </w:rPr>
        <w:t>.</w:t>
      </w:r>
    </w:p>
    <w:tbl>
      <w:tblPr>
        <w:tblStyle w:val="TableGrid"/>
        <w:tblW w:w="10768" w:type="dxa"/>
        <w:tblLook w:val="04A0" w:firstRow="1" w:lastRow="0" w:firstColumn="1" w:lastColumn="0" w:noHBand="0" w:noVBand="1"/>
      </w:tblPr>
      <w:tblGrid>
        <w:gridCol w:w="2405"/>
        <w:gridCol w:w="5103"/>
        <w:gridCol w:w="3260"/>
      </w:tblGrid>
      <w:tr w:rsidR="005F2DED" w:rsidRPr="009A30C8" w14:paraId="3FD73DAE" w14:textId="77777777" w:rsidTr="009A30C8">
        <w:tc>
          <w:tcPr>
            <w:tcW w:w="2405" w:type="dxa"/>
            <w:shd w:val="clear" w:color="auto" w:fill="C6D9F1" w:themeFill="text2" w:themeFillTint="33"/>
            <w:vAlign w:val="center"/>
          </w:tcPr>
          <w:p w14:paraId="1AC92DA3" w14:textId="77777777" w:rsidR="005F2DED" w:rsidRPr="009A30C8" w:rsidRDefault="005F2DED" w:rsidP="00AD7D6B">
            <w:pPr>
              <w:autoSpaceDE w:val="0"/>
              <w:autoSpaceDN w:val="0"/>
              <w:adjustRightInd w:val="0"/>
              <w:spacing w:before="120" w:after="120"/>
              <w:jc w:val="both"/>
              <w:rPr>
                <w:rFonts w:ascii="Sylfaen" w:hAnsi="Sylfaen" w:cs="Arial"/>
                <w:b/>
                <w:szCs w:val="22"/>
              </w:rPr>
            </w:pPr>
            <w:r w:rsidRPr="009A30C8">
              <w:rPr>
                <w:rFonts w:ascii="Sylfaen" w:hAnsi="Sylfaen" w:cs="Arial"/>
                <w:b/>
                <w:szCs w:val="22"/>
              </w:rPr>
              <w:t>Hardware</w:t>
            </w:r>
          </w:p>
        </w:tc>
        <w:tc>
          <w:tcPr>
            <w:tcW w:w="5103" w:type="dxa"/>
            <w:shd w:val="clear" w:color="auto" w:fill="C6D9F1" w:themeFill="text2" w:themeFillTint="33"/>
            <w:vAlign w:val="center"/>
          </w:tcPr>
          <w:p w14:paraId="32E880A9" w14:textId="77777777" w:rsidR="005F2DED" w:rsidRPr="009A30C8" w:rsidRDefault="005F2DED" w:rsidP="00AD7D6B">
            <w:pPr>
              <w:autoSpaceDE w:val="0"/>
              <w:autoSpaceDN w:val="0"/>
              <w:adjustRightInd w:val="0"/>
              <w:spacing w:before="120" w:after="120"/>
              <w:jc w:val="both"/>
              <w:rPr>
                <w:rFonts w:ascii="Sylfaen" w:hAnsi="Sylfaen" w:cs="Arial"/>
                <w:b/>
                <w:szCs w:val="22"/>
              </w:rPr>
            </w:pPr>
            <w:r w:rsidRPr="009A30C8">
              <w:rPr>
                <w:rFonts w:ascii="Sylfaen" w:hAnsi="Sylfaen" w:cs="Arial"/>
                <w:b/>
                <w:szCs w:val="22"/>
              </w:rPr>
              <w:t>Date of purchase and protection measures</w:t>
            </w:r>
          </w:p>
        </w:tc>
        <w:tc>
          <w:tcPr>
            <w:tcW w:w="3260" w:type="dxa"/>
            <w:shd w:val="clear" w:color="auto" w:fill="C6D9F1" w:themeFill="text2" w:themeFillTint="33"/>
            <w:vAlign w:val="center"/>
          </w:tcPr>
          <w:p w14:paraId="1C9CA0F3" w14:textId="77777777" w:rsidR="005F2DED" w:rsidRPr="009A30C8" w:rsidRDefault="005F2DED" w:rsidP="00AD7D6B">
            <w:pPr>
              <w:autoSpaceDE w:val="0"/>
              <w:autoSpaceDN w:val="0"/>
              <w:adjustRightInd w:val="0"/>
              <w:spacing w:before="120" w:after="120"/>
              <w:jc w:val="both"/>
              <w:rPr>
                <w:rFonts w:ascii="Sylfaen" w:hAnsi="Sylfaen" w:cs="Arial"/>
                <w:b/>
                <w:szCs w:val="22"/>
              </w:rPr>
            </w:pPr>
            <w:r w:rsidRPr="009A30C8">
              <w:rPr>
                <w:rFonts w:ascii="Sylfaen" w:hAnsi="Sylfaen" w:cs="Arial"/>
                <w:b/>
                <w:szCs w:val="22"/>
              </w:rPr>
              <w:t xml:space="preserve">Warranty expiry </w:t>
            </w:r>
          </w:p>
        </w:tc>
      </w:tr>
      <w:tr w:rsidR="005F2DED" w:rsidRPr="009A30C8" w14:paraId="01173752" w14:textId="77777777" w:rsidTr="009A30C8">
        <w:tc>
          <w:tcPr>
            <w:tcW w:w="2405" w:type="dxa"/>
          </w:tcPr>
          <w:p w14:paraId="3F6606EA"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bCs/>
                <w:color w:val="000000"/>
                <w:szCs w:val="22"/>
              </w:rPr>
              <w:t>Desktop Computer</w:t>
            </w:r>
          </w:p>
        </w:tc>
        <w:tc>
          <w:tcPr>
            <w:tcW w:w="5103" w:type="dxa"/>
          </w:tcPr>
          <w:p w14:paraId="48241C85"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 xml:space="preserve">Administrator access restricted to IT Support staff; PC protected by real time antivirus software; security updates automatically deployed; users access profiles created for role specific requirements; user password policy rigorously enforced. </w:t>
            </w:r>
          </w:p>
          <w:p w14:paraId="2C66E82B"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 xml:space="preserve">Data transfer via Internal / External networks pass through successive levels of filtering and content / email checking to block Malware / Suspicious attachments and files. </w:t>
            </w:r>
          </w:p>
          <w:p w14:paraId="02E588E6"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 xml:space="preserve">Fully networked PC. Computers checked regularly for faults (IT Support check for errors, general check for speed and usability) </w:t>
            </w:r>
          </w:p>
          <w:p w14:paraId="3AC199C6"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bCs/>
                <w:color w:val="000000"/>
                <w:szCs w:val="22"/>
              </w:rPr>
              <w:t>All Internet browsing takes place on a controlled connection, based on rules set for education.</w:t>
            </w:r>
          </w:p>
        </w:tc>
        <w:tc>
          <w:tcPr>
            <w:tcW w:w="3260" w:type="dxa"/>
          </w:tcPr>
          <w:p w14:paraId="30351FF1" w14:textId="77777777" w:rsidR="005F2DED" w:rsidRPr="009A30C8" w:rsidRDefault="005F2DED" w:rsidP="00AD7D6B">
            <w:pPr>
              <w:spacing w:before="120" w:after="120"/>
              <w:jc w:val="both"/>
              <w:rPr>
                <w:rFonts w:ascii="Sylfaen" w:hAnsi="Sylfaen" w:cs="Arial"/>
                <w:szCs w:val="22"/>
              </w:rPr>
            </w:pPr>
            <w:r w:rsidRPr="009A30C8">
              <w:rPr>
                <w:rFonts w:ascii="Sylfaen" w:hAnsi="Sylfaen" w:cs="Arial"/>
                <w:bCs/>
                <w:color w:val="000000"/>
                <w:szCs w:val="22"/>
              </w:rPr>
              <w:t>N/A Majority of equipment is out of warranty – security and protection is carried out by system / security / process not warranty which is for repair</w:t>
            </w:r>
          </w:p>
        </w:tc>
      </w:tr>
      <w:tr w:rsidR="005F2DED" w:rsidRPr="009A30C8" w14:paraId="2D41644B" w14:textId="77777777" w:rsidTr="009A30C8">
        <w:tc>
          <w:tcPr>
            <w:tcW w:w="2405" w:type="dxa"/>
          </w:tcPr>
          <w:p w14:paraId="72B2054D"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Laptop Computer</w:t>
            </w:r>
          </w:p>
        </w:tc>
        <w:tc>
          <w:tcPr>
            <w:tcW w:w="5103" w:type="dxa"/>
          </w:tcPr>
          <w:p w14:paraId="328243E0"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As Above</w:t>
            </w:r>
          </w:p>
        </w:tc>
        <w:tc>
          <w:tcPr>
            <w:tcW w:w="3260" w:type="dxa"/>
          </w:tcPr>
          <w:p w14:paraId="4A72B2C7" w14:textId="77777777" w:rsidR="005F2DED" w:rsidRPr="009A30C8" w:rsidRDefault="005F2DED" w:rsidP="00AD7D6B">
            <w:pPr>
              <w:spacing w:before="120" w:after="120"/>
              <w:jc w:val="both"/>
              <w:rPr>
                <w:rFonts w:ascii="Sylfaen" w:hAnsi="Sylfaen" w:cs="Arial"/>
                <w:szCs w:val="22"/>
              </w:rPr>
            </w:pPr>
            <w:r w:rsidRPr="009A30C8">
              <w:rPr>
                <w:rFonts w:ascii="Sylfaen" w:hAnsi="Sylfaen" w:cs="Arial"/>
                <w:szCs w:val="22"/>
              </w:rPr>
              <w:t>N/A</w:t>
            </w:r>
          </w:p>
        </w:tc>
      </w:tr>
      <w:tr w:rsidR="005F2DED" w:rsidRPr="009A30C8" w14:paraId="2ABFB6DE" w14:textId="77777777" w:rsidTr="009A30C8">
        <w:tc>
          <w:tcPr>
            <w:tcW w:w="2405" w:type="dxa"/>
          </w:tcPr>
          <w:p w14:paraId="40B16F95"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File Server</w:t>
            </w:r>
          </w:p>
        </w:tc>
        <w:tc>
          <w:tcPr>
            <w:tcW w:w="5103" w:type="dxa"/>
          </w:tcPr>
          <w:p w14:paraId="721274E7"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 xml:space="preserve">All stored on a secure area on a Microsoft network server. </w:t>
            </w:r>
          </w:p>
          <w:p w14:paraId="491BB096"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lastRenderedPageBreak/>
              <w:t xml:space="preserve">Systems have restricted administrator access, full back-up regime and user access to data is controlled. </w:t>
            </w:r>
          </w:p>
          <w:p w14:paraId="46524F45"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External access to networks by default all IT equipment is protected by a combination of layers of security.</w:t>
            </w:r>
          </w:p>
          <w:p w14:paraId="5EB7EFAB"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bCs/>
                <w:color w:val="000000"/>
                <w:szCs w:val="22"/>
              </w:rPr>
              <w:t>Passwords are valid for 90 days then are compulsory changed.</w:t>
            </w:r>
          </w:p>
        </w:tc>
        <w:tc>
          <w:tcPr>
            <w:tcW w:w="3260" w:type="dxa"/>
          </w:tcPr>
          <w:p w14:paraId="517258A6" w14:textId="77777777" w:rsidR="005F2DED" w:rsidRPr="009A30C8" w:rsidRDefault="005F2DED" w:rsidP="00AD7D6B">
            <w:pPr>
              <w:spacing w:before="120" w:after="120"/>
              <w:jc w:val="both"/>
              <w:rPr>
                <w:rFonts w:ascii="Sylfaen" w:hAnsi="Sylfaen" w:cs="Arial"/>
                <w:szCs w:val="22"/>
              </w:rPr>
            </w:pPr>
          </w:p>
        </w:tc>
      </w:tr>
      <w:tr w:rsidR="005F2DED" w:rsidRPr="009A30C8" w14:paraId="1836A228" w14:textId="77777777" w:rsidTr="009A30C8">
        <w:tc>
          <w:tcPr>
            <w:tcW w:w="2405" w:type="dxa"/>
          </w:tcPr>
          <w:p w14:paraId="17D71EF8"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Data Transfer - Wi-Fi</w:t>
            </w:r>
          </w:p>
        </w:tc>
        <w:tc>
          <w:tcPr>
            <w:tcW w:w="5103" w:type="dxa"/>
          </w:tcPr>
          <w:p w14:paraId="32CBCC0A"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 xml:space="preserve">All systems transferring data via corporate Wi-Fi are encrypted to WPA2 Enterprise level. </w:t>
            </w:r>
          </w:p>
        </w:tc>
        <w:tc>
          <w:tcPr>
            <w:tcW w:w="3260" w:type="dxa"/>
          </w:tcPr>
          <w:p w14:paraId="4F5F5B19" w14:textId="77777777" w:rsidR="005F2DED" w:rsidRPr="009A30C8" w:rsidRDefault="005F2DED" w:rsidP="00AD7D6B">
            <w:pPr>
              <w:spacing w:before="120" w:after="120"/>
              <w:jc w:val="both"/>
              <w:rPr>
                <w:rFonts w:ascii="Sylfaen" w:hAnsi="Sylfaen" w:cs="Arial"/>
                <w:szCs w:val="22"/>
              </w:rPr>
            </w:pPr>
          </w:p>
        </w:tc>
      </w:tr>
    </w:tbl>
    <w:p w14:paraId="7EE05CAE" w14:textId="2432D37A" w:rsidR="00A6496E" w:rsidRPr="009A30C8" w:rsidRDefault="00A6496E" w:rsidP="0008173E">
      <w:pPr>
        <w:spacing w:before="120" w:after="120"/>
        <w:rPr>
          <w:rFonts w:ascii="Sylfaen" w:hAnsi="Sylfaen" w:cs="Tahoma"/>
          <w:color w:val="000000"/>
          <w:szCs w:val="22"/>
        </w:rPr>
      </w:pPr>
    </w:p>
    <w:tbl>
      <w:tblPr>
        <w:tblStyle w:val="TableGrid"/>
        <w:tblW w:w="10768" w:type="dxa"/>
        <w:tblLook w:val="04A0" w:firstRow="1" w:lastRow="0" w:firstColumn="1" w:lastColumn="0" w:noHBand="0" w:noVBand="1"/>
      </w:tblPr>
      <w:tblGrid>
        <w:gridCol w:w="3369"/>
        <w:gridCol w:w="7399"/>
      </w:tblGrid>
      <w:tr w:rsidR="005F2DED" w:rsidRPr="009A30C8" w14:paraId="51CBE286" w14:textId="77777777" w:rsidTr="009A30C8">
        <w:tc>
          <w:tcPr>
            <w:tcW w:w="3369" w:type="dxa"/>
            <w:shd w:val="clear" w:color="auto" w:fill="C6D9F1" w:themeFill="text2" w:themeFillTint="33"/>
          </w:tcPr>
          <w:p w14:paraId="092A092F" w14:textId="77777777" w:rsidR="005F2DED" w:rsidRPr="009A30C8" w:rsidRDefault="005F2DED" w:rsidP="00AD7D6B">
            <w:pPr>
              <w:autoSpaceDE w:val="0"/>
              <w:autoSpaceDN w:val="0"/>
              <w:adjustRightInd w:val="0"/>
              <w:spacing w:before="120" w:after="120"/>
              <w:jc w:val="both"/>
              <w:rPr>
                <w:rFonts w:ascii="Sylfaen" w:hAnsi="Sylfaen" w:cs="Arial"/>
                <w:b/>
                <w:szCs w:val="22"/>
              </w:rPr>
            </w:pPr>
            <w:r w:rsidRPr="009A30C8">
              <w:rPr>
                <w:rFonts w:ascii="Sylfaen" w:hAnsi="Sylfaen" w:cs="Arial"/>
                <w:b/>
                <w:szCs w:val="22"/>
              </w:rPr>
              <w:t>Software/online system</w:t>
            </w:r>
          </w:p>
        </w:tc>
        <w:tc>
          <w:tcPr>
            <w:tcW w:w="7399" w:type="dxa"/>
            <w:shd w:val="clear" w:color="auto" w:fill="C6D9F1" w:themeFill="text2" w:themeFillTint="33"/>
          </w:tcPr>
          <w:p w14:paraId="2CAF07D3" w14:textId="77777777" w:rsidR="005F2DED" w:rsidRPr="009A30C8" w:rsidRDefault="005F2DED" w:rsidP="00AD7D6B">
            <w:pPr>
              <w:autoSpaceDE w:val="0"/>
              <w:autoSpaceDN w:val="0"/>
              <w:adjustRightInd w:val="0"/>
              <w:spacing w:before="120" w:after="120"/>
              <w:jc w:val="both"/>
              <w:rPr>
                <w:rFonts w:ascii="Sylfaen" w:hAnsi="Sylfaen" w:cs="Arial"/>
                <w:b/>
                <w:szCs w:val="22"/>
              </w:rPr>
            </w:pPr>
            <w:r w:rsidRPr="009A30C8">
              <w:rPr>
                <w:rFonts w:ascii="Sylfaen" w:hAnsi="Sylfaen" w:cs="Arial"/>
                <w:b/>
                <w:szCs w:val="22"/>
              </w:rPr>
              <w:t>Protection measure(s)</w:t>
            </w:r>
          </w:p>
        </w:tc>
      </w:tr>
      <w:tr w:rsidR="005F2DED" w:rsidRPr="009A30C8" w14:paraId="5D158C77" w14:textId="77777777" w:rsidTr="009A30C8">
        <w:tc>
          <w:tcPr>
            <w:tcW w:w="3369" w:type="dxa"/>
          </w:tcPr>
          <w:p w14:paraId="15BE035A"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 xml:space="preserve">Arbor </w:t>
            </w:r>
          </w:p>
        </w:tc>
        <w:tc>
          <w:tcPr>
            <w:tcW w:w="7399" w:type="dxa"/>
          </w:tcPr>
          <w:p w14:paraId="359350EA"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sym w:font="Symbol" w:char="F0B7"/>
            </w:r>
            <w:r w:rsidRPr="009A30C8">
              <w:rPr>
                <w:rFonts w:ascii="Sylfaen" w:hAnsi="Sylfaen" w:cs="Arial"/>
                <w:bCs/>
                <w:color w:val="000000"/>
                <w:szCs w:val="22"/>
              </w:rPr>
              <w:t xml:space="preserve"> Access controlled by username and password; </w:t>
            </w:r>
          </w:p>
          <w:p w14:paraId="6F93E3D7"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sym w:font="Symbol" w:char="F0B7"/>
            </w:r>
            <w:r w:rsidRPr="009A30C8">
              <w:rPr>
                <w:rFonts w:ascii="Sylfaen" w:hAnsi="Sylfaen" w:cs="Arial"/>
                <w:bCs/>
                <w:color w:val="000000"/>
                <w:szCs w:val="22"/>
              </w:rPr>
              <w:t xml:space="preserve"> Accounts have specified access rights. </w:t>
            </w:r>
          </w:p>
          <w:p w14:paraId="1798B036"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 xml:space="preserve">We are aware of what data we store, and the level of sensitivity. All databases are reliant on network security and perimeter control. Access controls are in place and monitoring of the server event logs. </w:t>
            </w:r>
          </w:p>
          <w:p w14:paraId="57ACB9E5" w14:textId="77777777" w:rsidR="005F2DED" w:rsidRPr="009A30C8" w:rsidRDefault="005F2DED" w:rsidP="00AD7D6B">
            <w:pPr>
              <w:autoSpaceDE w:val="0"/>
              <w:autoSpaceDN w:val="0"/>
              <w:adjustRightInd w:val="0"/>
              <w:spacing w:before="120" w:after="120"/>
              <w:jc w:val="both"/>
              <w:rPr>
                <w:rFonts w:ascii="Sylfaen" w:hAnsi="Sylfaen" w:cs="Arial"/>
                <w:bCs/>
                <w:color w:val="000000"/>
                <w:szCs w:val="22"/>
              </w:rPr>
            </w:pPr>
            <w:r w:rsidRPr="009A30C8">
              <w:rPr>
                <w:rFonts w:ascii="Sylfaen" w:hAnsi="Sylfaen" w:cs="Arial"/>
                <w:bCs/>
                <w:color w:val="000000"/>
                <w:szCs w:val="22"/>
              </w:rPr>
              <w:t xml:space="preserve">Administrator accounts regularly reviewed and monitored. Restricted access to admin level privileges. Access requests go through an approval process. Local admin rights restricted to reduce client’s ability to run executables. </w:t>
            </w:r>
          </w:p>
          <w:p w14:paraId="18645B76"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bCs/>
                <w:color w:val="000000"/>
                <w:szCs w:val="22"/>
              </w:rPr>
              <w:t>Inactive or no longer required user accounts are disabled. Archive and deletion is depending on user’s role and need for making data available for ex-pupils. All server systems are patched in monthly maintenance windows to ensure that all appropriate system updates and security patches are applied.</w:t>
            </w:r>
          </w:p>
        </w:tc>
      </w:tr>
      <w:tr w:rsidR="005F2DED" w:rsidRPr="009A30C8" w14:paraId="205FEE53" w14:textId="77777777" w:rsidTr="009A30C8">
        <w:tc>
          <w:tcPr>
            <w:tcW w:w="3369" w:type="dxa"/>
          </w:tcPr>
          <w:p w14:paraId="1EBA9FD4" w14:textId="77777777" w:rsidR="005F2DED" w:rsidRPr="009A30C8" w:rsidRDefault="005F2DED" w:rsidP="00AD7D6B">
            <w:pPr>
              <w:autoSpaceDE w:val="0"/>
              <w:autoSpaceDN w:val="0"/>
              <w:adjustRightInd w:val="0"/>
              <w:spacing w:before="120" w:after="120"/>
              <w:jc w:val="both"/>
              <w:rPr>
                <w:rFonts w:ascii="Sylfaen" w:hAnsi="Sylfaen"/>
                <w:szCs w:val="22"/>
              </w:rPr>
            </w:pPr>
            <w:r w:rsidRPr="009A30C8">
              <w:rPr>
                <w:rFonts w:ascii="Sylfaen" w:hAnsi="Sylfaen"/>
                <w:szCs w:val="22"/>
              </w:rPr>
              <w:t xml:space="preserve">Awarding body secure extranet site(s): </w:t>
            </w:r>
            <w:r w:rsidRPr="009A30C8">
              <w:rPr>
                <w:rFonts w:ascii="Sylfaen" w:hAnsi="Sylfaen"/>
                <w:szCs w:val="22"/>
              </w:rPr>
              <w:sym w:font="Symbol" w:char="F0B7"/>
            </w:r>
            <w:r w:rsidRPr="009A30C8">
              <w:rPr>
                <w:rFonts w:ascii="Sylfaen" w:hAnsi="Sylfaen"/>
                <w:szCs w:val="22"/>
              </w:rPr>
              <w:t xml:space="preserve"> eAQA; </w:t>
            </w:r>
          </w:p>
          <w:p w14:paraId="78923F62" w14:textId="77777777" w:rsidR="005F2DED" w:rsidRPr="009A30C8" w:rsidRDefault="005F2DED" w:rsidP="00AD7D6B">
            <w:pPr>
              <w:autoSpaceDE w:val="0"/>
              <w:autoSpaceDN w:val="0"/>
              <w:adjustRightInd w:val="0"/>
              <w:spacing w:before="120" w:after="120"/>
              <w:jc w:val="both"/>
              <w:rPr>
                <w:rFonts w:ascii="Sylfaen" w:hAnsi="Sylfaen"/>
                <w:szCs w:val="22"/>
              </w:rPr>
            </w:pPr>
            <w:r w:rsidRPr="009A30C8">
              <w:rPr>
                <w:rFonts w:ascii="Sylfaen" w:hAnsi="Sylfaen"/>
                <w:szCs w:val="22"/>
              </w:rPr>
              <w:sym w:font="Symbol" w:char="F0B7"/>
            </w:r>
            <w:r w:rsidRPr="009A30C8">
              <w:rPr>
                <w:rFonts w:ascii="Sylfaen" w:hAnsi="Sylfaen"/>
                <w:szCs w:val="22"/>
              </w:rPr>
              <w:t xml:space="preserve"> OCR Interchange; </w:t>
            </w:r>
          </w:p>
          <w:p w14:paraId="1D969BB9" w14:textId="77777777" w:rsidR="005F2DED" w:rsidRPr="009A30C8" w:rsidRDefault="005F2DED" w:rsidP="00AD7D6B">
            <w:pPr>
              <w:autoSpaceDE w:val="0"/>
              <w:autoSpaceDN w:val="0"/>
              <w:adjustRightInd w:val="0"/>
              <w:spacing w:before="120" w:after="120"/>
              <w:jc w:val="both"/>
              <w:rPr>
                <w:rFonts w:ascii="Sylfaen" w:hAnsi="Sylfaen"/>
                <w:szCs w:val="22"/>
              </w:rPr>
            </w:pPr>
            <w:r w:rsidRPr="009A30C8">
              <w:rPr>
                <w:rFonts w:ascii="Sylfaen" w:hAnsi="Sylfaen"/>
                <w:szCs w:val="22"/>
              </w:rPr>
              <w:sym w:font="Symbol" w:char="F0B7"/>
            </w:r>
            <w:r w:rsidRPr="009A30C8">
              <w:rPr>
                <w:rFonts w:ascii="Sylfaen" w:hAnsi="Sylfaen"/>
                <w:szCs w:val="22"/>
              </w:rPr>
              <w:t xml:space="preserve"> Pearson Edexcel Online; </w:t>
            </w:r>
          </w:p>
          <w:p w14:paraId="35E0CB45" w14:textId="77777777" w:rsidR="005F2DED" w:rsidRPr="009A30C8" w:rsidRDefault="005F2DED" w:rsidP="00AD7D6B">
            <w:pPr>
              <w:autoSpaceDE w:val="0"/>
              <w:autoSpaceDN w:val="0"/>
              <w:adjustRightInd w:val="0"/>
              <w:spacing w:before="120" w:after="120"/>
              <w:jc w:val="both"/>
              <w:rPr>
                <w:rFonts w:ascii="Sylfaen" w:hAnsi="Sylfaen" w:cs="Arial"/>
                <w:color w:val="7F7F7F" w:themeColor="text1" w:themeTint="80"/>
                <w:szCs w:val="22"/>
              </w:rPr>
            </w:pPr>
            <w:r w:rsidRPr="009A30C8">
              <w:rPr>
                <w:rFonts w:ascii="Sylfaen" w:hAnsi="Sylfaen"/>
                <w:szCs w:val="22"/>
              </w:rPr>
              <w:sym w:font="Symbol" w:char="F0B7"/>
            </w:r>
            <w:r w:rsidRPr="009A30C8">
              <w:rPr>
                <w:rFonts w:ascii="Sylfaen" w:hAnsi="Sylfaen"/>
                <w:szCs w:val="22"/>
              </w:rPr>
              <w:t xml:space="preserve"> WJEC secure access</w:t>
            </w:r>
          </w:p>
        </w:tc>
        <w:tc>
          <w:tcPr>
            <w:tcW w:w="7399" w:type="dxa"/>
          </w:tcPr>
          <w:p w14:paraId="0BE2DF5A" w14:textId="77777777" w:rsidR="005F2DED" w:rsidRPr="009A30C8" w:rsidRDefault="005F2DED" w:rsidP="005F2DED">
            <w:pPr>
              <w:pStyle w:val="ListParagraph"/>
              <w:numPr>
                <w:ilvl w:val="0"/>
                <w:numId w:val="44"/>
              </w:numPr>
              <w:autoSpaceDE w:val="0"/>
              <w:autoSpaceDN w:val="0"/>
              <w:adjustRightInd w:val="0"/>
              <w:spacing w:before="120" w:after="120" w:line="360" w:lineRule="auto"/>
              <w:jc w:val="both"/>
              <w:rPr>
                <w:rFonts w:ascii="Sylfaen" w:hAnsi="Sylfaen"/>
                <w:szCs w:val="22"/>
              </w:rPr>
            </w:pPr>
            <w:r w:rsidRPr="009A30C8">
              <w:rPr>
                <w:rFonts w:ascii="Sylfaen" w:hAnsi="Sylfaen"/>
                <w:szCs w:val="22"/>
              </w:rPr>
              <w:t xml:space="preserve">Access controlled by username and password; </w:t>
            </w:r>
          </w:p>
          <w:p w14:paraId="199F2589" w14:textId="77777777" w:rsidR="005F2DED" w:rsidRPr="009A30C8" w:rsidRDefault="005F2DED" w:rsidP="005F2DED">
            <w:pPr>
              <w:pStyle w:val="ListParagraph"/>
              <w:numPr>
                <w:ilvl w:val="0"/>
                <w:numId w:val="44"/>
              </w:numPr>
              <w:autoSpaceDE w:val="0"/>
              <w:autoSpaceDN w:val="0"/>
              <w:adjustRightInd w:val="0"/>
              <w:spacing w:before="120" w:after="120" w:line="360" w:lineRule="auto"/>
              <w:jc w:val="both"/>
              <w:rPr>
                <w:rFonts w:ascii="Sylfaen" w:hAnsi="Sylfaen"/>
                <w:szCs w:val="22"/>
              </w:rPr>
            </w:pPr>
            <w:r w:rsidRPr="009A30C8">
              <w:rPr>
                <w:rFonts w:ascii="Sylfaen" w:hAnsi="Sylfaen"/>
                <w:szCs w:val="22"/>
              </w:rPr>
              <w:t xml:space="preserve">Accounts have specified access rights; </w:t>
            </w:r>
          </w:p>
          <w:p w14:paraId="096FC832" w14:textId="77777777" w:rsidR="005F2DED" w:rsidRPr="009A30C8" w:rsidRDefault="005F2DED" w:rsidP="005F2DED">
            <w:pPr>
              <w:pStyle w:val="ListParagraph"/>
              <w:numPr>
                <w:ilvl w:val="0"/>
                <w:numId w:val="44"/>
              </w:numPr>
              <w:autoSpaceDE w:val="0"/>
              <w:autoSpaceDN w:val="0"/>
              <w:adjustRightInd w:val="0"/>
              <w:spacing w:before="120" w:after="120" w:line="360" w:lineRule="auto"/>
              <w:jc w:val="both"/>
              <w:rPr>
                <w:rFonts w:ascii="Sylfaen" w:hAnsi="Sylfaen" w:cs="Arial"/>
                <w:color w:val="7F7F7F" w:themeColor="text1" w:themeTint="80"/>
                <w:szCs w:val="22"/>
              </w:rPr>
            </w:pPr>
            <w:r w:rsidRPr="009A30C8">
              <w:rPr>
                <w:rFonts w:ascii="Sylfaen" w:hAnsi="Sylfaen"/>
                <w:szCs w:val="22"/>
              </w:rPr>
              <w:t>Centre administrator has to approve the creation of new user accounts and determine access rights.</w:t>
            </w:r>
          </w:p>
        </w:tc>
      </w:tr>
      <w:tr w:rsidR="005F2DED" w:rsidRPr="009A30C8" w14:paraId="7A8713C3" w14:textId="77777777" w:rsidTr="009A30C8">
        <w:tc>
          <w:tcPr>
            <w:tcW w:w="3369" w:type="dxa"/>
          </w:tcPr>
          <w:p w14:paraId="1B46968F"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A2C</w:t>
            </w:r>
          </w:p>
        </w:tc>
        <w:tc>
          <w:tcPr>
            <w:tcW w:w="7399" w:type="dxa"/>
          </w:tcPr>
          <w:p w14:paraId="7E0AAC76"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 xml:space="preserve">Access controlled by username and password for computer login and Arbor login. </w:t>
            </w:r>
          </w:p>
        </w:tc>
      </w:tr>
      <w:tr w:rsidR="005F2DED" w:rsidRPr="009A30C8" w14:paraId="07237C88" w14:textId="77777777" w:rsidTr="009A30C8">
        <w:tc>
          <w:tcPr>
            <w:tcW w:w="3369" w:type="dxa"/>
          </w:tcPr>
          <w:p w14:paraId="2B0E2B6F"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Go 4 Schools</w:t>
            </w:r>
          </w:p>
        </w:tc>
        <w:tc>
          <w:tcPr>
            <w:tcW w:w="7399" w:type="dxa"/>
          </w:tcPr>
          <w:p w14:paraId="59A50416" w14:textId="77777777" w:rsidR="005F2DED" w:rsidRPr="009A30C8" w:rsidRDefault="005F2DED" w:rsidP="005F2DED">
            <w:pPr>
              <w:pStyle w:val="ListParagraph"/>
              <w:numPr>
                <w:ilvl w:val="0"/>
                <w:numId w:val="44"/>
              </w:num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Access controlled by username and password</w:t>
            </w:r>
          </w:p>
          <w:p w14:paraId="2A9A93C3" w14:textId="77777777" w:rsidR="005F2DED" w:rsidRPr="009A30C8" w:rsidRDefault="005F2DED" w:rsidP="005F2DED">
            <w:pPr>
              <w:pStyle w:val="ListParagraph"/>
              <w:numPr>
                <w:ilvl w:val="0"/>
                <w:numId w:val="44"/>
              </w:num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 xml:space="preserve">Accounts have specified access rights. </w:t>
            </w:r>
          </w:p>
        </w:tc>
      </w:tr>
      <w:tr w:rsidR="005F2DED" w:rsidRPr="009A30C8" w14:paraId="20AC73C8" w14:textId="77777777" w:rsidTr="009A30C8">
        <w:tc>
          <w:tcPr>
            <w:tcW w:w="3369" w:type="dxa"/>
          </w:tcPr>
          <w:p w14:paraId="776D14F7"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Google Chrome</w:t>
            </w:r>
          </w:p>
        </w:tc>
        <w:tc>
          <w:tcPr>
            <w:tcW w:w="7399" w:type="dxa"/>
          </w:tcPr>
          <w:p w14:paraId="2ECA4456"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 xml:space="preserve">All internet browsing takes place on a controlled connection, based on rules set for education. </w:t>
            </w:r>
          </w:p>
        </w:tc>
      </w:tr>
      <w:tr w:rsidR="005F2DED" w:rsidRPr="009A30C8" w14:paraId="58EE204F" w14:textId="77777777" w:rsidTr="009A30C8">
        <w:tc>
          <w:tcPr>
            <w:tcW w:w="3369" w:type="dxa"/>
          </w:tcPr>
          <w:p w14:paraId="12E27FA6"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Microsoft Internet Explorer</w:t>
            </w:r>
          </w:p>
        </w:tc>
        <w:tc>
          <w:tcPr>
            <w:tcW w:w="7399" w:type="dxa"/>
          </w:tcPr>
          <w:p w14:paraId="1647BB6E" w14:textId="77777777" w:rsidR="005F2DED" w:rsidRPr="009A30C8" w:rsidRDefault="005F2DED" w:rsidP="00AD7D6B">
            <w:pPr>
              <w:autoSpaceDE w:val="0"/>
              <w:autoSpaceDN w:val="0"/>
              <w:adjustRightInd w:val="0"/>
              <w:spacing w:before="120" w:after="120"/>
              <w:jc w:val="both"/>
              <w:rPr>
                <w:rFonts w:ascii="Sylfaen" w:hAnsi="Sylfaen" w:cs="Arial"/>
                <w:color w:val="000000"/>
                <w:szCs w:val="22"/>
              </w:rPr>
            </w:pPr>
            <w:r w:rsidRPr="009A30C8">
              <w:rPr>
                <w:rFonts w:ascii="Sylfaen" w:hAnsi="Sylfaen" w:cs="Arial"/>
                <w:color w:val="000000"/>
                <w:szCs w:val="22"/>
              </w:rPr>
              <w:t>All internet browsing takes place on a controlled connection, based on rules set for education.</w:t>
            </w:r>
          </w:p>
        </w:tc>
      </w:tr>
    </w:tbl>
    <w:p w14:paraId="4E0B17FB" w14:textId="77777777" w:rsidR="005F2DED" w:rsidRPr="009A30C8" w:rsidRDefault="005F2DED" w:rsidP="005F2DED">
      <w:pPr>
        <w:pStyle w:val="Headinglevel1"/>
        <w:spacing w:before="0" w:after="0"/>
        <w:rPr>
          <w:rFonts w:ascii="Sylfaen" w:hAnsi="Sylfaen"/>
          <w:sz w:val="22"/>
          <w:szCs w:val="22"/>
        </w:rPr>
      </w:pPr>
      <w:bookmarkStart w:id="6" w:name="_Toc109747264"/>
    </w:p>
    <w:p w14:paraId="6DA37E2A" w14:textId="733B8931" w:rsidR="00D255F3" w:rsidRPr="009A30C8" w:rsidRDefault="00D255F3" w:rsidP="005F2DED">
      <w:pPr>
        <w:pStyle w:val="Headinglevel1"/>
        <w:spacing w:before="0" w:after="0"/>
        <w:rPr>
          <w:rFonts w:ascii="Sylfaen" w:hAnsi="Sylfaen"/>
          <w:sz w:val="22"/>
          <w:szCs w:val="22"/>
        </w:rPr>
      </w:pPr>
      <w:r w:rsidRPr="009A30C8">
        <w:rPr>
          <w:rFonts w:ascii="Sylfaen" w:hAnsi="Sylfaen"/>
          <w:sz w:val="22"/>
          <w:szCs w:val="22"/>
        </w:rPr>
        <w:t>Section 4 – Dealing with data breaches</w:t>
      </w:r>
      <w:bookmarkEnd w:id="6"/>
    </w:p>
    <w:p w14:paraId="342C0D6A" w14:textId="77777777" w:rsidR="00D255F3" w:rsidRPr="009A30C8" w:rsidRDefault="00D255F3" w:rsidP="005F2DED">
      <w:pPr>
        <w:rPr>
          <w:rFonts w:ascii="Sylfaen" w:hAnsi="Sylfaen" w:cs="Arial"/>
          <w:color w:val="000000"/>
          <w:szCs w:val="22"/>
        </w:rPr>
      </w:pPr>
      <w:r w:rsidRPr="009A30C8">
        <w:rPr>
          <w:rFonts w:ascii="Sylfaen" w:hAnsi="Sylfaen" w:cs="Arial"/>
          <w:color w:val="000000"/>
          <w:szCs w:val="22"/>
        </w:rPr>
        <w:t>Although data is handled in line with DPA/GDPR regulations, a data breach may occur for any of the following reasons:</w:t>
      </w:r>
    </w:p>
    <w:p w14:paraId="190B749A" w14:textId="46A746A5" w:rsidR="00D255F3" w:rsidRPr="009A30C8" w:rsidRDefault="005F2DED" w:rsidP="005F2DED">
      <w:pPr>
        <w:pStyle w:val="ListParagraph"/>
        <w:numPr>
          <w:ilvl w:val="0"/>
          <w:numId w:val="45"/>
        </w:numPr>
        <w:rPr>
          <w:rFonts w:ascii="Sylfaen" w:hAnsi="Sylfaen" w:cs="Arial"/>
          <w:color w:val="000000"/>
          <w:szCs w:val="22"/>
        </w:rPr>
      </w:pPr>
      <w:r w:rsidRPr="009A30C8">
        <w:rPr>
          <w:rFonts w:ascii="Sylfaen" w:hAnsi="Sylfaen" w:cs="Arial"/>
          <w:color w:val="000000"/>
          <w:szCs w:val="22"/>
        </w:rPr>
        <w:t xml:space="preserve">Loss </w:t>
      </w:r>
      <w:r w:rsidR="00D255F3" w:rsidRPr="009A30C8">
        <w:rPr>
          <w:rFonts w:ascii="Sylfaen" w:hAnsi="Sylfaen" w:cs="Arial"/>
          <w:color w:val="000000"/>
          <w:szCs w:val="22"/>
        </w:rPr>
        <w:t xml:space="preserve">or theft of data or equipment on which data is stored </w:t>
      </w:r>
    </w:p>
    <w:p w14:paraId="6784EA4C" w14:textId="3DA44775" w:rsidR="00D255F3" w:rsidRPr="009A30C8" w:rsidRDefault="005F2DED" w:rsidP="005F2DED">
      <w:pPr>
        <w:pStyle w:val="ListParagraph"/>
        <w:numPr>
          <w:ilvl w:val="0"/>
          <w:numId w:val="45"/>
        </w:numPr>
        <w:rPr>
          <w:rFonts w:ascii="Sylfaen" w:hAnsi="Sylfaen" w:cs="Arial"/>
          <w:color w:val="000000"/>
          <w:szCs w:val="22"/>
        </w:rPr>
      </w:pPr>
      <w:r w:rsidRPr="009A30C8">
        <w:rPr>
          <w:rFonts w:ascii="Sylfaen" w:hAnsi="Sylfaen" w:cs="Arial"/>
          <w:color w:val="000000"/>
          <w:szCs w:val="22"/>
        </w:rPr>
        <w:t xml:space="preserve">Inappropriate </w:t>
      </w:r>
      <w:r w:rsidR="00D255F3" w:rsidRPr="009A30C8">
        <w:rPr>
          <w:rFonts w:ascii="Sylfaen" w:hAnsi="Sylfaen" w:cs="Arial"/>
          <w:color w:val="000000"/>
          <w:szCs w:val="22"/>
        </w:rPr>
        <w:t xml:space="preserve">access controls allowing unauthorised use </w:t>
      </w:r>
    </w:p>
    <w:p w14:paraId="711D41D8" w14:textId="1FA3344E" w:rsidR="00D255F3" w:rsidRPr="009A30C8" w:rsidRDefault="005F2DED" w:rsidP="005F2DED">
      <w:pPr>
        <w:pStyle w:val="ListParagraph"/>
        <w:numPr>
          <w:ilvl w:val="0"/>
          <w:numId w:val="45"/>
        </w:numPr>
        <w:rPr>
          <w:rFonts w:ascii="Sylfaen" w:hAnsi="Sylfaen" w:cs="Arial"/>
          <w:color w:val="000000"/>
          <w:szCs w:val="22"/>
        </w:rPr>
      </w:pPr>
      <w:r w:rsidRPr="009A30C8">
        <w:rPr>
          <w:rFonts w:ascii="Sylfaen" w:hAnsi="Sylfaen" w:cs="Arial"/>
          <w:color w:val="000000"/>
          <w:szCs w:val="22"/>
        </w:rPr>
        <w:t xml:space="preserve">Equipment </w:t>
      </w:r>
      <w:r w:rsidR="00D255F3" w:rsidRPr="009A30C8">
        <w:rPr>
          <w:rFonts w:ascii="Sylfaen" w:hAnsi="Sylfaen" w:cs="Arial"/>
          <w:color w:val="000000"/>
          <w:szCs w:val="22"/>
        </w:rPr>
        <w:t xml:space="preserve">failure </w:t>
      </w:r>
    </w:p>
    <w:p w14:paraId="0A73EC50" w14:textId="366C3841" w:rsidR="00D255F3" w:rsidRPr="009A30C8" w:rsidRDefault="005F2DED" w:rsidP="005F2DED">
      <w:pPr>
        <w:pStyle w:val="ListParagraph"/>
        <w:numPr>
          <w:ilvl w:val="0"/>
          <w:numId w:val="45"/>
        </w:numPr>
        <w:rPr>
          <w:rFonts w:ascii="Sylfaen" w:hAnsi="Sylfaen" w:cs="Arial"/>
          <w:color w:val="000000"/>
          <w:szCs w:val="22"/>
        </w:rPr>
      </w:pPr>
      <w:r w:rsidRPr="009A30C8">
        <w:rPr>
          <w:rFonts w:ascii="Sylfaen" w:hAnsi="Sylfaen" w:cs="Arial"/>
          <w:color w:val="000000"/>
          <w:szCs w:val="22"/>
        </w:rPr>
        <w:t>Hu</w:t>
      </w:r>
      <w:r w:rsidR="001E033B" w:rsidRPr="009A30C8">
        <w:rPr>
          <w:rFonts w:ascii="Sylfaen" w:hAnsi="Sylfaen" w:cs="Arial"/>
          <w:color w:val="000000"/>
          <w:szCs w:val="22"/>
        </w:rPr>
        <w:t xml:space="preserve">man </w:t>
      </w:r>
      <w:r w:rsidR="00D255F3" w:rsidRPr="009A30C8">
        <w:rPr>
          <w:rFonts w:ascii="Sylfaen" w:hAnsi="Sylfaen" w:cs="Arial"/>
          <w:color w:val="000000"/>
          <w:szCs w:val="22"/>
        </w:rPr>
        <w:t xml:space="preserve">error </w:t>
      </w:r>
    </w:p>
    <w:p w14:paraId="1C3D81D2" w14:textId="35D35DE4" w:rsidR="00D255F3" w:rsidRPr="009A30C8" w:rsidRDefault="005F2DED" w:rsidP="005F2DED">
      <w:pPr>
        <w:pStyle w:val="ListParagraph"/>
        <w:numPr>
          <w:ilvl w:val="0"/>
          <w:numId w:val="45"/>
        </w:numPr>
        <w:rPr>
          <w:rFonts w:ascii="Sylfaen" w:hAnsi="Sylfaen" w:cs="Arial"/>
          <w:color w:val="000000"/>
          <w:szCs w:val="22"/>
        </w:rPr>
      </w:pPr>
      <w:r w:rsidRPr="009A30C8">
        <w:rPr>
          <w:rFonts w:ascii="Sylfaen" w:hAnsi="Sylfaen" w:cs="Arial"/>
          <w:color w:val="000000"/>
          <w:szCs w:val="22"/>
        </w:rPr>
        <w:t xml:space="preserve">Unforeseen </w:t>
      </w:r>
      <w:r w:rsidR="00D255F3" w:rsidRPr="009A30C8">
        <w:rPr>
          <w:rFonts w:ascii="Sylfaen" w:hAnsi="Sylfaen" w:cs="Arial"/>
          <w:color w:val="000000"/>
          <w:szCs w:val="22"/>
        </w:rPr>
        <w:t xml:space="preserve">circumstances such as a fire or flood </w:t>
      </w:r>
    </w:p>
    <w:p w14:paraId="7EAA1713" w14:textId="250306BB" w:rsidR="00D255F3" w:rsidRPr="009A30C8" w:rsidRDefault="005F2DED" w:rsidP="005F2DED">
      <w:pPr>
        <w:pStyle w:val="ListParagraph"/>
        <w:numPr>
          <w:ilvl w:val="0"/>
          <w:numId w:val="45"/>
        </w:numPr>
        <w:rPr>
          <w:rFonts w:ascii="Sylfaen" w:hAnsi="Sylfaen" w:cs="Arial"/>
          <w:color w:val="000000"/>
          <w:szCs w:val="22"/>
        </w:rPr>
      </w:pPr>
      <w:r w:rsidRPr="009A30C8">
        <w:rPr>
          <w:rFonts w:ascii="Sylfaen" w:hAnsi="Sylfaen" w:cs="Arial"/>
          <w:color w:val="000000"/>
          <w:szCs w:val="22"/>
        </w:rPr>
        <w:t xml:space="preserve">Hacking </w:t>
      </w:r>
      <w:r w:rsidR="00D255F3" w:rsidRPr="009A30C8">
        <w:rPr>
          <w:rFonts w:ascii="Sylfaen" w:hAnsi="Sylfaen" w:cs="Arial"/>
          <w:color w:val="000000"/>
          <w:szCs w:val="22"/>
        </w:rPr>
        <w:t xml:space="preserve">attack </w:t>
      </w:r>
    </w:p>
    <w:p w14:paraId="212B869F" w14:textId="77777777" w:rsidR="00381ADA" w:rsidRPr="009A30C8" w:rsidRDefault="00D255F3" w:rsidP="005F2DED">
      <w:pPr>
        <w:pStyle w:val="ListParagraph"/>
        <w:numPr>
          <w:ilvl w:val="0"/>
          <w:numId w:val="45"/>
        </w:numPr>
        <w:rPr>
          <w:rFonts w:ascii="Sylfaen" w:hAnsi="Sylfaen" w:cs="Arial"/>
          <w:color w:val="000000"/>
          <w:szCs w:val="22"/>
        </w:rPr>
      </w:pPr>
      <w:r w:rsidRPr="009A30C8">
        <w:rPr>
          <w:rFonts w:ascii="Sylfaen" w:hAnsi="Sylfaen" w:cs="Arial"/>
          <w:color w:val="000000"/>
          <w:szCs w:val="22"/>
        </w:rPr>
        <w:t>‘</w:t>
      </w:r>
      <w:r w:rsidR="001E033B" w:rsidRPr="009A30C8">
        <w:rPr>
          <w:rFonts w:ascii="Sylfaen" w:hAnsi="Sylfaen" w:cs="Arial"/>
          <w:color w:val="000000"/>
          <w:szCs w:val="22"/>
        </w:rPr>
        <w:t xml:space="preserve">blagging’ </w:t>
      </w:r>
      <w:r w:rsidRPr="009A30C8">
        <w:rPr>
          <w:rFonts w:ascii="Sylfaen" w:hAnsi="Sylfaen" w:cs="Arial"/>
          <w:color w:val="000000"/>
          <w:szCs w:val="22"/>
        </w:rPr>
        <w:t>offences where information is obtained by deceiving the organisation who holds it</w:t>
      </w:r>
    </w:p>
    <w:p w14:paraId="5F5EA15D" w14:textId="4A452C24" w:rsidR="00381ADA" w:rsidRPr="009A30C8" w:rsidRDefault="005F2DED" w:rsidP="005F2DED">
      <w:pPr>
        <w:pStyle w:val="ListParagraph"/>
        <w:numPr>
          <w:ilvl w:val="0"/>
          <w:numId w:val="45"/>
        </w:numPr>
        <w:rPr>
          <w:rFonts w:ascii="Sylfaen" w:hAnsi="Sylfaen" w:cs="Tahoma"/>
          <w:szCs w:val="22"/>
        </w:rPr>
      </w:pPr>
      <w:r w:rsidRPr="009A30C8">
        <w:rPr>
          <w:rFonts w:ascii="Sylfaen" w:hAnsi="Sylfaen" w:cs="Tahoma"/>
          <w:szCs w:val="22"/>
        </w:rPr>
        <w:t>Cyber-attacks involving ransomware infections</w:t>
      </w:r>
    </w:p>
    <w:p w14:paraId="7C3685FF" w14:textId="77777777" w:rsidR="005F2DED" w:rsidRPr="009A30C8" w:rsidRDefault="005F2DED" w:rsidP="005F2DED">
      <w:pPr>
        <w:rPr>
          <w:rFonts w:ascii="Sylfaen" w:hAnsi="Sylfaen" w:cs="Arial"/>
          <w:color w:val="000000"/>
          <w:szCs w:val="22"/>
        </w:rPr>
      </w:pPr>
    </w:p>
    <w:p w14:paraId="05D73E08" w14:textId="14402776" w:rsidR="00D255F3" w:rsidRPr="009A30C8" w:rsidRDefault="00D255F3" w:rsidP="005F2DED">
      <w:pPr>
        <w:rPr>
          <w:rFonts w:ascii="Sylfaen" w:hAnsi="Sylfaen" w:cs="Arial"/>
          <w:color w:val="000000"/>
          <w:szCs w:val="22"/>
        </w:rPr>
      </w:pPr>
      <w:r w:rsidRPr="009A30C8">
        <w:rPr>
          <w:rFonts w:ascii="Sylfaen" w:hAnsi="Sylfaen" w:cs="Arial"/>
          <w:color w:val="000000"/>
          <w:szCs w:val="22"/>
        </w:rPr>
        <w:t>If a data protection breach is identified, the following steps will be taken:</w:t>
      </w:r>
    </w:p>
    <w:p w14:paraId="4A7D5842" w14:textId="3B812EB8" w:rsidR="003D7D6B" w:rsidRPr="009A30C8" w:rsidRDefault="00D255F3" w:rsidP="0008173E">
      <w:pPr>
        <w:pStyle w:val="ListParagraph"/>
        <w:numPr>
          <w:ilvl w:val="0"/>
          <w:numId w:val="4"/>
        </w:numPr>
        <w:spacing w:before="120" w:after="120"/>
        <w:ind w:left="714" w:hanging="357"/>
        <w:contextualSpacing w:val="0"/>
        <w:rPr>
          <w:rFonts w:ascii="Sylfaen" w:hAnsi="Sylfaen" w:cs="Arial"/>
          <w:b/>
          <w:color w:val="000000"/>
          <w:szCs w:val="22"/>
        </w:rPr>
      </w:pPr>
      <w:r w:rsidRPr="009A30C8">
        <w:rPr>
          <w:rFonts w:ascii="Sylfaen" w:hAnsi="Sylfaen" w:cs="Arial"/>
          <w:b/>
          <w:color w:val="000000"/>
          <w:szCs w:val="22"/>
        </w:rPr>
        <w:t xml:space="preserve">Containment and recovery </w:t>
      </w:r>
    </w:p>
    <w:p w14:paraId="45AFA8B4" w14:textId="3825D037" w:rsidR="00D255F3" w:rsidRPr="009A30C8" w:rsidRDefault="005F2DED" w:rsidP="0008173E">
      <w:pPr>
        <w:spacing w:after="120"/>
        <w:rPr>
          <w:rFonts w:ascii="Sylfaen" w:hAnsi="Sylfaen" w:cs="Arial"/>
          <w:color w:val="000000"/>
          <w:szCs w:val="22"/>
        </w:rPr>
      </w:pPr>
      <w:r w:rsidRPr="009A30C8">
        <w:rPr>
          <w:rFonts w:ascii="Sylfaen" w:hAnsi="Sylfaen" w:cs="Arial"/>
          <w:color w:val="000000"/>
          <w:szCs w:val="22"/>
        </w:rPr>
        <w:t xml:space="preserve">Mandy Crow (Data Protection Practitioner) </w:t>
      </w:r>
      <w:r w:rsidR="00D255F3" w:rsidRPr="009A30C8">
        <w:rPr>
          <w:rFonts w:ascii="Sylfaen" w:hAnsi="Sylfaen" w:cs="Arial"/>
          <w:color w:val="000000"/>
          <w:szCs w:val="22"/>
        </w:rPr>
        <w:t xml:space="preserve">will lead on investigating the breach.  </w:t>
      </w:r>
    </w:p>
    <w:p w14:paraId="7EE7DB3A" w14:textId="445AC559" w:rsidR="00D255F3" w:rsidRPr="009A30C8" w:rsidRDefault="00FC470E" w:rsidP="005F2DED">
      <w:pPr>
        <w:rPr>
          <w:rFonts w:ascii="Sylfaen" w:hAnsi="Sylfaen" w:cs="Arial"/>
          <w:color w:val="000000"/>
          <w:szCs w:val="22"/>
        </w:rPr>
      </w:pPr>
      <w:r w:rsidRPr="009A30C8">
        <w:rPr>
          <w:rFonts w:ascii="Sylfaen" w:hAnsi="Sylfaen" w:cs="Arial"/>
          <w:color w:val="000000"/>
          <w:szCs w:val="22"/>
        </w:rPr>
        <w:t>It will be established:</w:t>
      </w:r>
    </w:p>
    <w:p w14:paraId="1FD2381C" w14:textId="589AC195" w:rsidR="00D255F3" w:rsidRPr="009A30C8" w:rsidRDefault="005F2DED" w:rsidP="005F2DED">
      <w:pPr>
        <w:pStyle w:val="ListParagraph"/>
        <w:numPr>
          <w:ilvl w:val="0"/>
          <w:numId w:val="46"/>
        </w:numPr>
        <w:rPr>
          <w:rFonts w:ascii="Sylfaen" w:hAnsi="Sylfaen" w:cs="Arial"/>
          <w:color w:val="000000"/>
          <w:szCs w:val="22"/>
        </w:rPr>
      </w:pPr>
      <w:r w:rsidRPr="009A30C8">
        <w:rPr>
          <w:rFonts w:ascii="Sylfaen" w:hAnsi="Sylfaen" w:cs="Arial"/>
          <w:color w:val="000000"/>
          <w:szCs w:val="22"/>
        </w:rPr>
        <w:t xml:space="preserve">Who needs to be made aware of the breach and inform them of what </w:t>
      </w:r>
      <w:r w:rsidR="00D255F3" w:rsidRPr="009A30C8">
        <w:rPr>
          <w:rFonts w:ascii="Sylfaen" w:hAnsi="Sylfaen" w:cs="Arial"/>
          <w:color w:val="000000"/>
          <w:szCs w:val="22"/>
        </w:rPr>
        <w:t>they are expected to do to assist in the containment exercise. This may include isolating or closing a compromised section of the network, finding a lost piece of equipment and/or changing the access codes</w:t>
      </w:r>
    </w:p>
    <w:p w14:paraId="5EBF3D59" w14:textId="7FAEA8E2" w:rsidR="00D255F3" w:rsidRPr="009A30C8" w:rsidRDefault="005F2DED" w:rsidP="005F2DED">
      <w:pPr>
        <w:pStyle w:val="ListParagraph"/>
        <w:numPr>
          <w:ilvl w:val="0"/>
          <w:numId w:val="46"/>
        </w:numPr>
        <w:rPr>
          <w:rFonts w:ascii="Sylfaen" w:hAnsi="Sylfaen" w:cs="Arial"/>
          <w:color w:val="000000"/>
          <w:szCs w:val="22"/>
        </w:rPr>
      </w:pPr>
      <w:r w:rsidRPr="009A30C8">
        <w:rPr>
          <w:rFonts w:ascii="Sylfaen" w:hAnsi="Sylfaen" w:cs="Arial"/>
          <w:color w:val="000000"/>
          <w:szCs w:val="22"/>
        </w:rPr>
        <w:t>Whether there is anything that can be done to reco</w:t>
      </w:r>
      <w:r w:rsidR="00D255F3" w:rsidRPr="009A30C8">
        <w:rPr>
          <w:rFonts w:ascii="Sylfaen" w:hAnsi="Sylfaen" w:cs="Arial"/>
          <w:color w:val="000000"/>
          <w:szCs w:val="22"/>
        </w:rPr>
        <w:t>ver any losses and limit the damage the breach can cause. As well as the physical recovery of equipment, this could involve the use of back-up hardware to restore lost or damaged data or ensuring that staff recognise when someone tries to use stolen data to access accounts</w:t>
      </w:r>
      <w:r w:rsidR="00FC470E" w:rsidRPr="009A30C8">
        <w:rPr>
          <w:rFonts w:ascii="Sylfaen" w:hAnsi="Sylfaen" w:cs="Arial"/>
          <w:color w:val="000000"/>
          <w:szCs w:val="22"/>
        </w:rPr>
        <w:t xml:space="preserve">   </w:t>
      </w:r>
    </w:p>
    <w:p w14:paraId="33B9AA29" w14:textId="3578C951" w:rsidR="00FC470E" w:rsidRPr="009A30C8" w:rsidRDefault="005F2DED" w:rsidP="005F2DED">
      <w:pPr>
        <w:pStyle w:val="ListParagraph"/>
        <w:numPr>
          <w:ilvl w:val="0"/>
          <w:numId w:val="46"/>
        </w:numPr>
        <w:rPr>
          <w:rFonts w:ascii="Sylfaen" w:hAnsi="Sylfaen" w:cs="Arial"/>
          <w:color w:val="000000"/>
          <w:szCs w:val="22"/>
        </w:rPr>
      </w:pPr>
      <w:r w:rsidRPr="009A30C8">
        <w:rPr>
          <w:rFonts w:ascii="Sylfaen" w:hAnsi="Sylfaen" w:cs="Arial"/>
          <w:color w:val="000000"/>
          <w:szCs w:val="22"/>
        </w:rPr>
        <w:t>Which authorities, if relevant, need to be informed</w:t>
      </w:r>
    </w:p>
    <w:p w14:paraId="75CFF440" w14:textId="77777777" w:rsidR="00546C43" w:rsidRPr="009A30C8" w:rsidRDefault="00546C43" w:rsidP="00546C43">
      <w:pPr>
        <w:pStyle w:val="ListParagraph"/>
        <w:ind w:left="360"/>
        <w:rPr>
          <w:rFonts w:ascii="Sylfaen" w:hAnsi="Sylfaen" w:cs="Arial"/>
          <w:color w:val="000000"/>
          <w:szCs w:val="22"/>
        </w:rPr>
      </w:pPr>
    </w:p>
    <w:p w14:paraId="22B3DF09" w14:textId="77777777" w:rsidR="00D255F3" w:rsidRPr="009A30C8" w:rsidRDefault="00D255F3" w:rsidP="00546C43">
      <w:pPr>
        <w:pStyle w:val="ListParagraph"/>
        <w:numPr>
          <w:ilvl w:val="0"/>
          <w:numId w:val="4"/>
        </w:numPr>
        <w:ind w:left="714" w:hanging="357"/>
        <w:contextualSpacing w:val="0"/>
        <w:rPr>
          <w:rFonts w:ascii="Sylfaen" w:hAnsi="Sylfaen" w:cs="Arial"/>
          <w:b/>
          <w:color w:val="000000"/>
          <w:szCs w:val="22"/>
        </w:rPr>
      </w:pPr>
      <w:r w:rsidRPr="009A30C8">
        <w:rPr>
          <w:rFonts w:ascii="Sylfaen" w:hAnsi="Sylfaen" w:cs="Arial"/>
          <w:b/>
          <w:color w:val="000000"/>
          <w:szCs w:val="22"/>
        </w:rPr>
        <w:t xml:space="preserve">Assessment of ongoing risk </w:t>
      </w:r>
    </w:p>
    <w:p w14:paraId="70E8E40E" w14:textId="77777777" w:rsidR="00D255F3" w:rsidRPr="009A30C8" w:rsidRDefault="00D255F3" w:rsidP="005F2DED">
      <w:pPr>
        <w:rPr>
          <w:rFonts w:ascii="Sylfaen" w:hAnsi="Sylfaen" w:cs="Arial"/>
          <w:color w:val="000000"/>
          <w:szCs w:val="22"/>
        </w:rPr>
      </w:pPr>
      <w:r w:rsidRPr="009A30C8">
        <w:rPr>
          <w:rFonts w:ascii="Sylfaen" w:hAnsi="Sylfaen" w:cs="Arial"/>
          <w:color w:val="000000"/>
          <w:szCs w:val="22"/>
        </w:rPr>
        <w:t>The following points will be considered in assessing the ongoing risk of the data breach:</w:t>
      </w:r>
    </w:p>
    <w:p w14:paraId="3181ECD7" w14:textId="25C098E1"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What </w:t>
      </w:r>
      <w:r w:rsidR="00D255F3" w:rsidRPr="009A30C8">
        <w:rPr>
          <w:rFonts w:ascii="Sylfaen" w:hAnsi="Sylfaen" w:cs="Arial"/>
          <w:color w:val="000000"/>
          <w:szCs w:val="22"/>
        </w:rPr>
        <w:t>type of data is involved?</w:t>
      </w:r>
    </w:p>
    <w:p w14:paraId="6067C267" w14:textId="1F25D9E8"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How </w:t>
      </w:r>
      <w:r w:rsidR="00D255F3" w:rsidRPr="009A30C8">
        <w:rPr>
          <w:rFonts w:ascii="Sylfaen" w:hAnsi="Sylfaen" w:cs="Arial"/>
          <w:color w:val="000000"/>
          <w:szCs w:val="22"/>
        </w:rPr>
        <w:t>sensitive is it?</w:t>
      </w:r>
    </w:p>
    <w:p w14:paraId="0799E281" w14:textId="58B5C9D5"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If </w:t>
      </w:r>
      <w:r w:rsidR="00D255F3" w:rsidRPr="009A30C8">
        <w:rPr>
          <w:rFonts w:ascii="Sylfaen" w:hAnsi="Sylfaen" w:cs="Arial"/>
          <w:color w:val="000000"/>
          <w:szCs w:val="22"/>
        </w:rPr>
        <w:t xml:space="preserve">data has been lost or stolen, are there any protections in place such as encryption?  </w:t>
      </w:r>
    </w:p>
    <w:p w14:paraId="359336B8" w14:textId="71F8E08C"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What </w:t>
      </w:r>
      <w:r w:rsidR="00D255F3" w:rsidRPr="009A30C8">
        <w:rPr>
          <w:rFonts w:ascii="Sylfaen" w:hAnsi="Sylfaen" w:cs="Arial"/>
          <w:color w:val="000000"/>
          <w:szCs w:val="22"/>
        </w:rPr>
        <w:t>has happened to the data? If data has been stolen, it could be used for purposes which are harmful to the individuals to whom the data relate</w:t>
      </w:r>
      <w:r w:rsidR="002F100E" w:rsidRPr="009A30C8">
        <w:rPr>
          <w:rFonts w:ascii="Sylfaen" w:hAnsi="Sylfaen" w:cs="Arial"/>
          <w:color w:val="000000"/>
          <w:szCs w:val="22"/>
        </w:rPr>
        <w:t>s</w:t>
      </w:r>
      <w:r w:rsidR="00D255F3" w:rsidRPr="009A30C8">
        <w:rPr>
          <w:rFonts w:ascii="Sylfaen" w:hAnsi="Sylfaen" w:cs="Arial"/>
          <w:color w:val="000000"/>
          <w:szCs w:val="22"/>
        </w:rPr>
        <w:t xml:space="preserve">; if it has been damaged, this poses a different type and level of risk  </w:t>
      </w:r>
    </w:p>
    <w:p w14:paraId="6BA71219" w14:textId="5BE44163"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Regardless </w:t>
      </w:r>
      <w:r w:rsidR="00D255F3" w:rsidRPr="009A30C8">
        <w:rPr>
          <w:rFonts w:ascii="Sylfaen" w:hAnsi="Sylfaen" w:cs="Arial"/>
          <w:color w:val="000000"/>
          <w:szCs w:val="22"/>
        </w:rPr>
        <w:t>of what has happened to the data, what could the data tell a third party about the individual?</w:t>
      </w:r>
    </w:p>
    <w:p w14:paraId="036E4072" w14:textId="38B054C9"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How </w:t>
      </w:r>
      <w:r w:rsidR="00D255F3" w:rsidRPr="009A30C8">
        <w:rPr>
          <w:rFonts w:ascii="Sylfaen" w:hAnsi="Sylfaen" w:cs="Arial"/>
          <w:color w:val="000000"/>
          <w:szCs w:val="22"/>
        </w:rPr>
        <w:t xml:space="preserve">many individuals’ personal data are affected by the breach? </w:t>
      </w:r>
    </w:p>
    <w:p w14:paraId="37AB1687" w14:textId="36469EA6"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Who </w:t>
      </w:r>
      <w:r w:rsidR="00D255F3" w:rsidRPr="009A30C8">
        <w:rPr>
          <w:rFonts w:ascii="Sylfaen" w:hAnsi="Sylfaen" w:cs="Arial"/>
          <w:color w:val="000000"/>
          <w:szCs w:val="22"/>
        </w:rPr>
        <w:t>are the individuals whose data has been breached?</w:t>
      </w:r>
    </w:p>
    <w:p w14:paraId="398C0CF7" w14:textId="30A69DB4" w:rsidR="00D255F3"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W</w:t>
      </w:r>
      <w:r w:rsidR="00D255F3" w:rsidRPr="009A30C8">
        <w:rPr>
          <w:rFonts w:ascii="Sylfaen" w:hAnsi="Sylfaen" w:cs="Arial"/>
          <w:color w:val="000000"/>
          <w:szCs w:val="22"/>
        </w:rPr>
        <w:t xml:space="preserve">hat harm can come to those individuals? </w:t>
      </w:r>
    </w:p>
    <w:p w14:paraId="4EA584A9" w14:textId="0E6A9E5D" w:rsidR="0096209E" w:rsidRPr="009A30C8" w:rsidRDefault="005F2DED" w:rsidP="005F2DED">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Are </w:t>
      </w:r>
      <w:r w:rsidR="00D255F3" w:rsidRPr="009A30C8">
        <w:rPr>
          <w:rFonts w:ascii="Sylfaen" w:hAnsi="Sylfaen" w:cs="Arial"/>
          <w:color w:val="000000"/>
          <w:szCs w:val="22"/>
        </w:rPr>
        <w:t>there wider consequences to consider such as a loss of public confidence in an important service we provide?</w:t>
      </w:r>
    </w:p>
    <w:p w14:paraId="2B4A0D75" w14:textId="77777777" w:rsidR="00546C43" w:rsidRPr="009A30C8" w:rsidRDefault="00546C43" w:rsidP="00546C43">
      <w:pPr>
        <w:pStyle w:val="ListParagraph"/>
        <w:ind w:left="360"/>
        <w:rPr>
          <w:rFonts w:ascii="Sylfaen" w:hAnsi="Sylfaen" w:cs="Arial"/>
          <w:color w:val="000000"/>
          <w:szCs w:val="22"/>
        </w:rPr>
      </w:pPr>
    </w:p>
    <w:p w14:paraId="08636A00" w14:textId="77777777" w:rsidR="00D255F3" w:rsidRPr="009A30C8" w:rsidRDefault="00D255F3" w:rsidP="00546C43">
      <w:pPr>
        <w:pStyle w:val="ListParagraph"/>
        <w:numPr>
          <w:ilvl w:val="0"/>
          <w:numId w:val="4"/>
        </w:numPr>
        <w:ind w:left="714" w:hanging="357"/>
        <w:contextualSpacing w:val="0"/>
        <w:rPr>
          <w:rFonts w:ascii="Sylfaen" w:hAnsi="Sylfaen" w:cs="Arial"/>
          <w:b/>
          <w:color w:val="000000"/>
          <w:szCs w:val="22"/>
        </w:rPr>
      </w:pPr>
      <w:r w:rsidRPr="009A30C8">
        <w:rPr>
          <w:rFonts w:ascii="Sylfaen" w:hAnsi="Sylfaen" w:cs="Arial"/>
          <w:b/>
          <w:color w:val="000000"/>
          <w:szCs w:val="22"/>
        </w:rPr>
        <w:t xml:space="preserve">Notification of breach </w:t>
      </w:r>
    </w:p>
    <w:p w14:paraId="48393757" w14:textId="34FF83CB" w:rsidR="008267EC" w:rsidRPr="009A30C8" w:rsidRDefault="00D255F3" w:rsidP="00546C43">
      <w:pPr>
        <w:rPr>
          <w:rFonts w:ascii="Sylfaen" w:hAnsi="Sylfaen" w:cs="Arial"/>
          <w:color w:val="000000"/>
          <w:szCs w:val="22"/>
        </w:rPr>
      </w:pPr>
      <w:r w:rsidRPr="009A30C8">
        <w:rPr>
          <w:rFonts w:ascii="Sylfaen" w:hAnsi="Sylfaen" w:cs="Arial"/>
          <w:color w:val="000000"/>
          <w:szCs w:val="22"/>
        </w:rPr>
        <w:t>Notification will take place to enable individuals who may have been affected to take steps to protect themselves or to allow the appropriate regulatory bodies to perform their functions, provide advice and deal with complaints.</w:t>
      </w:r>
    </w:p>
    <w:p w14:paraId="496FD4DE" w14:textId="77777777" w:rsidR="00546C43" w:rsidRPr="009A30C8" w:rsidRDefault="00546C43" w:rsidP="0008173E">
      <w:pPr>
        <w:spacing w:after="120"/>
        <w:rPr>
          <w:rFonts w:ascii="Sylfaen" w:hAnsi="Sylfaen" w:cs="Arial"/>
          <w:color w:val="000000"/>
          <w:szCs w:val="22"/>
        </w:rPr>
      </w:pPr>
    </w:p>
    <w:p w14:paraId="456B1B05" w14:textId="77777777" w:rsidR="00D255F3" w:rsidRPr="009A30C8" w:rsidRDefault="00D255F3" w:rsidP="00546C43">
      <w:pPr>
        <w:pStyle w:val="ListParagraph"/>
        <w:numPr>
          <w:ilvl w:val="0"/>
          <w:numId w:val="4"/>
        </w:numPr>
        <w:spacing w:before="120"/>
        <w:ind w:left="714" w:hanging="357"/>
        <w:contextualSpacing w:val="0"/>
        <w:rPr>
          <w:rFonts w:ascii="Sylfaen" w:hAnsi="Sylfaen" w:cs="Arial"/>
          <w:b/>
          <w:color w:val="000000"/>
          <w:szCs w:val="22"/>
        </w:rPr>
      </w:pPr>
      <w:r w:rsidRPr="009A30C8">
        <w:rPr>
          <w:rFonts w:ascii="Sylfaen" w:hAnsi="Sylfaen" w:cs="Arial"/>
          <w:b/>
          <w:color w:val="000000"/>
          <w:szCs w:val="22"/>
        </w:rPr>
        <w:t>Evaluation and response</w:t>
      </w:r>
    </w:p>
    <w:p w14:paraId="2D1BA379" w14:textId="77777777" w:rsidR="00D255F3" w:rsidRPr="009A30C8" w:rsidRDefault="00D255F3" w:rsidP="00546C43">
      <w:pPr>
        <w:rPr>
          <w:rFonts w:ascii="Sylfaen" w:hAnsi="Sylfaen" w:cs="Arial"/>
          <w:color w:val="000000"/>
          <w:szCs w:val="22"/>
        </w:rPr>
      </w:pPr>
      <w:r w:rsidRPr="009A30C8">
        <w:rPr>
          <w:rFonts w:ascii="Sylfaen" w:hAnsi="Sylfaen" w:cs="Arial"/>
          <w:color w:val="000000"/>
          <w:szCs w:val="22"/>
        </w:rPr>
        <w:t>Once a data breach has been resolved, a full investigation of the incident will take place. This will include:</w:t>
      </w:r>
    </w:p>
    <w:p w14:paraId="185B180D" w14:textId="3C92660A" w:rsidR="00D255F3" w:rsidRPr="009A30C8" w:rsidRDefault="00546C43" w:rsidP="00546C43">
      <w:pPr>
        <w:pStyle w:val="ListParagraph"/>
        <w:numPr>
          <w:ilvl w:val="0"/>
          <w:numId w:val="47"/>
        </w:numPr>
        <w:rPr>
          <w:rFonts w:ascii="Sylfaen" w:hAnsi="Sylfaen" w:cs="Arial"/>
          <w:color w:val="000000"/>
          <w:szCs w:val="22"/>
        </w:rPr>
      </w:pPr>
      <w:r w:rsidRPr="009A30C8">
        <w:rPr>
          <w:rFonts w:ascii="Sylfaen" w:hAnsi="Sylfaen" w:cs="Arial"/>
          <w:color w:val="000000"/>
          <w:szCs w:val="22"/>
        </w:rPr>
        <w:t>Reviewing what data is held and where and how it is stored</w:t>
      </w:r>
    </w:p>
    <w:p w14:paraId="79B65BF3" w14:textId="50860AB6" w:rsidR="00D255F3" w:rsidRPr="009A30C8" w:rsidRDefault="00546C43" w:rsidP="00546C43">
      <w:pPr>
        <w:pStyle w:val="ListParagraph"/>
        <w:numPr>
          <w:ilvl w:val="0"/>
          <w:numId w:val="47"/>
        </w:numPr>
        <w:rPr>
          <w:rFonts w:ascii="Sylfaen" w:hAnsi="Sylfaen" w:cs="Arial"/>
          <w:color w:val="000000"/>
          <w:szCs w:val="22"/>
        </w:rPr>
      </w:pPr>
      <w:r w:rsidRPr="009A30C8">
        <w:rPr>
          <w:rFonts w:ascii="Sylfaen" w:hAnsi="Sylfaen" w:cs="Arial"/>
          <w:color w:val="000000"/>
          <w:szCs w:val="22"/>
        </w:rPr>
        <w:t>Identifying where risks and weak points in security measures lie (for example, use of portable storage devices or access to public networks)</w:t>
      </w:r>
    </w:p>
    <w:p w14:paraId="63F26014" w14:textId="148E0831" w:rsidR="00D255F3" w:rsidRPr="009A30C8" w:rsidRDefault="00546C43" w:rsidP="00546C43">
      <w:pPr>
        <w:pStyle w:val="ListParagraph"/>
        <w:numPr>
          <w:ilvl w:val="0"/>
          <w:numId w:val="47"/>
        </w:numPr>
        <w:rPr>
          <w:rFonts w:ascii="Sylfaen" w:hAnsi="Sylfaen" w:cs="Arial"/>
          <w:color w:val="000000"/>
          <w:szCs w:val="22"/>
        </w:rPr>
      </w:pPr>
      <w:r w:rsidRPr="009A30C8">
        <w:rPr>
          <w:rFonts w:ascii="Sylfaen" w:hAnsi="Sylfaen" w:cs="Arial"/>
          <w:color w:val="000000"/>
          <w:szCs w:val="22"/>
        </w:rPr>
        <w:t>Reviewing methods of data sharing and transmission</w:t>
      </w:r>
    </w:p>
    <w:p w14:paraId="1829E043" w14:textId="58CA077D" w:rsidR="0071491C" w:rsidRPr="009A30C8" w:rsidRDefault="00546C43" w:rsidP="00546C43">
      <w:pPr>
        <w:pStyle w:val="ListParagraph"/>
        <w:numPr>
          <w:ilvl w:val="0"/>
          <w:numId w:val="47"/>
        </w:numPr>
        <w:rPr>
          <w:rFonts w:ascii="Sylfaen" w:hAnsi="Sylfaen" w:cs="Arial"/>
          <w:color w:val="000000"/>
          <w:szCs w:val="22"/>
        </w:rPr>
      </w:pPr>
      <w:r w:rsidRPr="009A30C8">
        <w:rPr>
          <w:rFonts w:ascii="Sylfaen" w:hAnsi="Sylfaen" w:cs="Arial"/>
          <w:color w:val="000000"/>
          <w:szCs w:val="22"/>
        </w:rPr>
        <w:t>Increasing staff awareness of data security and filling gaps through training or tailored advice</w:t>
      </w:r>
    </w:p>
    <w:p w14:paraId="14C0367E" w14:textId="30B7066D" w:rsidR="0071491C" w:rsidRPr="009A30C8" w:rsidRDefault="00546C43" w:rsidP="00546C43">
      <w:pPr>
        <w:pStyle w:val="ListParagraph"/>
        <w:numPr>
          <w:ilvl w:val="0"/>
          <w:numId w:val="47"/>
        </w:numPr>
        <w:rPr>
          <w:rFonts w:ascii="Sylfaen" w:hAnsi="Sylfaen" w:cs="Arial"/>
          <w:color w:val="000000"/>
          <w:szCs w:val="22"/>
        </w:rPr>
      </w:pPr>
      <w:r w:rsidRPr="009A30C8">
        <w:rPr>
          <w:rFonts w:ascii="Sylfaen" w:hAnsi="Sylfaen" w:cs="Arial"/>
          <w:color w:val="000000"/>
          <w:szCs w:val="22"/>
        </w:rPr>
        <w:t xml:space="preserve">Reviewing contingency plans </w:t>
      </w:r>
    </w:p>
    <w:p w14:paraId="787E4CA6" w14:textId="77777777" w:rsidR="00546C43" w:rsidRPr="009A30C8" w:rsidRDefault="00546C43" w:rsidP="00546C43">
      <w:pPr>
        <w:pStyle w:val="ListParagraph"/>
        <w:ind w:left="360"/>
        <w:rPr>
          <w:rFonts w:ascii="Sylfaen" w:hAnsi="Sylfaen" w:cs="Arial"/>
          <w:color w:val="000000"/>
          <w:szCs w:val="22"/>
        </w:rPr>
      </w:pPr>
    </w:p>
    <w:p w14:paraId="760CC706" w14:textId="6EE6510C" w:rsidR="003D7D6B" w:rsidRPr="009A30C8" w:rsidRDefault="003D7D6B" w:rsidP="00546C43">
      <w:pPr>
        <w:pStyle w:val="Headinglevel1"/>
        <w:spacing w:before="0" w:after="0"/>
        <w:rPr>
          <w:rFonts w:ascii="Sylfaen" w:hAnsi="Sylfaen"/>
          <w:sz w:val="22"/>
          <w:szCs w:val="22"/>
        </w:rPr>
      </w:pPr>
      <w:bookmarkStart w:id="7" w:name="_Toc109747265"/>
      <w:r w:rsidRPr="009A30C8">
        <w:rPr>
          <w:rFonts w:ascii="Sylfaen" w:hAnsi="Sylfaen"/>
          <w:sz w:val="22"/>
          <w:szCs w:val="22"/>
        </w:rPr>
        <w:t>Section 5 – Candidate information, audit and protection measures</w:t>
      </w:r>
      <w:bookmarkEnd w:id="7"/>
    </w:p>
    <w:p w14:paraId="00B96018" w14:textId="77777777" w:rsidR="00546C43" w:rsidRPr="009A30C8" w:rsidRDefault="00546C43" w:rsidP="00546C43">
      <w:pPr>
        <w:spacing w:after="120"/>
        <w:jc w:val="both"/>
        <w:rPr>
          <w:rFonts w:ascii="Sylfaen" w:hAnsi="Sylfaen" w:cs="Arial"/>
          <w:color w:val="000000"/>
          <w:szCs w:val="22"/>
        </w:rPr>
      </w:pPr>
      <w:bookmarkStart w:id="8" w:name="_Toc109747266"/>
      <w:r w:rsidRPr="009A30C8">
        <w:rPr>
          <w:rFonts w:ascii="Sylfaen" w:hAnsi="Sylfaen" w:cs="Arial"/>
          <w:color w:val="000000"/>
          <w:szCs w:val="22"/>
        </w:rPr>
        <w:t xml:space="preserve">For the purposes of this policy, all candidates’ exam-related information – even that not considered personal or sensitive under the DPA/GDPR – will be handled in line with DPA/GDPR guidelines. </w:t>
      </w:r>
    </w:p>
    <w:p w14:paraId="62A81869" w14:textId="77777777" w:rsidR="00546C43" w:rsidRPr="009A30C8" w:rsidRDefault="00546C43" w:rsidP="00546C43">
      <w:pPr>
        <w:spacing w:after="120"/>
        <w:jc w:val="both"/>
        <w:rPr>
          <w:rFonts w:ascii="Sylfaen" w:hAnsi="Sylfaen" w:cs="Arial"/>
          <w:color w:val="000000"/>
          <w:szCs w:val="22"/>
        </w:rPr>
      </w:pPr>
      <w:r w:rsidRPr="009A30C8">
        <w:rPr>
          <w:rFonts w:ascii="Sylfaen" w:hAnsi="Sylfaen" w:cs="Arial"/>
          <w:color w:val="000000"/>
          <w:szCs w:val="22"/>
        </w:rPr>
        <w:t xml:space="preserve">An information audit is conducted yearly. </w:t>
      </w:r>
    </w:p>
    <w:p w14:paraId="65BD6DFA" w14:textId="77777777" w:rsidR="00546C43" w:rsidRPr="009A30C8" w:rsidRDefault="00546C43" w:rsidP="00546C43">
      <w:pPr>
        <w:spacing w:after="120"/>
        <w:jc w:val="both"/>
        <w:rPr>
          <w:rFonts w:ascii="Sylfaen" w:hAnsi="Sylfaen" w:cs="Arial"/>
          <w:color w:val="000000"/>
          <w:szCs w:val="22"/>
        </w:rPr>
      </w:pPr>
      <w:r w:rsidRPr="009A30C8">
        <w:rPr>
          <w:rFonts w:ascii="Sylfaen" w:hAnsi="Sylfaen" w:cs="Arial"/>
          <w:color w:val="000000"/>
          <w:szCs w:val="22"/>
        </w:rPr>
        <w:t>The table below details the type of candidate exams-related information held, and how it is managed, stored and protected</w:t>
      </w:r>
    </w:p>
    <w:p w14:paraId="2F310276" w14:textId="77777777" w:rsidR="00546C43" w:rsidRPr="009A30C8" w:rsidRDefault="00546C43" w:rsidP="00546C43">
      <w:pPr>
        <w:spacing w:after="120"/>
        <w:jc w:val="both"/>
        <w:rPr>
          <w:rFonts w:ascii="Sylfaen" w:hAnsi="Sylfaen" w:cs="Arial"/>
          <w:color w:val="000000"/>
          <w:szCs w:val="22"/>
        </w:rPr>
      </w:pPr>
      <w:r w:rsidRPr="009A30C8">
        <w:rPr>
          <w:rFonts w:ascii="Sylfaen" w:hAnsi="Sylfaen" w:cs="Arial"/>
          <w:color w:val="000000"/>
          <w:szCs w:val="22"/>
        </w:rPr>
        <w:t>Protection measures may include:</w:t>
      </w:r>
    </w:p>
    <w:p w14:paraId="06383F43" w14:textId="77777777" w:rsidR="00546C43" w:rsidRPr="009A30C8" w:rsidRDefault="00546C43" w:rsidP="00546C43">
      <w:pPr>
        <w:pStyle w:val="ListParagraph"/>
        <w:numPr>
          <w:ilvl w:val="0"/>
          <w:numId w:val="22"/>
        </w:numPr>
        <w:spacing w:after="120"/>
        <w:jc w:val="both"/>
        <w:rPr>
          <w:rFonts w:ascii="Sylfaen" w:hAnsi="Sylfaen" w:cs="Arial"/>
          <w:color w:val="000000"/>
          <w:szCs w:val="22"/>
        </w:rPr>
      </w:pPr>
      <w:r w:rsidRPr="009A30C8">
        <w:rPr>
          <w:rFonts w:ascii="Sylfaen" w:hAnsi="Sylfaen" w:cs="Arial"/>
          <w:color w:val="000000"/>
          <w:szCs w:val="22"/>
        </w:rPr>
        <w:t>password protected area on the centre's intranet</w:t>
      </w:r>
    </w:p>
    <w:p w14:paraId="36DFB160" w14:textId="77777777" w:rsidR="00546C43" w:rsidRPr="009A30C8" w:rsidRDefault="00546C43" w:rsidP="00546C43">
      <w:pPr>
        <w:pStyle w:val="ListParagraph"/>
        <w:numPr>
          <w:ilvl w:val="0"/>
          <w:numId w:val="22"/>
        </w:numPr>
        <w:spacing w:after="120"/>
        <w:jc w:val="both"/>
        <w:rPr>
          <w:rFonts w:ascii="Sylfaen" w:hAnsi="Sylfaen" w:cs="Arial"/>
          <w:color w:val="000000"/>
          <w:szCs w:val="22"/>
        </w:rPr>
      </w:pPr>
      <w:r w:rsidRPr="009A30C8">
        <w:rPr>
          <w:rFonts w:ascii="Sylfaen" w:hAnsi="Sylfaen" w:cs="Arial"/>
          <w:color w:val="000000"/>
          <w:szCs w:val="22"/>
        </w:rPr>
        <w:t>secure drive accessible only to selected staff</w:t>
      </w:r>
    </w:p>
    <w:p w14:paraId="3EA48704" w14:textId="77777777" w:rsidR="00546C43" w:rsidRPr="009A30C8" w:rsidRDefault="00546C43" w:rsidP="00546C43">
      <w:pPr>
        <w:pStyle w:val="ListParagraph"/>
        <w:numPr>
          <w:ilvl w:val="0"/>
          <w:numId w:val="22"/>
        </w:numPr>
        <w:spacing w:after="120"/>
        <w:jc w:val="both"/>
        <w:rPr>
          <w:rFonts w:ascii="Sylfaen" w:hAnsi="Sylfaen" w:cs="Arial"/>
          <w:color w:val="000000"/>
          <w:szCs w:val="22"/>
        </w:rPr>
      </w:pPr>
      <w:r w:rsidRPr="009A30C8">
        <w:rPr>
          <w:rFonts w:ascii="Sylfaen" w:hAnsi="Sylfaen" w:cs="Arial"/>
          <w:color w:val="000000"/>
          <w:szCs w:val="22"/>
        </w:rPr>
        <w:t xml:space="preserve">information held in secure area </w:t>
      </w:r>
    </w:p>
    <w:p w14:paraId="48DC87CF" w14:textId="77777777" w:rsidR="00546C43" w:rsidRPr="009A30C8" w:rsidRDefault="00546C43" w:rsidP="00546C43">
      <w:pPr>
        <w:pStyle w:val="ListParagraph"/>
        <w:numPr>
          <w:ilvl w:val="0"/>
          <w:numId w:val="22"/>
        </w:numPr>
        <w:spacing w:after="120"/>
        <w:jc w:val="both"/>
        <w:rPr>
          <w:rFonts w:ascii="Sylfaen" w:hAnsi="Sylfaen" w:cs="Arial"/>
          <w:color w:val="000000"/>
          <w:szCs w:val="22"/>
        </w:rPr>
      </w:pPr>
      <w:r w:rsidRPr="009A30C8">
        <w:rPr>
          <w:rFonts w:ascii="Sylfaen" w:hAnsi="Sylfaen" w:cs="Arial"/>
          <w:color w:val="000000"/>
          <w:szCs w:val="22"/>
        </w:rPr>
        <w:t>updates undertaken regularly (this may include updating antivirus software, firewalls, internet browsers etc.)</w:t>
      </w:r>
    </w:p>
    <w:p w14:paraId="7739F470" w14:textId="77777777" w:rsidR="00BA0FA2" w:rsidRPr="009A30C8" w:rsidRDefault="00F233D8" w:rsidP="00546C43">
      <w:pPr>
        <w:pStyle w:val="Headinglevel1"/>
        <w:spacing w:before="0" w:after="0"/>
        <w:rPr>
          <w:rFonts w:ascii="Sylfaen" w:hAnsi="Sylfaen"/>
          <w:sz w:val="22"/>
          <w:szCs w:val="22"/>
        </w:rPr>
      </w:pPr>
      <w:r w:rsidRPr="009A30C8">
        <w:rPr>
          <w:rFonts w:ascii="Sylfaen" w:hAnsi="Sylfaen"/>
          <w:sz w:val="22"/>
          <w:szCs w:val="22"/>
        </w:rPr>
        <w:t>Section 6 – Data retention periods</w:t>
      </w:r>
      <w:bookmarkEnd w:id="8"/>
    </w:p>
    <w:p w14:paraId="4B00582C" w14:textId="77777777" w:rsidR="00546C43" w:rsidRPr="009A30C8" w:rsidRDefault="00546C43" w:rsidP="00546C43">
      <w:pPr>
        <w:pStyle w:val="Headinglevel1"/>
        <w:spacing w:before="0" w:after="0"/>
        <w:jc w:val="both"/>
        <w:rPr>
          <w:rFonts w:ascii="Sylfaen" w:hAnsi="Sylfaen" w:cs="Arial"/>
          <w:b w:val="0"/>
          <w:color w:val="000000"/>
          <w:sz w:val="22"/>
          <w:szCs w:val="22"/>
        </w:rPr>
      </w:pPr>
      <w:bookmarkStart w:id="9" w:name="_Toc109747267"/>
      <w:r w:rsidRPr="009A30C8">
        <w:rPr>
          <w:rFonts w:ascii="Sylfaen" w:hAnsi="Sylfaen" w:cs="Arial"/>
          <w:b w:val="0"/>
          <w:color w:val="000000"/>
          <w:sz w:val="22"/>
          <w:szCs w:val="22"/>
        </w:rPr>
        <w:t xml:space="preserve">Details of retention periods, the actions taken at the end of the retention period and method of disposal are contained in the centre’s Exams Archiving Policy which is available/accessible by written request. </w:t>
      </w:r>
    </w:p>
    <w:p w14:paraId="397939C7" w14:textId="77777777" w:rsidR="00546C43" w:rsidRPr="009A30C8" w:rsidRDefault="00546C43" w:rsidP="00546C43">
      <w:pPr>
        <w:pStyle w:val="Headinglevel1"/>
        <w:spacing w:before="0" w:after="0"/>
        <w:rPr>
          <w:rFonts w:ascii="Sylfaen" w:hAnsi="Sylfaen"/>
          <w:sz w:val="22"/>
          <w:szCs w:val="22"/>
        </w:rPr>
      </w:pPr>
    </w:p>
    <w:p w14:paraId="527E16AB" w14:textId="759D9565" w:rsidR="008D070B" w:rsidRPr="009A30C8" w:rsidRDefault="00BA0FA2" w:rsidP="00546C43">
      <w:pPr>
        <w:pStyle w:val="Headinglevel1"/>
        <w:spacing w:before="0" w:after="0"/>
        <w:rPr>
          <w:rFonts w:ascii="Sylfaen" w:hAnsi="Sylfaen"/>
          <w:sz w:val="22"/>
          <w:szCs w:val="22"/>
        </w:rPr>
      </w:pPr>
      <w:r w:rsidRPr="009A30C8">
        <w:rPr>
          <w:rFonts w:ascii="Sylfaen" w:hAnsi="Sylfaen"/>
          <w:sz w:val="22"/>
          <w:szCs w:val="22"/>
        </w:rPr>
        <w:t>Section 7 – Access to information</w:t>
      </w:r>
      <w:bookmarkEnd w:id="9"/>
    </w:p>
    <w:p w14:paraId="7B9F43B6" w14:textId="36BC2A2E" w:rsidR="003E2063" w:rsidRPr="009A30C8" w:rsidRDefault="003E2063" w:rsidP="0008173E">
      <w:pPr>
        <w:spacing w:after="120"/>
        <w:rPr>
          <w:rFonts w:ascii="Sylfaen" w:hAnsi="Sylfaen" w:cs="Tahoma"/>
          <w:szCs w:val="22"/>
          <w:shd w:val="clear" w:color="auto" w:fill="FFFFFF"/>
        </w:rPr>
      </w:pPr>
      <w:r w:rsidRPr="009A30C8">
        <w:rPr>
          <w:rFonts w:ascii="Sylfaen" w:hAnsi="Sylfaen" w:cs="Tahoma"/>
          <w:szCs w:val="22"/>
          <w:shd w:val="clear" w:color="auto" w:fill="FFFFFF"/>
        </w:rPr>
        <w:t>(</w:t>
      </w:r>
      <w:r w:rsidR="009947A4" w:rsidRPr="009A30C8">
        <w:rPr>
          <w:rFonts w:ascii="Sylfaen" w:hAnsi="Sylfaen" w:cs="Tahoma"/>
          <w:szCs w:val="22"/>
          <w:shd w:val="clear" w:color="auto" w:fill="FFFFFF"/>
        </w:rPr>
        <w:t>With</w:t>
      </w:r>
      <w:r w:rsidRPr="009A30C8">
        <w:rPr>
          <w:rFonts w:ascii="Sylfaen" w:hAnsi="Sylfaen" w:cs="Tahoma"/>
          <w:szCs w:val="22"/>
          <w:shd w:val="clear" w:color="auto" w:fill="FFFFFF"/>
        </w:rPr>
        <w:t xml:space="preserve"> reference to ICO information </w:t>
      </w:r>
      <w:hyperlink r:id="rId11" w:history="1">
        <w:r w:rsidRPr="009A30C8">
          <w:rPr>
            <w:rStyle w:val="Hyperlink"/>
            <w:rFonts w:ascii="Sylfaen" w:hAnsi="Sylfaen" w:cs="Tahoma"/>
            <w:color w:val="0070C0"/>
            <w:szCs w:val="22"/>
            <w:u w:val="none"/>
            <w:shd w:val="clear" w:color="auto" w:fill="FFFFFF"/>
          </w:rPr>
          <w:t>https://ico.org.uk/your-data-matters/schools/exam-results/</w:t>
        </w:r>
      </w:hyperlink>
      <w:r w:rsidRPr="009A30C8">
        <w:rPr>
          <w:rFonts w:ascii="Sylfaen" w:hAnsi="Sylfaen" w:cs="Tahoma"/>
          <w:color w:val="595959" w:themeColor="text1" w:themeTint="A6"/>
          <w:szCs w:val="22"/>
          <w:shd w:val="clear" w:color="auto" w:fill="FFFFFF"/>
        </w:rPr>
        <w:t>)</w:t>
      </w:r>
    </w:p>
    <w:p w14:paraId="4AB241A9" w14:textId="77777777" w:rsidR="00546C43" w:rsidRPr="009A30C8" w:rsidRDefault="00546C43" w:rsidP="00546C43">
      <w:pPr>
        <w:spacing w:after="120"/>
        <w:jc w:val="both"/>
        <w:rPr>
          <w:rFonts w:ascii="Sylfaen" w:hAnsi="Sylfaen" w:cs="Tahoma"/>
          <w:szCs w:val="22"/>
        </w:rPr>
      </w:pPr>
      <w:r w:rsidRPr="009A30C8">
        <w:rPr>
          <w:rFonts w:ascii="Sylfaen" w:hAnsi="Sylfaen" w:cs="Tahoma"/>
          <w:color w:val="000000"/>
          <w:szCs w:val="22"/>
          <w:shd w:val="clear" w:color="auto" w:fill="FFFFFF"/>
        </w:rPr>
        <w:t>The GDPR gives individuals the right to see information held about them. This means individuals can request information about them and their exam performance, including:</w:t>
      </w:r>
    </w:p>
    <w:p w14:paraId="338DC570" w14:textId="77777777" w:rsidR="00546C43" w:rsidRPr="009A30C8" w:rsidRDefault="00546C43" w:rsidP="00546C43">
      <w:pPr>
        <w:pStyle w:val="ListParagraph"/>
        <w:numPr>
          <w:ilvl w:val="0"/>
          <w:numId w:val="25"/>
        </w:numPr>
        <w:spacing w:after="120"/>
        <w:jc w:val="both"/>
        <w:rPr>
          <w:rFonts w:ascii="Sylfaen" w:hAnsi="Sylfaen" w:cs="Tahoma"/>
          <w:szCs w:val="22"/>
        </w:rPr>
      </w:pPr>
      <w:r w:rsidRPr="009A30C8">
        <w:rPr>
          <w:rFonts w:ascii="Sylfaen" w:hAnsi="Sylfaen" w:cs="Tahoma"/>
          <w:szCs w:val="22"/>
        </w:rPr>
        <w:t xml:space="preserve">their mark </w:t>
      </w:r>
    </w:p>
    <w:p w14:paraId="60DC39BE" w14:textId="77777777" w:rsidR="00546C43" w:rsidRPr="009A30C8" w:rsidRDefault="00546C43" w:rsidP="00546C43">
      <w:pPr>
        <w:pStyle w:val="ListParagraph"/>
        <w:numPr>
          <w:ilvl w:val="0"/>
          <w:numId w:val="25"/>
        </w:numPr>
        <w:spacing w:after="120"/>
        <w:jc w:val="both"/>
        <w:rPr>
          <w:rFonts w:ascii="Sylfaen" w:hAnsi="Sylfaen" w:cs="Tahoma"/>
          <w:szCs w:val="22"/>
        </w:rPr>
      </w:pPr>
      <w:r w:rsidRPr="009A30C8">
        <w:rPr>
          <w:rFonts w:ascii="Sylfaen" w:hAnsi="Sylfaen" w:cs="Tahoma"/>
          <w:szCs w:val="22"/>
        </w:rPr>
        <w:t>comments written by the examiner</w:t>
      </w:r>
    </w:p>
    <w:p w14:paraId="7BA028FA" w14:textId="77777777" w:rsidR="00546C43" w:rsidRPr="009A30C8" w:rsidRDefault="00546C43" w:rsidP="00546C43">
      <w:pPr>
        <w:pStyle w:val="ListParagraph"/>
        <w:numPr>
          <w:ilvl w:val="0"/>
          <w:numId w:val="25"/>
        </w:numPr>
        <w:spacing w:after="120"/>
        <w:ind w:left="714" w:hanging="357"/>
        <w:jc w:val="both"/>
        <w:rPr>
          <w:rFonts w:ascii="Sylfaen" w:hAnsi="Sylfaen" w:cs="Tahoma"/>
          <w:szCs w:val="22"/>
        </w:rPr>
      </w:pPr>
      <w:r w:rsidRPr="009A30C8">
        <w:rPr>
          <w:rFonts w:ascii="Sylfaen" w:hAnsi="Sylfaen" w:cs="Tahoma"/>
          <w:szCs w:val="22"/>
        </w:rPr>
        <w:t>minutes of any examination appeals panels</w:t>
      </w:r>
    </w:p>
    <w:p w14:paraId="4A5101CB" w14:textId="77777777" w:rsidR="00546C43" w:rsidRPr="009A30C8" w:rsidRDefault="00546C43" w:rsidP="00546C43">
      <w:pPr>
        <w:jc w:val="both"/>
        <w:rPr>
          <w:rFonts w:ascii="Sylfaen" w:hAnsi="Sylfaen" w:cs="Tahoma"/>
          <w:color w:val="000000"/>
          <w:szCs w:val="22"/>
          <w:shd w:val="clear" w:color="auto" w:fill="FFFFFF"/>
        </w:rPr>
      </w:pPr>
      <w:r w:rsidRPr="009A30C8">
        <w:rPr>
          <w:rFonts w:ascii="Sylfaen" w:hAnsi="Sylfaen" w:cs="Tahoma"/>
          <w:color w:val="000000"/>
          <w:szCs w:val="22"/>
          <w:shd w:val="clear" w:color="auto" w:fill="FFFFFF"/>
        </w:rPr>
        <w:t>This does not however give individuals the right to copies of their answers to exam questions.</w:t>
      </w:r>
    </w:p>
    <w:p w14:paraId="1FA3B479" w14:textId="77777777" w:rsidR="00546C43" w:rsidRPr="009A30C8" w:rsidRDefault="00546C43" w:rsidP="0008173E">
      <w:pPr>
        <w:spacing w:after="120"/>
        <w:rPr>
          <w:rFonts w:ascii="Sylfaen" w:hAnsi="Sylfaen" w:cs="Tahoma"/>
          <w:b/>
          <w:bCs/>
          <w:szCs w:val="22"/>
        </w:rPr>
      </w:pPr>
    </w:p>
    <w:p w14:paraId="19C7B797" w14:textId="504C714F" w:rsidR="003E2063" w:rsidRPr="009A30C8" w:rsidRDefault="003E2063" w:rsidP="0008173E">
      <w:pPr>
        <w:spacing w:after="120"/>
        <w:rPr>
          <w:rFonts w:ascii="Sylfaen" w:hAnsi="Sylfaen" w:cs="Tahoma"/>
          <w:szCs w:val="22"/>
        </w:rPr>
      </w:pPr>
      <w:r w:rsidRPr="009A30C8">
        <w:rPr>
          <w:rFonts w:ascii="Sylfaen" w:hAnsi="Sylfaen" w:cs="Tahoma"/>
          <w:b/>
          <w:bCs/>
          <w:szCs w:val="22"/>
        </w:rPr>
        <w:t>Requesting exam information</w:t>
      </w:r>
    </w:p>
    <w:p w14:paraId="52B9D979" w14:textId="77777777" w:rsidR="00546C43" w:rsidRPr="009A30C8" w:rsidRDefault="00546C43" w:rsidP="00546C43">
      <w:pPr>
        <w:spacing w:after="120"/>
        <w:jc w:val="both"/>
        <w:rPr>
          <w:rFonts w:ascii="Sylfaen" w:hAnsi="Sylfaen" w:cs="Tahoma"/>
          <w:szCs w:val="22"/>
        </w:rPr>
      </w:pPr>
      <w:r w:rsidRPr="009A30C8">
        <w:rPr>
          <w:rFonts w:ascii="Sylfaen" w:hAnsi="Sylfaen" w:cs="Tahoma"/>
          <w:szCs w:val="22"/>
        </w:rPr>
        <w:t xml:space="preserve">Requests for exam information can be made to the Data Protection Practitioner by email to </w:t>
      </w:r>
      <w:hyperlink r:id="rId12" w:history="1">
        <w:r w:rsidRPr="009A30C8">
          <w:rPr>
            <w:rStyle w:val="Hyperlink"/>
            <w:rFonts w:ascii="Sylfaen" w:hAnsi="Sylfaen" w:cs="Tahoma"/>
            <w:szCs w:val="22"/>
          </w:rPr>
          <w:t>admin@romanfields.herts.sch.uk</w:t>
        </w:r>
      </w:hyperlink>
    </w:p>
    <w:p w14:paraId="3ED8E866" w14:textId="77777777" w:rsidR="00546C43" w:rsidRPr="009A30C8" w:rsidRDefault="00546C43" w:rsidP="00546C43">
      <w:pPr>
        <w:spacing w:after="120"/>
        <w:jc w:val="both"/>
        <w:rPr>
          <w:rFonts w:ascii="Sylfaen" w:hAnsi="Sylfaen" w:cs="Tahoma"/>
          <w:szCs w:val="22"/>
        </w:rPr>
      </w:pPr>
      <w:r w:rsidRPr="009A30C8">
        <w:rPr>
          <w:rFonts w:ascii="Sylfaen" w:hAnsi="Sylfaen" w:cs="Tahoma"/>
          <w:szCs w:val="22"/>
        </w:rPr>
        <w:t xml:space="preserve">Photo identification may be requested if a former candidate is unknown to current staff. All requests will be dealt with within 40 calendar days. </w:t>
      </w:r>
    </w:p>
    <w:p w14:paraId="22586B0C" w14:textId="77777777" w:rsidR="00546C43" w:rsidRPr="009A30C8" w:rsidRDefault="00546C43" w:rsidP="00546C43">
      <w:pPr>
        <w:spacing w:after="120"/>
        <w:jc w:val="both"/>
        <w:rPr>
          <w:rFonts w:ascii="Sylfaen" w:hAnsi="Sylfaen" w:cs="Tahoma"/>
          <w:szCs w:val="22"/>
        </w:rPr>
      </w:pPr>
      <w:r w:rsidRPr="009A30C8">
        <w:rPr>
          <w:rFonts w:ascii="Sylfaen" w:hAnsi="Sylfaen" w:cs="Tahoma"/>
          <w:szCs w:val="22"/>
        </w:rPr>
        <w:t>The GDPR does not specify an age when a child can request their exam results or request that they aren’t published. When a child makes a request, those responsible for responding should take into account whether:</w:t>
      </w:r>
    </w:p>
    <w:p w14:paraId="350F649B" w14:textId="77777777" w:rsidR="00546C43" w:rsidRPr="009A30C8" w:rsidRDefault="00546C43" w:rsidP="00546C43">
      <w:pPr>
        <w:numPr>
          <w:ilvl w:val="0"/>
          <w:numId w:val="30"/>
        </w:numPr>
        <w:ind w:left="714" w:hanging="357"/>
        <w:jc w:val="both"/>
        <w:rPr>
          <w:rFonts w:ascii="Sylfaen" w:hAnsi="Sylfaen" w:cs="Tahoma"/>
          <w:szCs w:val="22"/>
        </w:rPr>
      </w:pPr>
      <w:r w:rsidRPr="009A30C8">
        <w:rPr>
          <w:rFonts w:ascii="Sylfaen" w:hAnsi="Sylfaen" w:cs="Tahoma"/>
          <w:szCs w:val="22"/>
        </w:rPr>
        <w:t>the child wants their parent (or someone with parental responsibility for them) to be involved; and</w:t>
      </w:r>
    </w:p>
    <w:p w14:paraId="2A935F75" w14:textId="77777777" w:rsidR="00546C43" w:rsidRPr="009A30C8" w:rsidRDefault="00546C43" w:rsidP="00546C43">
      <w:pPr>
        <w:numPr>
          <w:ilvl w:val="0"/>
          <w:numId w:val="30"/>
        </w:numPr>
        <w:spacing w:after="120"/>
        <w:jc w:val="both"/>
        <w:rPr>
          <w:rFonts w:ascii="Sylfaen" w:hAnsi="Sylfaen" w:cs="Tahoma"/>
          <w:szCs w:val="22"/>
        </w:rPr>
      </w:pPr>
      <w:r w:rsidRPr="009A30C8">
        <w:rPr>
          <w:rFonts w:ascii="Sylfaen" w:hAnsi="Sylfaen" w:cs="Tahoma"/>
          <w:szCs w:val="22"/>
        </w:rPr>
        <w:t>the child properly understands what is involved.</w:t>
      </w:r>
    </w:p>
    <w:p w14:paraId="23C1E6B6" w14:textId="77777777" w:rsidR="00351AA6" w:rsidRPr="009A30C8" w:rsidRDefault="00351AA6" w:rsidP="00351AA6">
      <w:pPr>
        <w:spacing w:after="120"/>
        <w:jc w:val="both"/>
        <w:rPr>
          <w:rFonts w:ascii="Sylfaen" w:hAnsi="Sylfaen" w:cs="Tahoma"/>
          <w:szCs w:val="22"/>
        </w:rPr>
      </w:pPr>
      <w:r w:rsidRPr="009A30C8">
        <w:rPr>
          <w:rFonts w:ascii="Sylfaen" w:hAnsi="Sylfaen" w:cs="Tahoma"/>
          <w:szCs w:val="22"/>
        </w:rPr>
        <w:t>The ability of young people to understand and exercise their rights is likely to develop or become more sophisticated as they get older. As a general guide, a child of 12 or older is expected to be mature enough to understand the request they are making. A child may, of course, be mature enough at an earlier age or may lack sufficient maturity until a later age, and so requests should be considered on a case by case basis.</w:t>
      </w:r>
    </w:p>
    <w:p w14:paraId="60BC89B0" w14:textId="77777777" w:rsidR="00351AA6" w:rsidRPr="009A30C8" w:rsidRDefault="00351AA6" w:rsidP="00351AA6">
      <w:pPr>
        <w:spacing w:before="120" w:after="120"/>
        <w:jc w:val="both"/>
        <w:rPr>
          <w:rFonts w:ascii="Sylfaen" w:hAnsi="Sylfaen" w:cs="Tahoma"/>
          <w:szCs w:val="22"/>
        </w:rPr>
      </w:pPr>
      <w:r w:rsidRPr="009A30C8">
        <w:rPr>
          <w:rFonts w:ascii="Sylfaen" w:hAnsi="Sylfaen" w:cs="Tahoma"/>
          <w:szCs w:val="22"/>
        </w:rPr>
        <w:t>A decision will be made by the Head of Centre</w:t>
      </w:r>
      <w:r w:rsidRPr="009A30C8">
        <w:rPr>
          <w:rFonts w:ascii="Sylfaen" w:hAnsi="Sylfaen" w:cs="Tahoma"/>
          <w:color w:val="FF3300"/>
          <w:szCs w:val="22"/>
        </w:rPr>
        <w:t xml:space="preserve"> </w:t>
      </w:r>
      <w:r w:rsidRPr="009A30C8">
        <w:rPr>
          <w:rFonts w:ascii="Sylfaen" w:hAnsi="Sylfaen" w:cs="Tahoma"/>
          <w:szCs w:val="22"/>
        </w:rPr>
        <w:t>as to whether the pupil is mature enough to understand the request they are making, with requests considered on a case by case basis.</w:t>
      </w:r>
    </w:p>
    <w:p w14:paraId="6E1FE3BF" w14:textId="77777777" w:rsidR="003E2063" w:rsidRPr="009A30C8" w:rsidRDefault="003E2063" w:rsidP="00351AA6">
      <w:pPr>
        <w:rPr>
          <w:rFonts w:ascii="Sylfaen" w:hAnsi="Sylfaen" w:cs="Tahoma"/>
          <w:b/>
          <w:bCs/>
          <w:szCs w:val="22"/>
        </w:rPr>
      </w:pPr>
      <w:r w:rsidRPr="009A30C8">
        <w:rPr>
          <w:rFonts w:ascii="Sylfaen" w:hAnsi="Sylfaen" w:cs="Tahoma"/>
          <w:b/>
          <w:bCs/>
          <w:szCs w:val="22"/>
        </w:rPr>
        <w:t>Responding to requests</w:t>
      </w:r>
    </w:p>
    <w:p w14:paraId="58710F78" w14:textId="02A32926" w:rsidR="003E2063" w:rsidRPr="009A30C8" w:rsidRDefault="003E2063" w:rsidP="0008173E">
      <w:pPr>
        <w:spacing w:after="120"/>
        <w:rPr>
          <w:rFonts w:ascii="Sylfaen" w:hAnsi="Sylfaen" w:cs="Tahoma"/>
          <w:szCs w:val="22"/>
        </w:rPr>
      </w:pPr>
      <w:r w:rsidRPr="009A30C8">
        <w:rPr>
          <w:rFonts w:ascii="Sylfaen" w:hAnsi="Sylfaen" w:cs="Tahoma"/>
          <w:szCs w:val="22"/>
        </w:rPr>
        <w:t xml:space="preserve">If a request is made for exam information before </w:t>
      </w:r>
      <w:r w:rsidR="00B62EA9" w:rsidRPr="009A30C8">
        <w:rPr>
          <w:rFonts w:ascii="Sylfaen" w:hAnsi="Sylfaen" w:cs="Tahoma"/>
          <w:szCs w:val="22"/>
        </w:rPr>
        <w:t xml:space="preserve">exam </w:t>
      </w:r>
      <w:r w:rsidRPr="009A30C8">
        <w:rPr>
          <w:rFonts w:ascii="Sylfaen" w:hAnsi="Sylfaen" w:cs="Tahoma"/>
          <w:szCs w:val="22"/>
        </w:rPr>
        <w:t xml:space="preserve">results have been </w:t>
      </w:r>
      <w:r w:rsidR="00B62EA9" w:rsidRPr="009A30C8">
        <w:rPr>
          <w:rFonts w:ascii="Sylfaen" w:hAnsi="Sylfaen" w:cs="Tahoma"/>
          <w:szCs w:val="22"/>
        </w:rPr>
        <w:t>published</w:t>
      </w:r>
      <w:r w:rsidR="00CD78E8" w:rsidRPr="009A30C8">
        <w:rPr>
          <w:rFonts w:ascii="Sylfaen" w:hAnsi="Sylfaen" w:cs="Tahoma"/>
          <w:szCs w:val="22"/>
        </w:rPr>
        <w:t>, a request</w:t>
      </w:r>
      <w:r w:rsidRPr="009A30C8">
        <w:rPr>
          <w:rFonts w:ascii="Sylfaen" w:hAnsi="Sylfaen" w:cs="Tahoma"/>
          <w:szCs w:val="22"/>
        </w:rPr>
        <w:t xml:space="preserve"> will be responded to:</w:t>
      </w:r>
    </w:p>
    <w:p w14:paraId="046B5CD1" w14:textId="77777777" w:rsidR="003E2063" w:rsidRPr="009A30C8" w:rsidRDefault="003E2063" w:rsidP="0008173E">
      <w:pPr>
        <w:pStyle w:val="ListParagraph"/>
        <w:numPr>
          <w:ilvl w:val="0"/>
          <w:numId w:val="24"/>
        </w:numPr>
        <w:spacing w:after="120"/>
        <w:rPr>
          <w:rFonts w:ascii="Sylfaen" w:hAnsi="Sylfaen" w:cs="Tahoma"/>
          <w:szCs w:val="22"/>
        </w:rPr>
      </w:pPr>
      <w:r w:rsidRPr="009A30C8">
        <w:rPr>
          <w:rFonts w:ascii="Sylfaen" w:hAnsi="Sylfaen" w:cs="Tahoma"/>
          <w:szCs w:val="22"/>
        </w:rPr>
        <w:t>within five months of the date of the request, or</w:t>
      </w:r>
    </w:p>
    <w:p w14:paraId="25D478D2" w14:textId="77777777" w:rsidR="003E2063" w:rsidRPr="009A30C8" w:rsidRDefault="003E2063" w:rsidP="0008173E">
      <w:pPr>
        <w:pStyle w:val="ListParagraph"/>
        <w:numPr>
          <w:ilvl w:val="0"/>
          <w:numId w:val="24"/>
        </w:numPr>
        <w:spacing w:after="120"/>
        <w:rPr>
          <w:rFonts w:ascii="Sylfaen" w:hAnsi="Sylfaen" w:cs="Tahoma"/>
          <w:szCs w:val="22"/>
        </w:rPr>
      </w:pPr>
      <w:r w:rsidRPr="009A30C8">
        <w:rPr>
          <w:rFonts w:ascii="Sylfaen" w:hAnsi="Sylfaen" w:cs="Tahoma"/>
          <w:szCs w:val="22"/>
        </w:rPr>
        <w:t>within 40 days from when the results are published (whichever is earlier).</w:t>
      </w:r>
    </w:p>
    <w:p w14:paraId="5326D07C" w14:textId="486E41BD" w:rsidR="00B62EA9" w:rsidRPr="009A30C8" w:rsidRDefault="003E2063" w:rsidP="0008173E">
      <w:pPr>
        <w:spacing w:after="120"/>
        <w:rPr>
          <w:rFonts w:ascii="Sylfaen" w:hAnsi="Sylfaen" w:cs="Tahoma"/>
          <w:szCs w:val="22"/>
        </w:rPr>
      </w:pPr>
      <w:r w:rsidRPr="009A30C8">
        <w:rPr>
          <w:rFonts w:ascii="Sylfaen" w:hAnsi="Sylfaen" w:cs="Tahoma"/>
          <w:szCs w:val="22"/>
        </w:rPr>
        <w:t xml:space="preserve">If a request is made once exam results have been published, the individual will receive a response within one month of their request. </w:t>
      </w:r>
    </w:p>
    <w:p w14:paraId="38C8632E" w14:textId="2DE87A91" w:rsidR="00F93D47" w:rsidRPr="009A30C8" w:rsidRDefault="00F93D47" w:rsidP="00351AA6">
      <w:pPr>
        <w:autoSpaceDE w:val="0"/>
        <w:autoSpaceDN w:val="0"/>
        <w:adjustRightInd w:val="0"/>
        <w:rPr>
          <w:rFonts w:ascii="Sylfaen" w:hAnsi="Sylfaen" w:cs="Tahoma"/>
          <w:b/>
          <w:color w:val="000000"/>
          <w:szCs w:val="22"/>
        </w:rPr>
      </w:pPr>
      <w:r w:rsidRPr="009A30C8">
        <w:rPr>
          <w:rFonts w:ascii="Sylfaen" w:hAnsi="Sylfaen" w:cs="Tahoma"/>
          <w:b/>
          <w:color w:val="000000"/>
          <w:szCs w:val="22"/>
        </w:rPr>
        <w:t>Third party access</w:t>
      </w:r>
    </w:p>
    <w:p w14:paraId="4AB095DB" w14:textId="77777777" w:rsidR="00351AA6" w:rsidRPr="009A30C8" w:rsidRDefault="00351AA6" w:rsidP="00351AA6">
      <w:pPr>
        <w:pStyle w:val="NormalWeb"/>
        <w:spacing w:before="0" w:beforeAutospacing="0" w:after="120" w:afterAutospacing="0"/>
        <w:jc w:val="both"/>
        <w:rPr>
          <w:rFonts w:ascii="Sylfaen" w:hAnsi="Sylfaen" w:cs="Tahoma"/>
          <w:color w:val="000000"/>
          <w:szCs w:val="22"/>
        </w:rPr>
      </w:pPr>
      <w:r w:rsidRPr="009A30C8">
        <w:rPr>
          <w:rFonts w:ascii="Sylfaen" w:hAnsi="Sylfaen" w:cs="Tahoma"/>
          <w:color w:val="000000"/>
          <w:szCs w:val="22"/>
        </w:rPr>
        <w:t xml:space="preserve">Permission should be obtained before requesting personal information on another individual from a third-party organisation. </w:t>
      </w:r>
    </w:p>
    <w:p w14:paraId="7371D17D" w14:textId="77777777" w:rsidR="00351AA6" w:rsidRPr="009A30C8" w:rsidRDefault="00351AA6" w:rsidP="00351AA6">
      <w:pPr>
        <w:pStyle w:val="NormalWeb"/>
        <w:spacing w:before="0" w:beforeAutospacing="0" w:after="120" w:afterAutospacing="0"/>
        <w:jc w:val="both"/>
        <w:rPr>
          <w:rFonts w:ascii="Sylfaen" w:hAnsi="Sylfaen" w:cs="Tahoma"/>
          <w:color w:val="000000"/>
          <w:szCs w:val="22"/>
        </w:rPr>
      </w:pPr>
      <w:r w:rsidRPr="009A30C8">
        <w:rPr>
          <w:rFonts w:ascii="Sylfaen" w:hAnsi="Sylfaen" w:cs="Tahoma"/>
          <w:color w:val="000000"/>
          <w:szCs w:val="22"/>
        </w:rPr>
        <w:t>Candidates’ personal data will not be shared with a third party unless a request is accompanied with permission from the candidate and appropriate evidence (where relevant), to verify the ID of both parties, is provided.</w:t>
      </w:r>
    </w:p>
    <w:p w14:paraId="707EADEE" w14:textId="436325F6" w:rsidR="00351AA6" w:rsidRPr="009A30C8" w:rsidRDefault="00351AA6" w:rsidP="009A30C8">
      <w:pPr>
        <w:pStyle w:val="NormalWeb"/>
        <w:spacing w:before="0" w:beforeAutospacing="0" w:after="0" w:afterAutospacing="0"/>
        <w:jc w:val="both"/>
        <w:rPr>
          <w:rFonts w:ascii="Sylfaen" w:hAnsi="Sylfaen" w:cs="Tahoma"/>
          <w:color w:val="000000"/>
          <w:szCs w:val="22"/>
        </w:rPr>
      </w:pPr>
      <w:r w:rsidRPr="009A30C8">
        <w:rPr>
          <w:rFonts w:ascii="Sylfaen" w:hAnsi="Sylfaen" w:cs="Tahoma"/>
          <w:color w:val="000000"/>
          <w:szCs w:val="22"/>
        </w:rPr>
        <w:t>In the case of looked-after children or those in care, agreements may already be in place for information to be shared with the relevant authorities (for example, the Local Authority). The centre's Data Protection Officer will confirm the status of these agreements and approve/reject any requests.   </w:t>
      </w:r>
    </w:p>
    <w:p w14:paraId="4DB4194C" w14:textId="77777777" w:rsidR="009A30C8" w:rsidRPr="009A30C8" w:rsidRDefault="009A30C8" w:rsidP="009A30C8">
      <w:pPr>
        <w:pStyle w:val="NormalWeb"/>
        <w:spacing w:before="0" w:beforeAutospacing="0" w:after="0" w:afterAutospacing="0"/>
        <w:jc w:val="both"/>
        <w:rPr>
          <w:rFonts w:ascii="Sylfaen" w:hAnsi="Sylfaen" w:cs="Tahoma"/>
          <w:color w:val="000000"/>
          <w:szCs w:val="22"/>
        </w:rPr>
      </w:pPr>
    </w:p>
    <w:p w14:paraId="4405C114" w14:textId="77777777" w:rsidR="009A30C8" w:rsidRPr="009A30C8" w:rsidRDefault="009A30C8" w:rsidP="009A30C8">
      <w:pPr>
        <w:autoSpaceDE w:val="0"/>
        <w:autoSpaceDN w:val="0"/>
        <w:adjustRightInd w:val="0"/>
        <w:rPr>
          <w:rFonts w:ascii="Sylfaen" w:hAnsi="Sylfaen" w:cs="Tahoma"/>
          <w:b/>
          <w:color w:val="000000"/>
          <w:szCs w:val="22"/>
        </w:rPr>
      </w:pPr>
      <w:bookmarkStart w:id="10" w:name="_Toc109747268"/>
      <w:r w:rsidRPr="009A30C8">
        <w:rPr>
          <w:rFonts w:ascii="Sylfaen" w:hAnsi="Sylfaen"/>
          <w:b/>
          <w:bCs/>
          <w:color w:val="000000"/>
          <w:szCs w:val="22"/>
        </w:rPr>
        <w:t xml:space="preserve">Sharing information with parents </w:t>
      </w:r>
    </w:p>
    <w:tbl>
      <w:tblPr>
        <w:tblStyle w:val="TableGrid"/>
        <w:tblW w:w="0" w:type="auto"/>
        <w:tblLook w:val="04A0" w:firstRow="1" w:lastRow="0" w:firstColumn="1" w:lastColumn="0" w:noHBand="0" w:noVBand="1"/>
      </w:tblPr>
      <w:tblGrid>
        <w:gridCol w:w="9953"/>
      </w:tblGrid>
      <w:tr w:rsidR="009A30C8" w:rsidRPr="009A30C8" w14:paraId="248EC74C" w14:textId="77777777" w:rsidTr="00AD7D6B">
        <w:tc>
          <w:tcPr>
            <w:tcW w:w="9953" w:type="dxa"/>
          </w:tcPr>
          <w:p w14:paraId="2BCD046B" w14:textId="77777777" w:rsidR="009A30C8" w:rsidRPr="009A30C8" w:rsidRDefault="009A30C8" w:rsidP="00AD7D6B">
            <w:pPr>
              <w:spacing w:after="120"/>
              <w:jc w:val="both"/>
              <w:rPr>
                <w:rFonts w:ascii="Sylfaen" w:hAnsi="Sylfaen" w:cs="Tahoma"/>
                <w:color w:val="000000"/>
                <w:szCs w:val="22"/>
              </w:rPr>
            </w:pPr>
            <w:r w:rsidRPr="009A30C8">
              <w:rPr>
                <w:rFonts w:ascii="Sylfaen" w:hAnsi="Sylfaen"/>
                <w:color w:val="0B0C0C"/>
                <w:szCs w:val="22"/>
              </w:rPr>
              <w:t xml:space="preserve">The centre will take into account any other </w:t>
            </w:r>
            <w:r w:rsidRPr="009A30C8">
              <w:rPr>
                <w:rFonts w:ascii="Sylfaen" w:hAnsi="Sylfaen" w:cs="Tahoma"/>
                <w:color w:val="0B0C0C"/>
                <w:szCs w:val="22"/>
              </w:rPr>
              <w:t xml:space="preserve">legislation and guidance regarding sharing information with parents (including non-resident parents), as example guidance from the Department for Education (DfE) regarding parental responsibility and school reports on pupil performance: </w:t>
            </w:r>
          </w:p>
          <w:p w14:paraId="732F42C7" w14:textId="77777777" w:rsidR="009A30C8" w:rsidRPr="009A30C8" w:rsidRDefault="009A30C8" w:rsidP="00AD7D6B">
            <w:pPr>
              <w:pStyle w:val="ListParagraph"/>
              <w:numPr>
                <w:ilvl w:val="0"/>
                <w:numId w:val="12"/>
              </w:numPr>
              <w:spacing w:after="120"/>
              <w:jc w:val="both"/>
              <w:rPr>
                <w:rFonts w:ascii="Sylfaen" w:hAnsi="Sylfaen" w:cs="Tahoma"/>
                <w:szCs w:val="22"/>
              </w:rPr>
            </w:pPr>
            <w:r w:rsidRPr="009A30C8">
              <w:rPr>
                <w:rStyle w:val="Strong"/>
                <w:rFonts w:ascii="Sylfaen" w:hAnsi="Sylfaen" w:cs="Tahoma"/>
                <w:b w:val="0"/>
                <w:szCs w:val="22"/>
              </w:rPr>
              <w:t>Understanding and dealing with issues relating to parental responsibility</w:t>
            </w:r>
            <w:r w:rsidRPr="009A30C8">
              <w:rPr>
                <w:rFonts w:ascii="Sylfaen" w:hAnsi="Sylfaen" w:cs="Tahoma"/>
                <w:szCs w:val="22"/>
              </w:rPr>
              <w:t xml:space="preserve"> </w:t>
            </w:r>
            <w:hyperlink r:id="rId13" w:history="1">
              <w:r w:rsidRPr="009A30C8">
                <w:rPr>
                  <w:rStyle w:val="Hyperlink"/>
                  <w:rFonts w:ascii="Sylfaen" w:hAnsi="Sylfaen" w:cs="Tahoma"/>
                  <w:szCs w:val="22"/>
                  <w:u w:val="none"/>
                </w:rPr>
                <w:t>www.gov.uk/government/publications/dealing-with-issues-relating-to-parental-responsibility/understanding-and-dealing-with-issues-relating-to-parental-responsibility</w:t>
              </w:r>
            </w:hyperlink>
          </w:p>
          <w:p w14:paraId="7721B830" w14:textId="77777777" w:rsidR="009A30C8" w:rsidRPr="009A30C8" w:rsidRDefault="009A30C8" w:rsidP="00AD7D6B">
            <w:pPr>
              <w:pStyle w:val="ListParagraph"/>
              <w:numPr>
                <w:ilvl w:val="0"/>
                <w:numId w:val="12"/>
              </w:numPr>
              <w:spacing w:after="120"/>
              <w:jc w:val="both"/>
              <w:rPr>
                <w:rFonts w:ascii="Sylfaen" w:hAnsi="Sylfaen" w:cs="Tahoma"/>
                <w:szCs w:val="22"/>
              </w:rPr>
            </w:pPr>
            <w:r w:rsidRPr="009A30C8">
              <w:rPr>
                <w:rStyle w:val="Strong"/>
                <w:rFonts w:ascii="Sylfaen" w:hAnsi="Sylfaen" w:cs="Tahoma"/>
                <w:b w:val="0"/>
                <w:color w:val="0B0C0C"/>
                <w:szCs w:val="22"/>
              </w:rPr>
              <w:t>School reports on pupil performance</w:t>
            </w:r>
          </w:p>
          <w:p w14:paraId="63A3F8DB" w14:textId="77777777" w:rsidR="009A30C8" w:rsidRPr="009A30C8" w:rsidRDefault="00E9771A" w:rsidP="00AD7D6B">
            <w:pPr>
              <w:pStyle w:val="ListParagraph"/>
              <w:spacing w:after="120"/>
              <w:jc w:val="both"/>
              <w:rPr>
                <w:rFonts w:ascii="Sylfaen" w:hAnsi="Sylfaen"/>
                <w:szCs w:val="22"/>
              </w:rPr>
            </w:pPr>
            <w:hyperlink r:id="rId14" w:history="1">
              <w:r w:rsidR="009A30C8" w:rsidRPr="009A30C8">
                <w:rPr>
                  <w:rStyle w:val="Hyperlink"/>
                  <w:rFonts w:ascii="Sylfaen" w:hAnsi="Sylfaen" w:cs="Tahoma"/>
                  <w:szCs w:val="22"/>
                  <w:u w:val="none"/>
                </w:rPr>
                <w:t>www.gov.uk/guidance/school-reports-on-pupil-performance-guide-for-headteachers</w:t>
              </w:r>
            </w:hyperlink>
          </w:p>
        </w:tc>
      </w:tr>
    </w:tbl>
    <w:p w14:paraId="073F3D7C" w14:textId="77777777" w:rsidR="009A30C8" w:rsidRPr="009A30C8" w:rsidRDefault="009A30C8" w:rsidP="009A30C8">
      <w:pPr>
        <w:autoSpaceDE w:val="0"/>
        <w:autoSpaceDN w:val="0"/>
        <w:adjustRightInd w:val="0"/>
        <w:rPr>
          <w:rFonts w:ascii="Sylfaen" w:hAnsi="Sylfaen"/>
          <w:b/>
          <w:bCs/>
          <w:color w:val="000000"/>
          <w:szCs w:val="22"/>
        </w:rPr>
      </w:pPr>
    </w:p>
    <w:p w14:paraId="14806B01" w14:textId="04DF57FD" w:rsidR="009A30C8" w:rsidRPr="009A30C8" w:rsidRDefault="009A30C8" w:rsidP="009A30C8">
      <w:pPr>
        <w:autoSpaceDE w:val="0"/>
        <w:autoSpaceDN w:val="0"/>
        <w:adjustRightInd w:val="0"/>
        <w:rPr>
          <w:rFonts w:ascii="Sylfaen" w:hAnsi="Sylfaen"/>
          <w:b/>
          <w:bCs/>
          <w:color w:val="000000"/>
          <w:szCs w:val="22"/>
        </w:rPr>
      </w:pPr>
      <w:r w:rsidRPr="009A30C8">
        <w:rPr>
          <w:rFonts w:ascii="Sylfaen" w:hAnsi="Sylfaen"/>
          <w:b/>
          <w:bCs/>
          <w:color w:val="000000"/>
          <w:szCs w:val="22"/>
        </w:rPr>
        <w:t>Publishing exam results</w:t>
      </w:r>
    </w:p>
    <w:tbl>
      <w:tblPr>
        <w:tblStyle w:val="TableGrid"/>
        <w:tblW w:w="0" w:type="auto"/>
        <w:tblLook w:val="04A0" w:firstRow="1" w:lastRow="0" w:firstColumn="1" w:lastColumn="0" w:noHBand="0" w:noVBand="1"/>
      </w:tblPr>
      <w:tblGrid>
        <w:gridCol w:w="9953"/>
      </w:tblGrid>
      <w:tr w:rsidR="009A30C8" w:rsidRPr="009A30C8" w14:paraId="313EE080" w14:textId="77777777" w:rsidTr="00AD7D6B">
        <w:tc>
          <w:tcPr>
            <w:tcW w:w="9953" w:type="dxa"/>
          </w:tcPr>
          <w:p w14:paraId="1D95C847" w14:textId="725A29B4" w:rsidR="009A30C8" w:rsidRPr="009A30C8" w:rsidRDefault="009A30C8" w:rsidP="00AD7D6B">
            <w:pPr>
              <w:spacing w:before="120" w:after="120"/>
              <w:jc w:val="both"/>
              <w:rPr>
                <w:rFonts w:ascii="Sylfaen" w:hAnsi="Sylfaen" w:cs="Tahoma"/>
                <w:szCs w:val="22"/>
              </w:rPr>
            </w:pPr>
            <w:r w:rsidRPr="009A30C8">
              <w:rPr>
                <w:rFonts w:ascii="Sylfaen" w:hAnsi="Sylfaen" w:cs="Tahoma"/>
                <w:bCs/>
                <w:color w:val="0B0C0C"/>
                <w:szCs w:val="22"/>
              </w:rPr>
              <w:t>When considering publishing exam results, Roman Fields Academy</w:t>
            </w:r>
            <w:r w:rsidRPr="009A30C8">
              <w:rPr>
                <w:rFonts w:ascii="Sylfaen" w:hAnsi="Sylfaen" w:cs="Tahoma"/>
                <w:bCs/>
                <w:color w:val="FF3300"/>
                <w:szCs w:val="22"/>
              </w:rPr>
              <w:t xml:space="preserve"> </w:t>
            </w:r>
            <w:r w:rsidRPr="009A30C8">
              <w:rPr>
                <w:rFonts w:ascii="Sylfaen" w:hAnsi="Sylfaen" w:cs="Tahoma"/>
                <w:bCs/>
                <w:color w:val="0B0C0C"/>
                <w:szCs w:val="22"/>
              </w:rPr>
              <w:t>and Forest House Education Centre</w:t>
            </w:r>
            <w:r>
              <w:rPr>
                <w:rFonts w:ascii="Sylfaen" w:hAnsi="Sylfaen" w:cs="Tahoma"/>
                <w:bCs/>
                <w:color w:val="FF3300"/>
                <w:szCs w:val="22"/>
              </w:rPr>
              <w:t xml:space="preserve"> </w:t>
            </w:r>
            <w:r w:rsidRPr="009A30C8">
              <w:rPr>
                <w:rFonts w:ascii="Sylfaen" w:hAnsi="Sylfaen" w:cs="Tahoma"/>
                <w:bCs/>
                <w:color w:val="0B0C0C"/>
                <w:szCs w:val="22"/>
              </w:rPr>
              <w:t>will make reference to the  ICO (Information Commissioner’s Office)</w:t>
            </w:r>
            <w:r w:rsidRPr="009A30C8">
              <w:rPr>
                <w:rFonts w:ascii="Sylfaen" w:hAnsi="Sylfaen" w:cs="Tahoma"/>
                <w:color w:val="0B0C0C"/>
                <w:szCs w:val="22"/>
              </w:rPr>
              <w:t xml:space="preserve"> </w:t>
            </w:r>
            <w:hyperlink r:id="rId15" w:history="1">
              <w:r w:rsidRPr="009A30C8">
                <w:rPr>
                  <w:rStyle w:val="Hyperlink"/>
                  <w:rFonts w:ascii="Sylfaen" w:hAnsi="Sylfaen" w:cs="Tahoma"/>
                  <w:szCs w:val="22"/>
                </w:rPr>
                <w:t>https://ico.org.uk/your-data-matters/schools/exam-results</w:t>
              </w:r>
            </w:hyperlink>
            <w:r w:rsidRPr="009A30C8">
              <w:rPr>
                <w:rFonts w:ascii="Sylfaen" w:hAnsi="Sylfaen" w:cs="Tahoma"/>
                <w:bCs/>
                <w:color w:val="000000"/>
                <w:szCs w:val="22"/>
              </w:rPr>
              <w:t>/</w:t>
            </w:r>
            <w:r w:rsidRPr="009A30C8">
              <w:rPr>
                <w:rFonts w:ascii="Sylfaen" w:hAnsi="Sylfaen" w:cs="Tahoma"/>
                <w:b/>
                <w:bCs/>
                <w:color w:val="0B0C0C"/>
                <w:szCs w:val="22"/>
              </w:rPr>
              <w:t xml:space="preserve"> </w:t>
            </w:r>
            <w:r w:rsidRPr="009A30C8">
              <w:rPr>
                <w:rFonts w:ascii="Sylfaen" w:hAnsi="Sylfaen" w:cs="Tahoma"/>
                <w:color w:val="000000"/>
                <w:szCs w:val="22"/>
              </w:rPr>
              <w:t>Can schools give my exam results to the media for publication?</w:t>
            </w:r>
          </w:p>
          <w:p w14:paraId="16310724" w14:textId="77777777" w:rsidR="009A30C8" w:rsidRPr="009A30C8" w:rsidRDefault="009A30C8" w:rsidP="00AD7D6B">
            <w:pPr>
              <w:spacing w:before="120" w:after="120"/>
              <w:jc w:val="both"/>
              <w:rPr>
                <w:rFonts w:ascii="Sylfaen" w:hAnsi="Sylfaen"/>
                <w:szCs w:val="22"/>
              </w:rPr>
            </w:pPr>
            <w:r w:rsidRPr="009A30C8">
              <w:rPr>
                <w:rFonts w:ascii="Sylfaen" w:hAnsi="Sylfaen"/>
                <w:szCs w:val="22"/>
              </w:rPr>
              <w:t xml:space="preserve">Publishing examination results is a common and accepted practice. Many pupils enjoy seeing their name in print, particularly in the local press and the GDPR does not stop this happening. However, under the GDPR Data Protection Policy (2020/21) schools have to act fairly when publishing results, and where people have concerns about their or their child’s information being published, schools must take those concerns seriously. </w:t>
            </w:r>
          </w:p>
          <w:p w14:paraId="71EB9E28" w14:textId="77777777" w:rsidR="009A30C8" w:rsidRPr="009A30C8" w:rsidRDefault="009A30C8" w:rsidP="00AD7D6B">
            <w:pPr>
              <w:spacing w:before="120" w:after="120"/>
              <w:jc w:val="both"/>
              <w:rPr>
                <w:rFonts w:ascii="Sylfaen" w:hAnsi="Sylfaen"/>
                <w:szCs w:val="22"/>
              </w:rPr>
            </w:pPr>
            <w:r w:rsidRPr="009A30C8">
              <w:rPr>
                <w:rFonts w:ascii="Sylfaen" w:hAnsi="Sylfaen"/>
                <w:szCs w:val="22"/>
              </w:rPr>
              <w:t xml:space="preserve">Schools should make sure that all pupils and their parents or guardians are aware as early as possible whether examinations results will be made public and how this will be done. Schools should also explain how the information will be published. For example, if results will be listed alphabetically, or in grade order. </w:t>
            </w:r>
          </w:p>
          <w:p w14:paraId="771F5991" w14:textId="77777777" w:rsidR="009A30C8" w:rsidRPr="009A30C8" w:rsidRDefault="009A30C8" w:rsidP="00AD7D6B">
            <w:pPr>
              <w:spacing w:before="120" w:after="120"/>
              <w:jc w:val="both"/>
              <w:rPr>
                <w:rFonts w:ascii="Sylfaen" w:hAnsi="Sylfaen"/>
                <w:szCs w:val="22"/>
              </w:rPr>
            </w:pPr>
            <w:r w:rsidRPr="009A30C8">
              <w:rPr>
                <w:rFonts w:ascii="Sylfaen" w:hAnsi="Sylfaen"/>
                <w:szCs w:val="22"/>
              </w:rPr>
              <w:t xml:space="preserve">In general, because a school has a legitimate reason for publishing examination results, pupils or their parents or guardians do not need to give their consent to publication. However, if you have a specific concern about publication of your results, you have the right to object. Schools should consider objections from pupils and parents before making a decision to publish. A school would need to have a good reason to reject someone’s objection to publication of their exam results.) </w:t>
            </w:r>
          </w:p>
          <w:p w14:paraId="08BC0564" w14:textId="5C5219DA" w:rsidR="009A30C8" w:rsidRPr="009A30C8" w:rsidRDefault="009A30C8" w:rsidP="00AD7D6B">
            <w:pPr>
              <w:spacing w:before="120" w:after="120"/>
              <w:jc w:val="both"/>
              <w:rPr>
                <w:rFonts w:ascii="Sylfaen" w:hAnsi="Sylfaen"/>
                <w:szCs w:val="22"/>
              </w:rPr>
            </w:pPr>
            <w:r w:rsidRPr="009A30C8">
              <w:rPr>
                <w:rFonts w:ascii="Sylfaen" w:hAnsi="Sylfaen"/>
                <w:szCs w:val="22"/>
              </w:rPr>
              <w:t xml:space="preserve">As Roman Fields Academy </w:t>
            </w:r>
            <w:r>
              <w:rPr>
                <w:rFonts w:ascii="Sylfaen" w:hAnsi="Sylfaen"/>
                <w:szCs w:val="22"/>
              </w:rPr>
              <w:t xml:space="preserve">and Forest House Education Centre </w:t>
            </w:r>
            <w:r w:rsidRPr="009A30C8">
              <w:rPr>
                <w:rFonts w:ascii="Sylfaen" w:hAnsi="Sylfaen"/>
                <w:szCs w:val="22"/>
              </w:rPr>
              <w:t xml:space="preserve">will have a legitimate reason for publishing examination results, consent is not required from pupils or their parents or guardians for publication. However, if a pupil or their parents or guardians have a specific concern about publication of their results, they have the right to object. This objection must be made in writing to Data Protection Practitioner by email at admin@romanfields.herts.sch.uk who will consider the objection before making a decision to publish and reply with a good reason to reject the objection to publish the exam results. </w:t>
            </w:r>
          </w:p>
          <w:p w14:paraId="30278E98" w14:textId="0FBF60FA" w:rsidR="009A30C8" w:rsidRPr="009A30C8" w:rsidRDefault="009A30C8" w:rsidP="00AD7D6B">
            <w:pPr>
              <w:spacing w:before="120" w:after="120"/>
              <w:jc w:val="both"/>
              <w:rPr>
                <w:rFonts w:ascii="Sylfaen" w:hAnsi="Sylfaen"/>
                <w:szCs w:val="22"/>
              </w:rPr>
            </w:pPr>
            <w:r w:rsidRPr="009A30C8">
              <w:rPr>
                <w:rFonts w:ascii="Sylfaen" w:hAnsi="Sylfaen"/>
                <w:szCs w:val="22"/>
              </w:rPr>
              <w:t xml:space="preserve">Roman Fields Academy </w:t>
            </w:r>
            <w:r>
              <w:rPr>
                <w:rFonts w:ascii="Sylfaen" w:hAnsi="Sylfaen"/>
                <w:szCs w:val="22"/>
              </w:rPr>
              <w:t xml:space="preserve">and Forest House Education Centre </w:t>
            </w:r>
            <w:r w:rsidRPr="009A30C8">
              <w:rPr>
                <w:rFonts w:ascii="Sylfaen" w:hAnsi="Sylfaen"/>
                <w:szCs w:val="22"/>
              </w:rPr>
              <w:t xml:space="preserve">publishes exam results to the Hertfordshire County Council following the summer examinations. </w:t>
            </w:r>
          </w:p>
          <w:p w14:paraId="789618B5" w14:textId="0C001168" w:rsidR="009A30C8" w:rsidRPr="009A30C8" w:rsidRDefault="009A30C8" w:rsidP="00AD7D6B">
            <w:pPr>
              <w:spacing w:before="120" w:after="120"/>
              <w:jc w:val="both"/>
              <w:rPr>
                <w:rFonts w:ascii="Sylfaen" w:hAnsi="Sylfaen" w:cs="Tahoma"/>
                <w:szCs w:val="22"/>
              </w:rPr>
            </w:pPr>
            <w:r w:rsidRPr="009A30C8">
              <w:rPr>
                <w:rFonts w:ascii="Sylfaen" w:hAnsi="Sylfaen"/>
                <w:szCs w:val="22"/>
              </w:rPr>
              <w:t>The Roman Fields Academy</w:t>
            </w:r>
            <w:r>
              <w:rPr>
                <w:rFonts w:ascii="Sylfaen" w:hAnsi="Sylfaen"/>
                <w:szCs w:val="22"/>
              </w:rPr>
              <w:t xml:space="preserve"> and Forest House Education Centre</w:t>
            </w:r>
            <w:r w:rsidRPr="009A30C8">
              <w:rPr>
                <w:rFonts w:ascii="Sylfaen" w:hAnsi="Sylfaen"/>
                <w:szCs w:val="22"/>
              </w:rPr>
              <w:t xml:space="preserve"> may also make local press statements regarding our summer exam results but will not name any candidate without their prior permission.</w:t>
            </w:r>
          </w:p>
        </w:tc>
      </w:tr>
    </w:tbl>
    <w:bookmarkEnd w:id="10"/>
    <w:p w14:paraId="49549E7D" w14:textId="1F6A89E2" w:rsidR="001E5FB0" w:rsidRPr="009A30C8" w:rsidRDefault="001E5FB0" w:rsidP="0008173E">
      <w:pPr>
        <w:spacing w:before="120"/>
        <w:rPr>
          <w:rFonts w:ascii="Sylfaen" w:hAnsi="Sylfaen"/>
          <w:szCs w:val="22"/>
        </w:rPr>
      </w:pPr>
      <w:r w:rsidRPr="009A30C8">
        <w:rPr>
          <w:rFonts w:ascii="Sylfaen" w:hAnsi="Sylfaen"/>
          <w:szCs w:val="22"/>
        </w:rPr>
        <w:t xml:space="preserve"> </w:t>
      </w:r>
    </w:p>
    <w:sectPr w:rsidR="001E5FB0" w:rsidRPr="009A30C8" w:rsidSect="009A30C8">
      <w:headerReference w:type="default" r:id="rId16"/>
      <w:footerReference w:type="default" r:id="rId17"/>
      <w:footerReference w:type="first" r:id="rId18"/>
      <w:pgSz w:w="11906" w:h="16838" w:code="9"/>
      <w:pgMar w:top="816" w:right="720" w:bottom="720" w:left="567" w:header="567"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CF2E7" w14:textId="77777777" w:rsidR="004B4182" w:rsidRDefault="004B4182" w:rsidP="00572EAE">
      <w:r>
        <w:separator/>
      </w:r>
    </w:p>
  </w:endnote>
  <w:endnote w:type="continuationSeparator" w:id="0">
    <w:p w14:paraId="160FDAA1" w14:textId="77777777" w:rsidR="004B4182" w:rsidRDefault="004B4182"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D88A3" w14:textId="77777777" w:rsidR="00EB28CD" w:rsidRDefault="00EB28CD" w:rsidP="00BE1447">
    <w:pPr>
      <w:pStyle w:val="Footer"/>
      <w:jc w:val="center"/>
      <w:rPr>
        <w:sz w:val="18"/>
        <w:szCs w:val="18"/>
      </w:rPr>
    </w:pPr>
  </w:p>
  <w:p w14:paraId="082DADF3" w14:textId="34271601" w:rsidR="00EB28CD" w:rsidRPr="00EB28CD" w:rsidRDefault="00C514DC" w:rsidP="00EB28CD">
    <w:pPr>
      <w:pStyle w:val="Footer"/>
      <w:jc w:val="center"/>
      <w:rPr>
        <w:sz w:val="18"/>
        <w:szCs w:val="18"/>
      </w:rPr>
    </w:pPr>
    <w:r w:rsidRPr="00EB28CD">
      <w:rPr>
        <w:sz w:val="18"/>
        <w:szCs w:val="18"/>
      </w:rPr>
      <w:fldChar w:fldCharType="begin"/>
    </w:r>
    <w:r w:rsidRPr="00EB28CD">
      <w:rPr>
        <w:sz w:val="18"/>
        <w:szCs w:val="18"/>
      </w:rPr>
      <w:instrText xml:space="preserve"> PAGE   \* MERGEFORMAT </w:instrText>
    </w:r>
    <w:r w:rsidRPr="00EB28CD">
      <w:rPr>
        <w:sz w:val="18"/>
        <w:szCs w:val="18"/>
      </w:rPr>
      <w:fldChar w:fldCharType="separate"/>
    </w:r>
    <w:r w:rsidR="00E9771A">
      <w:rPr>
        <w:noProof/>
        <w:sz w:val="18"/>
        <w:szCs w:val="18"/>
      </w:rPr>
      <w:t>7</w:t>
    </w:r>
    <w:r w:rsidRPr="00EB28CD">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51CC7" w14:textId="7A6A9124" w:rsidR="00C514DC" w:rsidRPr="00C41052" w:rsidRDefault="00C514DC" w:rsidP="00C41052">
    <w:pPr>
      <w:jc w:val="right"/>
      <w:rPr>
        <w:rFonts w:ascii="Avenir Book" w:hAnsi="Avenir Book"/>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1CE0C" w14:textId="77777777" w:rsidR="004B4182" w:rsidRDefault="004B4182" w:rsidP="00572EAE">
      <w:r>
        <w:separator/>
      </w:r>
    </w:p>
  </w:footnote>
  <w:footnote w:type="continuationSeparator" w:id="0">
    <w:p w14:paraId="7C7777E8" w14:textId="77777777" w:rsidR="004B4182" w:rsidRDefault="004B4182" w:rsidP="00572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8CA8E" w14:textId="635B4949" w:rsidR="000B39CD" w:rsidRDefault="00323318">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62EC"/>
    <w:multiLevelType w:val="hybridMultilevel"/>
    <w:tmpl w:val="694E574E"/>
    <w:lvl w:ilvl="0" w:tplc="0EE0F7B8">
      <w:start w:val="1"/>
      <w:numFmt w:val="bullet"/>
      <w:lvlText w:val=""/>
      <w:lvlJc w:val="left"/>
      <w:pPr>
        <w:ind w:left="363" w:hanging="360"/>
      </w:pPr>
      <w:rPr>
        <w:rFonts w:ascii="Symbol" w:hAnsi="Symbol" w:hint="default"/>
        <w:color w:val="003399"/>
        <w:sz w:val="22"/>
        <w:szCs w:val="28"/>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4502F40"/>
    <w:multiLevelType w:val="hybridMultilevel"/>
    <w:tmpl w:val="E60C01D6"/>
    <w:lvl w:ilvl="0" w:tplc="E31AE0D6">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21CF6"/>
    <w:multiLevelType w:val="hybridMultilevel"/>
    <w:tmpl w:val="73261310"/>
    <w:lvl w:ilvl="0" w:tplc="E31AE0D6">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675C2"/>
    <w:multiLevelType w:val="hybridMultilevel"/>
    <w:tmpl w:val="E13C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15A68"/>
    <w:multiLevelType w:val="hybridMultilevel"/>
    <w:tmpl w:val="21867088"/>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6432A5"/>
    <w:multiLevelType w:val="hybridMultilevel"/>
    <w:tmpl w:val="2116C68C"/>
    <w:lvl w:ilvl="0" w:tplc="0ECCE3E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A4C6A"/>
    <w:multiLevelType w:val="hybridMultilevel"/>
    <w:tmpl w:val="6B285A2A"/>
    <w:lvl w:ilvl="0" w:tplc="0809000F">
      <w:start w:val="1"/>
      <w:numFmt w:val="decimal"/>
      <w:lvlText w:val="%1."/>
      <w:lvlJc w:val="left"/>
      <w:pPr>
        <w:ind w:left="-354" w:hanging="360"/>
      </w:pPr>
      <w:rPr>
        <w:rFonts w:hint="default"/>
      </w:rPr>
    </w:lvl>
    <w:lvl w:ilvl="1" w:tplc="08090019" w:tentative="1">
      <w:start w:val="1"/>
      <w:numFmt w:val="lowerLetter"/>
      <w:lvlText w:val="%2."/>
      <w:lvlJc w:val="left"/>
      <w:pPr>
        <w:ind w:left="366" w:hanging="360"/>
      </w:pPr>
    </w:lvl>
    <w:lvl w:ilvl="2" w:tplc="0809001B" w:tentative="1">
      <w:start w:val="1"/>
      <w:numFmt w:val="lowerRoman"/>
      <w:lvlText w:val="%3."/>
      <w:lvlJc w:val="right"/>
      <w:pPr>
        <w:ind w:left="1086" w:hanging="180"/>
      </w:pPr>
    </w:lvl>
    <w:lvl w:ilvl="3" w:tplc="0809000F" w:tentative="1">
      <w:start w:val="1"/>
      <w:numFmt w:val="decimal"/>
      <w:lvlText w:val="%4."/>
      <w:lvlJc w:val="left"/>
      <w:pPr>
        <w:ind w:left="1806" w:hanging="360"/>
      </w:pPr>
    </w:lvl>
    <w:lvl w:ilvl="4" w:tplc="08090019" w:tentative="1">
      <w:start w:val="1"/>
      <w:numFmt w:val="lowerLetter"/>
      <w:lvlText w:val="%5."/>
      <w:lvlJc w:val="left"/>
      <w:pPr>
        <w:ind w:left="2526" w:hanging="360"/>
      </w:pPr>
    </w:lvl>
    <w:lvl w:ilvl="5" w:tplc="0809001B" w:tentative="1">
      <w:start w:val="1"/>
      <w:numFmt w:val="lowerRoman"/>
      <w:lvlText w:val="%6."/>
      <w:lvlJc w:val="right"/>
      <w:pPr>
        <w:ind w:left="3246" w:hanging="180"/>
      </w:pPr>
    </w:lvl>
    <w:lvl w:ilvl="6" w:tplc="0809000F" w:tentative="1">
      <w:start w:val="1"/>
      <w:numFmt w:val="decimal"/>
      <w:lvlText w:val="%7."/>
      <w:lvlJc w:val="left"/>
      <w:pPr>
        <w:ind w:left="3966" w:hanging="360"/>
      </w:pPr>
    </w:lvl>
    <w:lvl w:ilvl="7" w:tplc="08090019" w:tentative="1">
      <w:start w:val="1"/>
      <w:numFmt w:val="lowerLetter"/>
      <w:lvlText w:val="%8."/>
      <w:lvlJc w:val="left"/>
      <w:pPr>
        <w:ind w:left="4686" w:hanging="360"/>
      </w:pPr>
    </w:lvl>
    <w:lvl w:ilvl="8" w:tplc="0809001B" w:tentative="1">
      <w:start w:val="1"/>
      <w:numFmt w:val="lowerRoman"/>
      <w:lvlText w:val="%9."/>
      <w:lvlJc w:val="right"/>
      <w:pPr>
        <w:ind w:left="5406" w:hanging="180"/>
      </w:pPr>
    </w:lvl>
  </w:abstractNum>
  <w:abstractNum w:abstractNumId="8" w15:restartNumberingAfterBreak="0">
    <w:nsid w:val="18A65ADD"/>
    <w:multiLevelType w:val="multilevel"/>
    <w:tmpl w:val="2850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E601A2"/>
    <w:multiLevelType w:val="hybridMultilevel"/>
    <w:tmpl w:val="AF585DC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C4D80"/>
    <w:multiLevelType w:val="hybridMultilevel"/>
    <w:tmpl w:val="CA548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D61885"/>
    <w:multiLevelType w:val="hybridMultilevel"/>
    <w:tmpl w:val="A0E2A62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7034E"/>
    <w:multiLevelType w:val="multilevel"/>
    <w:tmpl w:val="F8AA5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546B41"/>
    <w:multiLevelType w:val="hybridMultilevel"/>
    <w:tmpl w:val="D644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D10984"/>
    <w:multiLevelType w:val="hybridMultilevel"/>
    <w:tmpl w:val="9506B1D4"/>
    <w:lvl w:ilvl="0" w:tplc="0EE0F7B8">
      <w:start w:val="1"/>
      <w:numFmt w:val="bullet"/>
      <w:lvlText w:val=""/>
      <w:lvlJc w:val="left"/>
      <w:pPr>
        <w:ind w:left="363" w:hanging="360"/>
      </w:pPr>
      <w:rPr>
        <w:rFonts w:ascii="Symbol" w:hAnsi="Symbol" w:hint="default"/>
        <w:color w:val="003399"/>
        <w:sz w:val="22"/>
        <w:szCs w:val="28"/>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5" w15:restartNumberingAfterBreak="0">
    <w:nsid w:val="2E64782E"/>
    <w:multiLevelType w:val="hybridMultilevel"/>
    <w:tmpl w:val="8E74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F05686"/>
    <w:multiLevelType w:val="hybridMultilevel"/>
    <w:tmpl w:val="28B06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B64604"/>
    <w:multiLevelType w:val="hybridMultilevel"/>
    <w:tmpl w:val="7F508DC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4E2D6F"/>
    <w:multiLevelType w:val="hybridMultilevel"/>
    <w:tmpl w:val="12546A6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FD3350"/>
    <w:multiLevelType w:val="hybridMultilevel"/>
    <w:tmpl w:val="8D5800C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B90D73"/>
    <w:multiLevelType w:val="hybridMultilevel"/>
    <w:tmpl w:val="2AD802B2"/>
    <w:lvl w:ilvl="0" w:tplc="E31AE0D6">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391A29"/>
    <w:multiLevelType w:val="hybridMultilevel"/>
    <w:tmpl w:val="78E8F5C2"/>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823077"/>
    <w:multiLevelType w:val="multilevel"/>
    <w:tmpl w:val="2688A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E946C8"/>
    <w:multiLevelType w:val="multilevel"/>
    <w:tmpl w:val="66D0D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AB5E1B"/>
    <w:multiLevelType w:val="multilevel"/>
    <w:tmpl w:val="FB5CB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3C477E"/>
    <w:multiLevelType w:val="multilevel"/>
    <w:tmpl w:val="D45ED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E82ADB"/>
    <w:multiLevelType w:val="hybridMultilevel"/>
    <w:tmpl w:val="7DB6196C"/>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0B3565"/>
    <w:multiLevelType w:val="hybridMultilevel"/>
    <w:tmpl w:val="592A13E6"/>
    <w:lvl w:ilvl="0" w:tplc="0EE0F7B8">
      <w:start w:val="1"/>
      <w:numFmt w:val="bullet"/>
      <w:lvlText w:val=""/>
      <w:lvlJc w:val="left"/>
      <w:pPr>
        <w:ind w:left="360" w:hanging="360"/>
      </w:pPr>
      <w:rPr>
        <w:rFonts w:ascii="Symbol" w:hAnsi="Symbol" w:hint="default"/>
        <w:color w:val="003399"/>
        <w:sz w:val="22"/>
        <w:szCs w:val="28"/>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B233D5A"/>
    <w:multiLevelType w:val="hybridMultilevel"/>
    <w:tmpl w:val="B668669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A43807"/>
    <w:multiLevelType w:val="multilevel"/>
    <w:tmpl w:val="258E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BE1E5A"/>
    <w:multiLevelType w:val="hybridMultilevel"/>
    <w:tmpl w:val="4D6212BA"/>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C217FC"/>
    <w:multiLevelType w:val="hybridMultilevel"/>
    <w:tmpl w:val="A7AA96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0B480E"/>
    <w:multiLevelType w:val="hybridMultilevel"/>
    <w:tmpl w:val="2932CBC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6C07DA"/>
    <w:multiLevelType w:val="multilevel"/>
    <w:tmpl w:val="CF2E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F852BD"/>
    <w:multiLevelType w:val="hybridMultilevel"/>
    <w:tmpl w:val="A47A65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5A3A19"/>
    <w:multiLevelType w:val="hybridMultilevel"/>
    <w:tmpl w:val="42341748"/>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55195"/>
    <w:multiLevelType w:val="multilevel"/>
    <w:tmpl w:val="10CE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6D15E2"/>
    <w:multiLevelType w:val="hybridMultilevel"/>
    <w:tmpl w:val="4B821C1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40510A"/>
    <w:multiLevelType w:val="hybridMultilevel"/>
    <w:tmpl w:val="71A65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F72757"/>
    <w:multiLevelType w:val="hybridMultilevel"/>
    <w:tmpl w:val="C56A0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D71C37"/>
    <w:multiLevelType w:val="multilevel"/>
    <w:tmpl w:val="4D62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E3523C"/>
    <w:multiLevelType w:val="hybridMultilevel"/>
    <w:tmpl w:val="3E84D4C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675EF8"/>
    <w:multiLevelType w:val="hybridMultilevel"/>
    <w:tmpl w:val="2472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2182E"/>
    <w:multiLevelType w:val="hybridMultilevel"/>
    <w:tmpl w:val="8C9EF20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9"/>
  </w:num>
  <w:num w:numId="3">
    <w:abstractNumId w:val="37"/>
  </w:num>
  <w:num w:numId="4">
    <w:abstractNumId w:val="7"/>
  </w:num>
  <w:num w:numId="5">
    <w:abstractNumId w:val="17"/>
  </w:num>
  <w:num w:numId="6">
    <w:abstractNumId w:val="19"/>
  </w:num>
  <w:num w:numId="7">
    <w:abstractNumId w:val="26"/>
  </w:num>
  <w:num w:numId="8">
    <w:abstractNumId w:val="21"/>
  </w:num>
  <w:num w:numId="9">
    <w:abstractNumId w:val="20"/>
  </w:num>
  <w:num w:numId="10">
    <w:abstractNumId w:val="1"/>
  </w:num>
  <w:num w:numId="11">
    <w:abstractNumId w:val="2"/>
  </w:num>
  <w:num w:numId="12">
    <w:abstractNumId w:val="18"/>
  </w:num>
  <w:num w:numId="13">
    <w:abstractNumId w:val="39"/>
  </w:num>
  <w:num w:numId="14">
    <w:abstractNumId w:val="27"/>
  </w:num>
  <w:num w:numId="15">
    <w:abstractNumId w:val="45"/>
  </w:num>
  <w:num w:numId="16">
    <w:abstractNumId w:val="35"/>
  </w:num>
  <w:num w:numId="17">
    <w:abstractNumId w:val="30"/>
  </w:num>
  <w:num w:numId="18">
    <w:abstractNumId w:val="31"/>
  </w:num>
  <w:num w:numId="19">
    <w:abstractNumId w:val="5"/>
  </w:num>
  <w:num w:numId="20">
    <w:abstractNumId w:val="0"/>
  </w:num>
  <w:num w:numId="21">
    <w:abstractNumId w:val="14"/>
  </w:num>
  <w:num w:numId="22">
    <w:abstractNumId w:val="28"/>
  </w:num>
  <w:num w:numId="23">
    <w:abstractNumId w:val="6"/>
  </w:num>
  <w:num w:numId="24">
    <w:abstractNumId w:val="3"/>
  </w:num>
  <w:num w:numId="25">
    <w:abstractNumId w:val="13"/>
  </w:num>
  <w:num w:numId="26">
    <w:abstractNumId w:val="44"/>
  </w:num>
  <w:num w:numId="27">
    <w:abstractNumId w:val="15"/>
  </w:num>
  <w:num w:numId="28">
    <w:abstractNumId w:val="24"/>
  </w:num>
  <w:num w:numId="29">
    <w:abstractNumId w:val="11"/>
  </w:num>
  <w:num w:numId="30">
    <w:abstractNumId w:val="8"/>
  </w:num>
  <w:num w:numId="31">
    <w:abstractNumId w:val="29"/>
  </w:num>
  <w:num w:numId="32">
    <w:abstractNumId w:val="36"/>
  </w:num>
  <w:num w:numId="33">
    <w:abstractNumId w:val="38"/>
  </w:num>
  <w:num w:numId="34">
    <w:abstractNumId w:val="33"/>
  </w:num>
  <w:num w:numId="35">
    <w:abstractNumId w:val="42"/>
  </w:num>
  <w:num w:numId="36">
    <w:abstractNumId w:val="23"/>
  </w:num>
  <w:num w:numId="37">
    <w:abstractNumId w:val="25"/>
  </w:num>
  <w:num w:numId="38">
    <w:abstractNumId w:val="22"/>
  </w:num>
  <w:num w:numId="39">
    <w:abstractNumId w:val="12"/>
  </w:num>
  <w:num w:numId="40">
    <w:abstractNumId w:val="43"/>
  </w:num>
  <w:num w:numId="41">
    <w:abstractNumId w:val="46"/>
  </w:num>
  <w:num w:numId="42">
    <w:abstractNumId w:val="4"/>
  </w:num>
  <w:num w:numId="43">
    <w:abstractNumId w:val="34"/>
  </w:num>
  <w:num w:numId="44">
    <w:abstractNumId w:val="40"/>
  </w:num>
  <w:num w:numId="45">
    <w:abstractNumId w:val="41"/>
  </w:num>
  <w:num w:numId="46">
    <w:abstractNumId w:val="10"/>
  </w:num>
  <w:num w:numId="47">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527"/>
    <w:rsid w:val="000007FD"/>
    <w:rsid w:val="000012CB"/>
    <w:rsid w:val="00001751"/>
    <w:rsid w:val="00001F1E"/>
    <w:rsid w:val="00005238"/>
    <w:rsid w:val="0000742A"/>
    <w:rsid w:val="00012A1D"/>
    <w:rsid w:val="000134FC"/>
    <w:rsid w:val="00016592"/>
    <w:rsid w:val="00017704"/>
    <w:rsid w:val="00017E20"/>
    <w:rsid w:val="00020099"/>
    <w:rsid w:val="000201A0"/>
    <w:rsid w:val="00021ACB"/>
    <w:rsid w:val="000223E2"/>
    <w:rsid w:val="00022C42"/>
    <w:rsid w:val="000265A8"/>
    <w:rsid w:val="0003095E"/>
    <w:rsid w:val="000334C2"/>
    <w:rsid w:val="000409C9"/>
    <w:rsid w:val="000441B5"/>
    <w:rsid w:val="000445FF"/>
    <w:rsid w:val="00044888"/>
    <w:rsid w:val="00045172"/>
    <w:rsid w:val="000459D4"/>
    <w:rsid w:val="00047D77"/>
    <w:rsid w:val="000509F3"/>
    <w:rsid w:val="00051F51"/>
    <w:rsid w:val="00053171"/>
    <w:rsid w:val="0005386A"/>
    <w:rsid w:val="0005591C"/>
    <w:rsid w:val="00055FED"/>
    <w:rsid w:val="0005650A"/>
    <w:rsid w:val="00056ECD"/>
    <w:rsid w:val="00060E89"/>
    <w:rsid w:val="00062988"/>
    <w:rsid w:val="00064ECB"/>
    <w:rsid w:val="00064F02"/>
    <w:rsid w:val="000709D9"/>
    <w:rsid w:val="000734C7"/>
    <w:rsid w:val="00074641"/>
    <w:rsid w:val="00074A36"/>
    <w:rsid w:val="000750AD"/>
    <w:rsid w:val="00077A72"/>
    <w:rsid w:val="000800DE"/>
    <w:rsid w:val="00080423"/>
    <w:rsid w:val="00080EC7"/>
    <w:rsid w:val="0008173E"/>
    <w:rsid w:val="00087336"/>
    <w:rsid w:val="000875A7"/>
    <w:rsid w:val="0009252E"/>
    <w:rsid w:val="00097CF9"/>
    <w:rsid w:val="000A1629"/>
    <w:rsid w:val="000A3BF2"/>
    <w:rsid w:val="000A6652"/>
    <w:rsid w:val="000B0453"/>
    <w:rsid w:val="000B22A5"/>
    <w:rsid w:val="000B29C9"/>
    <w:rsid w:val="000B39CD"/>
    <w:rsid w:val="000C118C"/>
    <w:rsid w:val="000D10E9"/>
    <w:rsid w:val="000D12FC"/>
    <w:rsid w:val="000D1C29"/>
    <w:rsid w:val="000D225F"/>
    <w:rsid w:val="000D6EF7"/>
    <w:rsid w:val="000E27A5"/>
    <w:rsid w:val="000E4CFD"/>
    <w:rsid w:val="000E7542"/>
    <w:rsid w:val="000E7580"/>
    <w:rsid w:val="00100BEF"/>
    <w:rsid w:val="001026C6"/>
    <w:rsid w:val="0010487C"/>
    <w:rsid w:val="00105BF2"/>
    <w:rsid w:val="00107872"/>
    <w:rsid w:val="00113B24"/>
    <w:rsid w:val="00115458"/>
    <w:rsid w:val="00116E70"/>
    <w:rsid w:val="001204BC"/>
    <w:rsid w:val="001308B6"/>
    <w:rsid w:val="001312C3"/>
    <w:rsid w:val="00133C23"/>
    <w:rsid w:val="001345C8"/>
    <w:rsid w:val="00142BCC"/>
    <w:rsid w:val="00143D8E"/>
    <w:rsid w:val="0014560B"/>
    <w:rsid w:val="00145703"/>
    <w:rsid w:val="001464B8"/>
    <w:rsid w:val="0014735C"/>
    <w:rsid w:val="0015511F"/>
    <w:rsid w:val="001551B3"/>
    <w:rsid w:val="00161BEB"/>
    <w:rsid w:val="001673AD"/>
    <w:rsid w:val="001673CF"/>
    <w:rsid w:val="00172477"/>
    <w:rsid w:val="0017460C"/>
    <w:rsid w:val="0017477E"/>
    <w:rsid w:val="00175E82"/>
    <w:rsid w:val="001767B5"/>
    <w:rsid w:val="00177D3E"/>
    <w:rsid w:val="00182395"/>
    <w:rsid w:val="00183428"/>
    <w:rsid w:val="0018449D"/>
    <w:rsid w:val="00185617"/>
    <w:rsid w:val="00186887"/>
    <w:rsid w:val="00192C81"/>
    <w:rsid w:val="001963DE"/>
    <w:rsid w:val="00196924"/>
    <w:rsid w:val="00196B3E"/>
    <w:rsid w:val="001973EE"/>
    <w:rsid w:val="001A24D6"/>
    <w:rsid w:val="001A57D2"/>
    <w:rsid w:val="001A60B9"/>
    <w:rsid w:val="001A70B2"/>
    <w:rsid w:val="001B0600"/>
    <w:rsid w:val="001B3F57"/>
    <w:rsid w:val="001B635E"/>
    <w:rsid w:val="001C12A2"/>
    <w:rsid w:val="001C1D7B"/>
    <w:rsid w:val="001C544A"/>
    <w:rsid w:val="001D189E"/>
    <w:rsid w:val="001D2034"/>
    <w:rsid w:val="001D5406"/>
    <w:rsid w:val="001D54A6"/>
    <w:rsid w:val="001D77B9"/>
    <w:rsid w:val="001E033B"/>
    <w:rsid w:val="001E3C30"/>
    <w:rsid w:val="001E5FB0"/>
    <w:rsid w:val="001F0C28"/>
    <w:rsid w:val="001F29E9"/>
    <w:rsid w:val="001F59AD"/>
    <w:rsid w:val="001F629F"/>
    <w:rsid w:val="00200ABE"/>
    <w:rsid w:val="002030BC"/>
    <w:rsid w:val="00204786"/>
    <w:rsid w:val="00212DCA"/>
    <w:rsid w:val="0021365B"/>
    <w:rsid w:val="002141B4"/>
    <w:rsid w:val="00214318"/>
    <w:rsid w:val="00214342"/>
    <w:rsid w:val="00214CB1"/>
    <w:rsid w:val="002161E9"/>
    <w:rsid w:val="002210B5"/>
    <w:rsid w:val="002301A0"/>
    <w:rsid w:val="00231D42"/>
    <w:rsid w:val="002322D1"/>
    <w:rsid w:val="0023628E"/>
    <w:rsid w:val="002416DB"/>
    <w:rsid w:val="00241DCD"/>
    <w:rsid w:val="00241E59"/>
    <w:rsid w:val="00242452"/>
    <w:rsid w:val="002425CA"/>
    <w:rsid w:val="00244FC1"/>
    <w:rsid w:val="00245E61"/>
    <w:rsid w:val="002477B5"/>
    <w:rsid w:val="00247D1F"/>
    <w:rsid w:val="00250816"/>
    <w:rsid w:val="002522E9"/>
    <w:rsid w:val="00254B9A"/>
    <w:rsid w:val="0025563D"/>
    <w:rsid w:val="0026067D"/>
    <w:rsid w:val="0026488D"/>
    <w:rsid w:val="0026639D"/>
    <w:rsid w:val="00267849"/>
    <w:rsid w:val="002723FE"/>
    <w:rsid w:val="00272AA8"/>
    <w:rsid w:val="00272BF5"/>
    <w:rsid w:val="00283160"/>
    <w:rsid w:val="00283445"/>
    <w:rsid w:val="002837F1"/>
    <w:rsid w:val="002849FE"/>
    <w:rsid w:val="00287EE2"/>
    <w:rsid w:val="00290D1B"/>
    <w:rsid w:val="002923DF"/>
    <w:rsid w:val="00294309"/>
    <w:rsid w:val="00296916"/>
    <w:rsid w:val="002978B9"/>
    <w:rsid w:val="00297C0F"/>
    <w:rsid w:val="00297FBB"/>
    <w:rsid w:val="002A1C13"/>
    <w:rsid w:val="002A5325"/>
    <w:rsid w:val="002A6DDA"/>
    <w:rsid w:val="002A785C"/>
    <w:rsid w:val="002B169B"/>
    <w:rsid w:val="002B2BF7"/>
    <w:rsid w:val="002B2F32"/>
    <w:rsid w:val="002B5BE7"/>
    <w:rsid w:val="002B5C08"/>
    <w:rsid w:val="002B6E69"/>
    <w:rsid w:val="002B7693"/>
    <w:rsid w:val="002C1323"/>
    <w:rsid w:val="002C2931"/>
    <w:rsid w:val="002C5397"/>
    <w:rsid w:val="002C7334"/>
    <w:rsid w:val="002D165E"/>
    <w:rsid w:val="002D6998"/>
    <w:rsid w:val="002E17BE"/>
    <w:rsid w:val="002E233C"/>
    <w:rsid w:val="002E53FB"/>
    <w:rsid w:val="002E5753"/>
    <w:rsid w:val="002E61A2"/>
    <w:rsid w:val="002F100E"/>
    <w:rsid w:val="002F16B9"/>
    <w:rsid w:val="002F2527"/>
    <w:rsid w:val="002F26D1"/>
    <w:rsid w:val="002F4382"/>
    <w:rsid w:val="002F7789"/>
    <w:rsid w:val="003045A7"/>
    <w:rsid w:val="00306882"/>
    <w:rsid w:val="00306D7B"/>
    <w:rsid w:val="0031083C"/>
    <w:rsid w:val="00311540"/>
    <w:rsid w:val="00315991"/>
    <w:rsid w:val="00323318"/>
    <w:rsid w:val="0032363C"/>
    <w:rsid w:val="003243FE"/>
    <w:rsid w:val="0033123E"/>
    <w:rsid w:val="00331254"/>
    <w:rsid w:val="00331564"/>
    <w:rsid w:val="00333FB8"/>
    <w:rsid w:val="00335C78"/>
    <w:rsid w:val="00337BC6"/>
    <w:rsid w:val="00343A24"/>
    <w:rsid w:val="00345C58"/>
    <w:rsid w:val="00346CC7"/>
    <w:rsid w:val="003471BA"/>
    <w:rsid w:val="00351AA6"/>
    <w:rsid w:val="00354B3F"/>
    <w:rsid w:val="00354F5C"/>
    <w:rsid w:val="00355B6B"/>
    <w:rsid w:val="00356A3E"/>
    <w:rsid w:val="00361088"/>
    <w:rsid w:val="00361EA5"/>
    <w:rsid w:val="00364208"/>
    <w:rsid w:val="00373B3B"/>
    <w:rsid w:val="00374D25"/>
    <w:rsid w:val="00375CE7"/>
    <w:rsid w:val="003806F3"/>
    <w:rsid w:val="00381559"/>
    <w:rsid w:val="00381ADA"/>
    <w:rsid w:val="0038371E"/>
    <w:rsid w:val="003917CE"/>
    <w:rsid w:val="00393116"/>
    <w:rsid w:val="0039606C"/>
    <w:rsid w:val="00397541"/>
    <w:rsid w:val="003A183A"/>
    <w:rsid w:val="003A413B"/>
    <w:rsid w:val="003A55AC"/>
    <w:rsid w:val="003B1313"/>
    <w:rsid w:val="003B3CE4"/>
    <w:rsid w:val="003B4F45"/>
    <w:rsid w:val="003B563D"/>
    <w:rsid w:val="003C0015"/>
    <w:rsid w:val="003C1947"/>
    <w:rsid w:val="003C1B1D"/>
    <w:rsid w:val="003C1E94"/>
    <w:rsid w:val="003C4FA2"/>
    <w:rsid w:val="003D4CFA"/>
    <w:rsid w:val="003D5BC9"/>
    <w:rsid w:val="003D61AF"/>
    <w:rsid w:val="003D78DD"/>
    <w:rsid w:val="003D7D6B"/>
    <w:rsid w:val="003E1B12"/>
    <w:rsid w:val="003E2063"/>
    <w:rsid w:val="003E5BF3"/>
    <w:rsid w:val="003F08A6"/>
    <w:rsid w:val="003F66FE"/>
    <w:rsid w:val="00401D1A"/>
    <w:rsid w:val="00410B64"/>
    <w:rsid w:val="00411F63"/>
    <w:rsid w:val="00415046"/>
    <w:rsid w:val="00415AAB"/>
    <w:rsid w:val="004172F8"/>
    <w:rsid w:val="00420DEB"/>
    <w:rsid w:val="0042211B"/>
    <w:rsid w:val="004250C5"/>
    <w:rsid w:val="0042550E"/>
    <w:rsid w:val="00432C92"/>
    <w:rsid w:val="0043391D"/>
    <w:rsid w:val="00436906"/>
    <w:rsid w:val="004374FD"/>
    <w:rsid w:val="00437541"/>
    <w:rsid w:val="00437F62"/>
    <w:rsid w:val="004518B1"/>
    <w:rsid w:val="0045394B"/>
    <w:rsid w:val="00453A8A"/>
    <w:rsid w:val="00454711"/>
    <w:rsid w:val="00456C91"/>
    <w:rsid w:val="004650E2"/>
    <w:rsid w:val="00465110"/>
    <w:rsid w:val="00466D50"/>
    <w:rsid w:val="00473D52"/>
    <w:rsid w:val="00474EFF"/>
    <w:rsid w:val="004808DB"/>
    <w:rsid w:val="0048329F"/>
    <w:rsid w:val="00484DD9"/>
    <w:rsid w:val="00485919"/>
    <w:rsid w:val="00494A0C"/>
    <w:rsid w:val="00495501"/>
    <w:rsid w:val="00497165"/>
    <w:rsid w:val="004A0FB8"/>
    <w:rsid w:val="004A2E20"/>
    <w:rsid w:val="004A4C84"/>
    <w:rsid w:val="004A5171"/>
    <w:rsid w:val="004A6144"/>
    <w:rsid w:val="004A6AFB"/>
    <w:rsid w:val="004A6F96"/>
    <w:rsid w:val="004B1115"/>
    <w:rsid w:val="004B4182"/>
    <w:rsid w:val="004B4DA2"/>
    <w:rsid w:val="004B5B29"/>
    <w:rsid w:val="004C3462"/>
    <w:rsid w:val="004C353E"/>
    <w:rsid w:val="004C6288"/>
    <w:rsid w:val="004C6683"/>
    <w:rsid w:val="004C688F"/>
    <w:rsid w:val="004D2901"/>
    <w:rsid w:val="004D57C7"/>
    <w:rsid w:val="004D602B"/>
    <w:rsid w:val="004D7615"/>
    <w:rsid w:val="004E079E"/>
    <w:rsid w:val="004E3038"/>
    <w:rsid w:val="004E4EC1"/>
    <w:rsid w:val="004E5BB2"/>
    <w:rsid w:val="004F181E"/>
    <w:rsid w:val="004F1CB4"/>
    <w:rsid w:val="004F233D"/>
    <w:rsid w:val="004F2B1A"/>
    <w:rsid w:val="004F4356"/>
    <w:rsid w:val="004F56D2"/>
    <w:rsid w:val="004F69EF"/>
    <w:rsid w:val="004F7D0D"/>
    <w:rsid w:val="00500492"/>
    <w:rsid w:val="00501F32"/>
    <w:rsid w:val="0050310F"/>
    <w:rsid w:val="00505172"/>
    <w:rsid w:val="00506548"/>
    <w:rsid w:val="005076CF"/>
    <w:rsid w:val="0051144C"/>
    <w:rsid w:val="0051267C"/>
    <w:rsid w:val="005138D1"/>
    <w:rsid w:val="005139CA"/>
    <w:rsid w:val="005154E3"/>
    <w:rsid w:val="005208D9"/>
    <w:rsid w:val="005225B9"/>
    <w:rsid w:val="005228E0"/>
    <w:rsid w:val="00532C34"/>
    <w:rsid w:val="00534606"/>
    <w:rsid w:val="00537BF9"/>
    <w:rsid w:val="00546C43"/>
    <w:rsid w:val="00546F61"/>
    <w:rsid w:val="00546F70"/>
    <w:rsid w:val="0055163A"/>
    <w:rsid w:val="00552405"/>
    <w:rsid w:val="0055531D"/>
    <w:rsid w:val="00556982"/>
    <w:rsid w:val="00557874"/>
    <w:rsid w:val="00560310"/>
    <w:rsid w:val="00563708"/>
    <w:rsid w:val="00572EAE"/>
    <w:rsid w:val="005759B8"/>
    <w:rsid w:val="00575B68"/>
    <w:rsid w:val="00576B69"/>
    <w:rsid w:val="00582D3B"/>
    <w:rsid w:val="00584370"/>
    <w:rsid w:val="00587DFA"/>
    <w:rsid w:val="00593102"/>
    <w:rsid w:val="00593745"/>
    <w:rsid w:val="00595C4E"/>
    <w:rsid w:val="005A05DA"/>
    <w:rsid w:val="005A1F33"/>
    <w:rsid w:val="005B411E"/>
    <w:rsid w:val="005B46C1"/>
    <w:rsid w:val="005B59C3"/>
    <w:rsid w:val="005C50FE"/>
    <w:rsid w:val="005D0DCE"/>
    <w:rsid w:val="005D100D"/>
    <w:rsid w:val="005D59B7"/>
    <w:rsid w:val="005D6C07"/>
    <w:rsid w:val="005E4568"/>
    <w:rsid w:val="005E533D"/>
    <w:rsid w:val="005E57D6"/>
    <w:rsid w:val="005E5C5E"/>
    <w:rsid w:val="005E72D3"/>
    <w:rsid w:val="005F053F"/>
    <w:rsid w:val="005F1901"/>
    <w:rsid w:val="005F25A1"/>
    <w:rsid w:val="005F2DED"/>
    <w:rsid w:val="005F4409"/>
    <w:rsid w:val="005F5015"/>
    <w:rsid w:val="005F5530"/>
    <w:rsid w:val="005F75DB"/>
    <w:rsid w:val="0060002A"/>
    <w:rsid w:val="0060259F"/>
    <w:rsid w:val="0060571B"/>
    <w:rsid w:val="00606D11"/>
    <w:rsid w:val="00607DB3"/>
    <w:rsid w:val="006102D5"/>
    <w:rsid w:val="00610C2A"/>
    <w:rsid w:val="00611B9A"/>
    <w:rsid w:val="00612E2C"/>
    <w:rsid w:val="00615715"/>
    <w:rsid w:val="00620F99"/>
    <w:rsid w:val="00622A95"/>
    <w:rsid w:val="0062332E"/>
    <w:rsid w:val="00624533"/>
    <w:rsid w:val="00625652"/>
    <w:rsid w:val="00631313"/>
    <w:rsid w:val="00633272"/>
    <w:rsid w:val="0063364B"/>
    <w:rsid w:val="00633A69"/>
    <w:rsid w:val="00633D90"/>
    <w:rsid w:val="00633FBA"/>
    <w:rsid w:val="0063471E"/>
    <w:rsid w:val="00634B89"/>
    <w:rsid w:val="00636777"/>
    <w:rsid w:val="00640147"/>
    <w:rsid w:val="006427D8"/>
    <w:rsid w:val="00642EC2"/>
    <w:rsid w:val="0064770E"/>
    <w:rsid w:val="00654BCB"/>
    <w:rsid w:val="00662A0F"/>
    <w:rsid w:val="00664ECA"/>
    <w:rsid w:val="006657BB"/>
    <w:rsid w:val="00672222"/>
    <w:rsid w:val="00672D53"/>
    <w:rsid w:val="006759FE"/>
    <w:rsid w:val="00680AD4"/>
    <w:rsid w:val="0068181C"/>
    <w:rsid w:val="00682C3D"/>
    <w:rsid w:val="00683D65"/>
    <w:rsid w:val="0068481A"/>
    <w:rsid w:val="006858F4"/>
    <w:rsid w:val="00694417"/>
    <w:rsid w:val="006968D9"/>
    <w:rsid w:val="006A01D8"/>
    <w:rsid w:val="006A3D22"/>
    <w:rsid w:val="006A7A02"/>
    <w:rsid w:val="006B033C"/>
    <w:rsid w:val="006B1305"/>
    <w:rsid w:val="006B328E"/>
    <w:rsid w:val="006B4CCF"/>
    <w:rsid w:val="006B6433"/>
    <w:rsid w:val="006C1805"/>
    <w:rsid w:val="006C3DD4"/>
    <w:rsid w:val="006C5808"/>
    <w:rsid w:val="006C66A1"/>
    <w:rsid w:val="006D0C5B"/>
    <w:rsid w:val="006D242B"/>
    <w:rsid w:val="006D281C"/>
    <w:rsid w:val="006D4654"/>
    <w:rsid w:val="006D562D"/>
    <w:rsid w:val="006D57D5"/>
    <w:rsid w:val="006D78ED"/>
    <w:rsid w:val="006E29D2"/>
    <w:rsid w:val="006E48DE"/>
    <w:rsid w:val="006F2094"/>
    <w:rsid w:val="006F403C"/>
    <w:rsid w:val="006F4870"/>
    <w:rsid w:val="006F6831"/>
    <w:rsid w:val="006F6A41"/>
    <w:rsid w:val="007009B9"/>
    <w:rsid w:val="00701CBE"/>
    <w:rsid w:val="00707BF7"/>
    <w:rsid w:val="007138D5"/>
    <w:rsid w:val="0071491C"/>
    <w:rsid w:val="007155C5"/>
    <w:rsid w:val="00721AE5"/>
    <w:rsid w:val="00723973"/>
    <w:rsid w:val="00727AA4"/>
    <w:rsid w:val="007310BE"/>
    <w:rsid w:val="0073139C"/>
    <w:rsid w:val="00731803"/>
    <w:rsid w:val="0073293D"/>
    <w:rsid w:val="007360FA"/>
    <w:rsid w:val="007376B2"/>
    <w:rsid w:val="00740A1A"/>
    <w:rsid w:val="00740F4E"/>
    <w:rsid w:val="00742511"/>
    <w:rsid w:val="00742656"/>
    <w:rsid w:val="00742793"/>
    <w:rsid w:val="00743E13"/>
    <w:rsid w:val="007469CC"/>
    <w:rsid w:val="00751D49"/>
    <w:rsid w:val="00752D77"/>
    <w:rsid w:val="00755915"/>
    <w:rsid w:val="00761A14"/>
    <w:rsid w:val="007628E6"/>
    <w:rsid w:val="00762B68"/>
    <w:rsid w:val="00767A91"/>
    <w:rsid w:val="007734C5"/>
    <w:rsid w:val="00773F86"/>
    <w:rsid w:val="007753C0"/>
    <w:rsid w:val="00777F32"/>
    <w:rsid w:val="00780ADC"/>
    <w:rsid w:val="00781A5B"/>
    <w:rsid w:val="007824AD"/>
    <w:rsid w:val="00782907"/>
    <w:rsid w:val="00787366"/>
    <w:rsid w:val="0079528C"/>
    <w:rsid w:val="00795796"/>
    <w:rsid w:val="007960EF"/>
    <w:rsid w:val="0079625B"/>
    <w:rsid w:val="0079678B"/>
    <w:rsid w:val="007976BE"/>
    <w:rsid w:val="007A235B"/>
    <w:rsid w:val="007A31D2"/>
    <w:rsid w:val="007A4032"/>
    <w:rsid w:val="007A6098"/>
    <w:rsid w:val="007A6180"/>
    <w:rsid w:val="007A64E4"/>
    <w:rsid w:val="007A7BA8"/>
    <w:rsid w:val="007A7F42"/>
    <w:rsid w:val="007B0710"/>
    <w:rsid w:val="007B4E7D"/>
    <w:rsid w:val="007B6D21"/>
    <w:rsid w:val="007B7176"/>
    <w:rsid w:val="007C0046"/>
    <w:rsid w:val="007C14CD"/>
    <w:rsid w:val="007C2873"/>
    <w:rsid w:val="007C4ED3"/>
    <w:rsid w:val="007C50C2"/>
    <w:rsid w:val="007D2681"/>
    <w:rsid w:val="007D5FE6"/>
    <w:rsid w:val="007D7CC7"/>
    <w:rsid w:val="007E57A3"/>
    <w:rsid w:val="007E5845"/>
    <w:rsid w:val="007F0F3B"/>
    <w:rsid w:val="007F2720"/>
    <w:rsid w:val="007F54A9"/>
    <w:rsid w:val="007F5F63"/>
    <w:rsid w:val="007F6975"/>
    <w:rsid w:val="007F699A"/>
    <w:rsid w:val="00800B95"/>
    <w:rsid w:val="00802AFC"/>
    <w:rsid w:val="00802B6C"/>
    <w:rsid w:val="0080429F"/>
    <w:rsid w:val="008044B4"/>
    <w:rsid w:val="008073C0"/>
    <w:rsid w:val="00807F26"/>
    <w:rsid w:val="0081190F"/>
    <w:rsid w:val="00816759"/>
    <w:rsid w:val="00816D60"/>
    <w:rsid w:val="00820DDD"/>
    <w:rsid w:val="00821705"/>
    <w:rsid w:val="00821ACB"/>
    <w:rsid w:val="00821D2B"/>
    <w:rsid w:val="00823872"/>
    <w:rsid w:val="00825CE7"/>
    <w:rsid w:val="008267EC"/>
    <w:rsid w:val="00832892"/>
    <w:rsid w:val="00832A57"/>
    <w:rsid w:val="00834274"/>
    <w:rsid w:val="00834985"/>
    <w:rsid w:val="00835836"/>
    <w:rsid w:val="0083725A"/>
    <w:rsid w:val="008415EA"/>
    <w:rsid w:val="0084623C"/>
    <w:rsid w:val="008478AB"/>
    <w:rsid w:val="00847AC9"/>
    <w:rsid w:val="00851803"/>
    <w:rsid w:val="008621C8"/>
    <w:rsid w:val="00867E2F"/>
    <w:rsid w:val="0087080A"/>
    <w:rsid w:val="00871068"/>
    <w:rsid w:val="0087178A"/>
    <w:rsid w:val="00871DAE"/>
    <w:rsid w:val="00872712"/>
    <w:rsid w:val="0087274B"/>
    <w:rsid w:val="00874D54"/>
    <w:rsid w:val="00876318"/>
    <w:rsid w:val="00876C7D"/>
    <w:rsid w:val="0088282D"/>
    <w:rsid w:val="008853B0"/>
    <w:rsid w:val="00886454"/>
    <w:rsid w:val="00887368"/>
    <w:rsid w:val="008904DF"/>
    <w:rsid w:val="00890CF1"/>
    <w:rsid w:val="008911C4"/>
    <w:rsid w:val="0089184C"/>
    <w:rsid w:val="00892B97"/>
    <w:rsid w:val="00895981"/>
    <w:rsid w:val="008A0E2E"/>
    <w:rsid w:val="008A2494"/>
    <w:rsid w:val="008A36A8"/>
    <w:rsid w:val="008A53B9"/>
    <w:rsid w:val="008B18BD"/>
    <w:rsid w:val="008B430B"/>
    <w:rsid w:val="008B589E"/>
    <w:rsid w:val="008B6D97"/>
    <w:rsid w:val="008B6F89"/>
    <w:rsid w:val="008B718E"/>
    <w:rsid w:val="008C149D"/>
    <w:rsid w:val="008C14C1"/>
    <w:rsid w:val="008C3B42"/>
    <w:rsid w:val="008C59E2"/>
    <w:rsid w:val="008D070B"/>
    <w:rsid w:val="008D1EC7"/>
    <w:rsid w:val="008D36F9"/>
    <w:rsid w:val="008D5903"/>
    <w:rsid w:val="008E3C0D"/>
    <w:rsid w:val="008E4101"/>
    <w:rsid w:val="008E5C3C"/>
    <w:rsid w:val="008F5767"/>
    <w:rsid w:val="00900505"/>
    <w:rsid w:val="00912735"/>
    <w:rsid w:val="0091365A"/>
    <w:rsid w:val="00916FA7"/>
    <w:rsid w:val="00921A28"/>
    <w:rsid w:val="00921C06"/>
    <w:rsid w:val="00923F8F"/>
    <w:rsid w:val="0092419A"/>
    <w:rsid w:val="009253F7"/>
    <w:rsid w:val="009269FA"/>
    <w:rsid w:val="00926C5B"/>
    <w:rsid w:val="00930702"/>
    <w:rsid w:val="009344CA"/>
    <w:rsid w:val="009368B9"/>
    <w:rsid w:val="009372CC"/>
    <w:rsid w:val="00937C37"/>
    <w:rsid w:val="00937C73"/>
    <w:rsid w:val="009405D5"/>
    <w:rsid w:val="00941B6F"/>
    <w:rsid w:val="00942FE5"/>
    <w:rsid w:val="00943A90"/>
    <w:rsid w:val="00955F5C"/>
    <w:rsid w:val="00957564"/>
    <w:rsid w:val="009576A1"/>
    <w:rsid w:val="00957D0F"/>
    <w:rsid w:val="00960671"/>
    <w:rsid w:val="00961EA6"/>
    <w:rsid w:val="0096209E"/>
    <w:rsid w:val="009672EE"/>
    <w:rsid w:val="00972787"/>
    <w:rsid w:val="009739C1"/>
    <w:rsid w:val="00976920"/>
    <w:rsid w:val="00980A01"/>
    <w:rsid w:val="009835D2"/>
    <w:rsid w:val="00986277"/>
    <w:rsid w:val="00990AAA"/>
    <w:rsid w:val="00993918"/>
    <w:rsid w:val="009947A4"/>
    <w:rsid w:val="009959DE"/>
    <w:rsid w:val="009A30C8"/>
    <w:rsid w:val="009A4270"/>
    <w:rsid w:val="009B0929"/>
    <w:rsid w:val="009B5963"/>
    <w:rsid w:val="009C0850"/>
    <w:rsid w:val="009C4413"/>
    <w:rsid w:val="009C7245"/>
    <w:rsid w:val="009C73CD"/>
    <w:rsid w:val="009C7C8D"/>
    <w:rsid w:val="009E050C"/>
    <w:rsid w:val="009E25B9"/>
    <w:rsid w:val="009F0C0D"/>
    <w:rsid w:val="009F0FFB"/>
    <w:rsid w:val="009F17AE"/>
    <w:rsid w:val="009F2775"/>
    <w:rsid w:val="009F3E7A"/>
    <w:rsid w:val="009F530D"/>
    <w:rsid w:val="009F5781"/>
    <w:rsid w:val="009F605A"/>
    <w:rsid w:val="009F790B"/>
    <w:rsid w:val="00A045AE"/>
    <w:rsid w:val="00A04AFD"/>
    <w:rsid w:val="00A05772"/>
    <w:rsid w:val="00A06BB5"/>
    <w:rsid w:val="00A106C5"/>
    <w:rsid w:val="00A159A6"/>
    <w:rsid w:val="00A200BD"/>
    <w:rsid w:val="00A23D3B"/>
    <w:rsid w:val="00A26093"/>
    <w:rsid w:val="00A26BE8"/>
    <w:rsid w:val="00A27B0E"/>
    <w:rsid w:val="00A352A9"/>
    <w:rsid w:val="00A35C57"/>
    <w:rsid w:val="00A37EBB"/>
    <w:rsid w:val="00A4455C"/>
    <w:rsid w:val="00A44B6A"/>
    <w:rsid w:val="00A45FED"/>
    <w:rsid w:val="00A4607E"/>
    <w:rsid w:val="00A5332D"/>
    <w:rsid w:val="00A6496E"/>
    <w:rsid w:val="00A66BC8"/>
    <w:rsid w:val="00A66E0D"/>
    <w:rsid w:val="00A67421"/>
    <w:rsid w:val="00A679FD"/>
    <w:rsid w:val="00A82497"/>
    <w:rsid w:val="00A8324C"/>
    <w:rsid w:val="00A848AE"/>
    <w:rsid w:val="00A853E7"/>
    <w:rsid w:val="00A90A2F"/>
    <w:rsid w:val="00A91141"/>
    <w:rsid w:val="00A92FC4"/>
    <w:rsid w:val="00A96275"/>
    <w:rsid w:val="00AB2591"/>
    <w:rsid w:val="00AB25BC"/>
    <w:rsid w:val="00AB53B6"/>
    <w:rsid w:val="00AC4B99"/>
    <w:rsid w:val="00AC4DBC"/>
    <w:rsid w:val="00AC5A86"/>
    <w:rsid w:val="00AC7EDA"/>
    <w:rsid w:val="00AD27F3"/>
    <w:rsid w:val="00AD6585"/>
    <w:rsid w:val="00AD7A08"/>
    <w:rsid w:val="00AE072B"/>
    <w:rsid w:val="00AE0847"/>
    <w:rsid w:val="00AE373A"/>
    <w:rsid w:val="00AE4B04"/>
    <w:rsid w:val="00AE4E4B"/>
    <w:rsid w:val="00AE5CDB"/>
    <w:rsid w:val="00AE6589"/>
    <w:rsid w:val="00AF00B9"/>
    <w:rsid w:val="00AF1C54"/>
    <w:rsid w:val="00B0304B"/>
    <w:rsid w:val="00B05787"/>
    <w:rsid w:val="00B05868"/>
    <w:rsid w:val="00B05995"/>
    <w:rsid w:val="00B07D5A"/>
    <w:rsid w:val="00B11090"/>
    <w:rsid w:val="00B11C62"/>
    <w:rsid w:val="00B16297"/>
    <w:rsid w:val="00B23747"/>
    <w:rsid w:val="00B25CAB"/>
    <w:rsid w:val="00B275C4"/>
    <w:rsid w:val="00B27B64"/>
    <w:rsid w:val="00B31D2F"/>
    <w:rsid w:val="00B327FC"/>
    <w:rsid w:val="00B3289C"/>
    <w:rsid w:val="00B33F99"/>
    <w:rsid w:val="00B37FF6"/>
    <w:rsid w:val="00B42F6A"/>
    <w:rsid w:val="00B45B65"/>
    <w:rsid w:val="00B519F1"/>
    <w:rsid w:val="00B51D31"/>
    <w:rsid w:val="00B55909"/>
    <w:rsid w:val="00B56240"/>
    <w:rsid w:val="00B56626"/>
    <w:rsid w:val="00B57CB5"/>
    <w:rsid w:val="00B57F8F"/>
    <w:rsid w:val="00B62EA9"/>
    <w:rsid w:val="00B7754D"/>
    <w:rsid w:val="00B907C7"/>
    <w:rsid w:val="00B91731"/>
    <w:rsid w:val="00B96DC9"/>
    <w:rsid w:val="00BA0FA2"/>
    <w:rsid w:val="00BA1A24"/>
    <w:rsid w:val="00BA39A7"/>
    <w:rsid w:val="00BA40FE"/>
    <w:rsid w:val="00BA6573"/>
    <w:rsid w:val="00BB17C6"/>
    <w:rsid w:val="00BB1984"/>
    <w:rsid w:val="00BB2B7F"/>
    <w:rsid w:val="00BB5D87"/>
    <w:rsid w:val="00BB637B"/>
    <w:rsid w:val="00BC0469"/>
    <w:rsid w:val="00BC1C07"/>
    <w:rsid w:val="00BC1F2D"/>
    <w:rsid w:val="00BC2365"/>
    <w:rsid w:val="00BC2E49"/>
    <w:rsid w:val="00BC6EEB"/>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2B9E"/>
    <w:rsid w:val="00BF770C"/>
    <w:rsid w:val="00C01ACC"/>
    <w:rsid w:val="00C0236A"/>
    <w:rsid w:val="00C03944"/>
    <w:rsid w:val="00C04C77"/>
    <w:rsid w:val="00C11989"/>
    <w:rsid w:val="00C16897"/>
    <w:rsid w:val="00C1752A"/>
    <w:rsid w:val="00C178ED"/>
    <w:rsid w:val="00C2050C"/>
    <w:rsid w:val="00C232AA"/>
    <w:rsid w:val="00C2348B"/>
    <w:rsid w:val="00C27C1C"/>
    <w:rsid w:val="00C31FBE"/>
    <w:rsid w:val="00C331DA"/>
    <w:rsid w:val="00C371FE"/>
    <w:rsid w:val="00C37FA2"/>
    <w:rsid w:val="00C41052"/>
    <w:rsid w:val="00C4271F"/>
    <w:rsid w:val="00C45ED1"/>
    <w:rsid w:val="00C46707"/>
    <w:rsid w:val="00C47906"/>
    <w:rsid w:val="00C5088D"/>
    <w:rsid w:val="00C51027"/>
    <w:rsid w:val="00C5105D"/>
    <w:rsid w:val="00C514DC"/>
    <w:rsid w:val="00C62C00"/>
    <w:rsid w:val="00C714D7"/>
    <w:rsid w:val="00C75192"/>
    <w:rsid w:val="00C76227"/>
    <w:rsid w:val="00C7657F"/>
    <w:rsid w:val="00C804D4"/>
    <w:rsid w:val="00C80D67"/>
    <w:rsid w:val="00C818C7"/>
    <w:rsid w:val="00C8290A"/>
    <w:rsid w:val="00C8544A"/>
    <w:rsid w:val="00C87BA4"/>
    <w:rsid w:val="00C90799"/>
    <w:rsid w:val="00C92866"/>
    <w:rsid w:val="00C93416"/>
    <w:rsid w:val="00C94BC4"/>
    <w:rsid w:val="00CB3F12"/>
    <w:rsid w:val="00CC67D9"/>
    <w:rsid w:val="00CC73D0"/>
    <w:rsid w:val="00CD0B09"/>
    <w:rsid w:val="00CD1075"/>
    <w:rsid w:val="00CD2A41"/>
    <w:rsid w:val="00CD31D5"/>
    <w:rsid w:val="00CD4AE1"/>
    <w:rsid w:val="00CD78E8"/>
    <w:rsid w:val="00CE4792"/>
    <w:rsid w:val="00CE5FF1"/>
    <w:rsid w:val="00CE6EDA"/>
    <w:rsid w:val="00CF1D76"/>
    <w:rsid w:val="00CF1E3F"/>
    <w:rsid w:val="00CF3ABE"/>
    <w:rsid w:val="00CF4039"/>
    <w:rsid w:val="00CF498F"/>
    <w:rsid w:val="00CF5029"/>
    <w:rsid w:val="00CF5B27"/>
    <w:rsid w:val="00D004DA"/>
    <w:rsid w:val="00D01AA8"/>
    <w:rsid w:val="00D02605"/>
    <w:rsid w:val="00D03C48"/>
    <w:rsid w:val="00D062C1"/>
    <w:rsid w:val="00D11059"/>
    <w:rsid w:val="00D13584"/>
    <w:rsid w:val="00D13CD8"/>
    <w:rsid w:val="00D141DA"/>
    <w:rsid w:val="00D15D3A"/>
    <w:rsid w:val="00D21465"/>
    <w:rsid w:val="00D21C50"/>
    <w:rsid w:val="00D21FA3"/>
    <w:rsid w:val="00D231D1"/>
    <w:rsid w:val="00D23EF7"/>
    <w:rsid w:val="00D241E5"/>
    <w:rsid w:val="00D24440"/>
    <w:rsid w:val="00D25080"/>
    <w:rsid w:val="00D255F3"/>
    <w:rsid w:val="00D25725"/>
    <w:rsid w:val="00D2750F"/>
    <w:rsid w:val="00D278AC"/>
    <w:rsid w:val="00D361ED"/>
    <w:rsid w:val="00D41EB1"/>
    <w:rsid w:val="00D43251"/>
    <w:rsid w:val="00D46078"/>
    <w:rsid w:val="00D47FDF"/>
    <w:rsid w:val="00D64392"/>
    <w:rsid w:val="00D65198"/>
    <w:rsid w:val="00D663E0"/>
    <w:rsid w:val="00D74EF3"/>
    <w:rsid w:val="00D761BB"/>
    <w:rsid w:val="00D77C5A"/>
    <w:rsid w:val="00D804C5"/>
    <w:rsid w:val="00D8214A"/>
    <w:rsid w:val="00D82963"/>
    <w:rsid w:val="00D86621"/>
    <w:rsid w:val="00D87938"/>
    <w:rsid w:val="00D933CB"/>
    <w:rsid w:val="00D945F9"/>
    <w:rsid w:val="00DA1E4B"/>
    <w:rsid w:val="00DA50BF"/>
    <w:rsid w:val="00DA52B5"/>
    <w:rsid w:val="00DA6438"/>
    <w:rsid w:val="00DB14EB"/>
    <w:rsid w:val="00DC0499"/>
    <w:rsid w:val="00DC1932"/>
    <w:rsid w:val="00DC1ED2"/>
    <w:rsid w:val="00DC2057"/>
    <w:rsid w:val="00DC6E24"/>
    <w:rsid w:val="00DD5196"/>
    <w:rsid w:val="00DD7266"/>
    <w:rsid w:val="00DD780F"/>
    <w:rsid w:val="00DE1BDD"/>
    <w:rsid w:val="00DE35D5"/>
    <w:rsid w:val="00DE4E3F"/>
    <w:rsid w:val="00DE6D50"/>
    <w:rsid w:val="00DF295A"/>
    <w:rsid w:val="00DF3F41"/>
    <w:rsid w:val="00DF52D9"/>
    <w:rsid w:val="00DF6390"/>
    <w:rsid w:val="00E01BB3"/>
    <w:rsid w:val="00E01F3A"/>
    <w:rsid w:val="00E1788A"/>
    <w:rsid w:val="00E20F93"/>
    <w:rsid w:val="00E213EE"/>
    <w:rsid w:val="00E227AA"/>
    <w:rsid w:val="00E244C3"/>
    <w:rsid w:val="00E27453"/>
    <w:rsid w:val="00E30B9D"/>
    <w:rsid w:val="00E322DE"/>
    <w:rsid w:val="00E348CE"/>
    <w:rsid w:val="00E3551D"/>
    <w:rsid w:val="00E36298"/>
    <w:rsid w:val="00E37FE2"/>
    <w:rsid w:val="00E414FC"/>
    <w:rsid w:val="00E4251B"/>
    <w:rsid w:val="00E43690"/>
    <w:rsid w:val="00E45212"/>
    <w:rsid w:val="00E45C24"/>
    <w:rsid w:val="00E4768A"/>
    <w:rsid w:val="00E506C1"/>
    <w:rsid w:val="00E523C3"/>
    <w:rsid w:val="00E5549E"/>
    <w:rsid w:val="00E5596C"/>
    <w:rsid w:val="00E569A0"/>
    <w:rsid w:val="00E57AAA"/>
    <w:rsid w:val="00E61B70"/>
    <w:rsid w:val="00E63330"/>
    <w:rsid w:val="00E65167"/>
    <w:rsid w:val="00E65AC7"/>
    <w:rsid w:val="00E66BC4"/>
    <w:rsid w:val="00E705D0"/>
    <w:rsid w:val="00E71B71"/>
    <w:rsid w:val="00E7255A"/>
    <w:rsid w:val="00E7358D"/>
    <w:rsid w:val="00E73719"/>
    <w:rsid w:val="00E75356"/>
    <w:rsid w:val="00E7595E"/>
    <w:rsid w:val="00E77F5A"/>
    <w:rsid w:val="00E80C4B"/>
    <w:rsid w:val="00E81E56"/>
    <w:rsid w:val="00E84A00"/>
    <w:rsid w:val="00E8596E"/>
    <w:rsid w:val="00E863AB"/>
    <w:rsid w:val="00E959C9"/>
    <w:rsid w:val="00E9623B"/>
    <w:rsid w:val="00E9771A"/>
    <w:rsid w:val="00E97855"/>
    <w:rsid w:val="00E97BBD"/>
    <w:rsid w:val="00EA11B9"/>
    <w:rsid w:val="00EA569A"/>
    <w:rsid w:val="00EA71E3"/>
    <w:rsid w:val="00EB0276"/>
    <w:rsid w:val="00EB28CD"/>
    <w:rsid w:val="00EB5E2C"/>
    <w:rsid w:val="00EC1BA7"/>
    <w:rsid w:val="00EC4A87"/>
    <w:rsid w:val="00EC64D4"/>
    <w:rsid w:val="00EC6A2A"/>
    <w:rsid w:val="00EC6A31"/>
    <w:rsid w:val="00ED0856"/>
    <w:rsid w:val="00ED0CD5"/>
    <w:rsid w:val="00ED0D30"/>
    <w:rsid w:val="00EE1927"/>
    <w:rsid w:val="00EE1A3E"/>
    <w:rsid w:val="00EE282B"/>
    <w:rsid w:val="00EE495F"/>
    <w:rsid w:val="00EE4E47"/>
    <w:rsid w:val="00EE66BE"/>
    <w:rsid w:val="00EE6700"/>
    <w:rsid w:val="00EE7787"/>
    <w:rsid w:val="00EF0C58"/>
    <w:rsid w:val="00EF216B"/>
    <w:rsid w:val="00EF4EF3"/>
    <w:rsid w:val="00EF5C8C"/>
    <w:rsid w:val="00F010A2"/>
    <w:rsid w:val="00F04EF3"/>
    <w:rsid w:val="00F05203"/>
    <w:rsid w:val="00F05A8D"/>
    <w:rsid w:val="00F10D27"/>
    <w:rsid w:val="00F13E0B"/>
    <w:rsid w:val="00F14733"/>
    <w:rsid w:val="00F14F32"/>
    <w:rsid w:val="00F1526C"/>
    <w:rsid w:val="00F15294"/>
    <w:rsid w:val="00F16251"/>
    <w:rsid w:val="00F17B46"/>
    <w:rsid w:val="00F221AA"/>
    <w:rsid w:val="00F22220"/>
    <w:rsid w:val="00F2244C"/>
    <w:rsid w:val="00F22E3A"/>
    <w:rsid w:val="00F233D8"/>
    <w:rsid w:val="00F2662B"/>
    <w:rsid w:val="00F26BE1"/>
    <w:rsid w:val="00F30BDE"/>
    <w:rsid w:val="00F32684"/>
    <w:rsid w:val="00F32BF5"/>
    <w:rsid w:val="00F33935"/>
    <w:rsid w:val="00F34D2E"/>
    <w:rsid w:val="00F37AB4"/>
    <w:rsid w:val="00F40676"/>
    <w:rsid w:val="00F41526"/>
    <w:rsid w:val="00F42687"/>
    <w:rsid w:val="00F44C6A"/>
    <w:rsid w:val="00F45090"/>
    <w:rsid w:val="00F55347"/>
    <w:rsid w:val="00F56EA2"/>
    <w:rsid w:val="00F614AD"/>
    <w:rsid w:val="00F63FDE"/>
    <w:rsid w:val="00F65BED"/>
    <w:rsid w:val="00F70428"/>
    <w:rsid w:val="00F707C4"/>
    <w:rsid w:val="00F70A9E"/>
    <w:rsid w:val="00F715C8"/>
    <w:rsid w:val="00F73880"/>
    <w:rsid w:val="00F74579"/>
    <w:rsid w:val="00F75E16"/>
    <w:rsid w:val="00F77444"/>
    <w:rsid w:val="00F813E9"/>
    <w:rsid w:val="00F838AA"/>
    <w:rsid w:val="00F8638C"/>
    <w:rsid w:val="00F907DC"/>
    <w:rsid w:val="00F92944"/>
    <w:rsid w:val="00F93272"/>
    <w:rsid w:val="00F93D47"/>
    <w:rsid w:val="00F9597B"/>
    <w:rsid w:val="00F96AB9"/>
    <w:rsid w:val="00FA2EDC"/>
    <w:rsid w:val="00FA597D"/>
    <w:rsid w:val="00FA6EED"/>
    <w:rsid w:val="00FA7613"/>
    <w:rsid w:val="00FB1BD8"/>
    <w:rsid w:val="00FB213B"/>
    <w:rsid w:val="00FB5AA5"/>
    <w:rsid w:val="00FB5BA5"/>
    <w:rsid w:val="00FC3066"/>
    <w:rsid w:val="00FC3417"/>
    <w:rsid w:val="00FC3ACE"/>
    <w:rsid w:val="00FC43D9"/>
    <w:rsid w:val="00FC470E"/>
    <w:rsid w:val="00FC4E6B"/>
    <w:rsid w:val="00FC4E84"/>
    <w:rsid w:val="00FC66AE"/>
    <w:rsid w:val="00FD1ADD"/>
    <w:rsid w:val="00FD2DAE"/>
    <w:rsid w:val="00FD39A4"/>
    <w:rsid w:val="00FE07AB"/>
    <w:rsid w:val="00FF1AD2"/>
    <w:rsid w:val="00FF2FAC"/>
    <w:rsid w:val="00FF3526"/>
    <w:rsid w:val="00FF3771"/>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D2E1B"/>
  <w15:docId w15:val="{EB249B4E-8333-4165-AE8C-5BBA1596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8DB"/>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8267EC"/>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8267EC"/>
    <w:pPr>
      <w:spacing w:before="240"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before="120"/>
      <w:ind w:left="220"/>
    </w:pPr>
    <w:rPr>
      <w:rFonts w:asciiTheme="minorHAnsi" w:hAnsiTheme="minorHAnsi" w:cstheme="minorHAnsi"/>
      <w:b/>
      <w:bCs/>
      <w:szCs w:val="22"/>
    </w:rPr>
  </w:style>
  <w:style w:type="paragraph" w:styleId="TOC1">
    <w:name w:val="toc 1"/>
    <w:basedOn w:val="Normal"/>
    <w:next w:val="Normal"/>
    <w:autoRedefine/>
    <w:uiPriority w:val="39"/>
    <w:unhideWhenUsed/>
    <w:rsid w:val="005F4409"/>
    <w:pPr>
      <w:tabs>
        <w:tab w:val="right" w:leader="dot" w:pos="9953"/>
      </w:tabs>
      <w:spacing w:before="120"/>
    </w:pPr>
    <w:rPr>
      <w:rFonts w:cs="Tahoma"/>
      <w:b/>
      <w:bCs/>
      <w:noProof/>
      <w:szCs w:val="22"/>
    </w:r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ind w:left="440"/>
    </w:pPr>
    <w:rPr>
      <w:rFonts w:asciiTheme="minorHAnsi" w:hAnsiTheme="minorHAnsi" w:cstheme="minorHAnsi"/>
      <w:sz w:val="20"/>
      <w:szCs w:val="20"/>
    </w:r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b/>
      <w:sz w:val="24"/>
    </w:rPr>
  </w:style>
  <w:style w:type="character" w:customStyle="1" w:styleId="TextBoxChar">
    <w:name w:val="TextBox Char"/>
    <w:link w:val="TextBox"/>
    <w:rsid w:val="00624533"/>
    <w:rPr>
      <w:rFonts w:ascii="Arial" w:eastAsia="Times New Roman" w:hAnsi="Arial" w:cs="Times New Roman"/>
      <w:b/>
      <w:sz w:val="24"/>
      <w:szCs w:val="24"/>
    </w:rPr>
  </w:style>
  <w:style w:type="paragraph" w:styleId="Revision">
    <w:name w:val="Revision"/>
    <w:hidden/>
    <w:uiPriority w:val="99"/>
    <w:semiHidden/>
    <w:rsid w:val="00E9623B"/>
    <w:pPr>
      <w:spacing w:after="0" w:line="240" w:lineRule="auto"/>
    </w:pPr>
    <w:rPr>
      <w:rFonts w:ascii="Arial" w:hAnsi="Arial"/>
    </w:rPr>
  </w:style>
  <w:style w:type="character" w:customStyle="1" w:styleId="UnresolvedMention">
    <w:name w:val="Unresolved Mention"/>
    <w:basedOn w:val="DefaultParagraphFont"/>
    <w:uiPriority w:val="99"/>
    <w:semiHidden/>
    <w:unhideWhenUsed/>
    <w:rsid w:val="00E244C3"/>
    <w:rPr>
      <w:color w:val="808080"/>
      <w:shd w:val="clear" w:color="auto" w:fill="E6E6E6"/>
    </w:rPr>
  </w:style>
  <w:style w:type="paragraph" w:customStyle="1" w:styleId="ox-6de8213882-msonormal">
    <w:name w:val="ox-6de8213882-msonormal"/>
    <w:basedOn w:val="Normal"/>
    <w:uiPriority w:val="99"/>
    <w:semiHidden/>
    <w:rsid w:val="00834985"/>
    <w:pPr>
      <w:spacing w:before="100" w:beforeAutospacing="1" w:after="100" w:afterAutospacing="1"/>
    </w:pPr>
    <w:rPr>
      <w:rFonts w:ascii="Calibri" w:hAnsi="Calibri" w:cs="Calibri"/>
    </w:rPr>
  </w:style>
  <w:style w:type="paragraph" w:customStyle="1" w:styleId="ox-6de8213882-msolistparagraph">
    <w:name w:val="ox-6de8213882-msolistparagraph"/>
    <w:basedOn w:val="Normal"/>
    <w:uiPriority w:val="99"/>
    <w:semiHidden/>
    <w:rsid w:val="00834985"/>
    <w:pPr>
      <w:spacing w:before="100" w:beforeAutospacing="1" w:after="100" w:afterAutospacing="1"/>
    </w:pPr>
    <w:rPr>
      <w:rFonts w:ascii="Calibri" w:hAnsi="Calibri" w:cs="Calibri"/>
    </w:rPr>
  </w:style>
  <w:style w:type="character" w:customStyle="1" w:styleId="ox-6de8213882-msohyperlink">
    <w:name w:val="ox-6de8213882-msohyperlink"/>
    <w:basedOn w:val="DefaultParagraphFont"/>
    <w:rsid w:val="00834985"/>
  </w:style>
  <w:style w:type="character" w:styleId="Strong">
    <w:name w:val="Strong"/>
    <w:basedOn w:val="DefaultParagraphFont"/>
    <w:uiPriority w:val="22"/>
    <w:qFormat/>
    <w:rsid w:val="00834985"/>
    <w:rPr>
      <w:b/>
      <w:bCs/>
    </w:rPr>
  </w:style>
  <w:style w:type="character" w:styleId="Emphasis">
    <w:name w:val="Emphasis"/>
    <w:basedOn w:val="DefaultParagraphFont"/>
    <w:uiPriority w:val="20"/>
    <w:qFormat/>
    <w:rsid w:val="00834985"/>
    <w:rPr>
      <w:i/>
      <w:iCs/>
    </w:rPr>
  </w:style>
  <w:style w:type="character" w:customStyle="1" w:styleId="ListParagraphChar">
    <w:name w:val="List Paragraph Char"/>
    <w:basedOn w:val="DefaultParagraphFont"/>
    <w:link w:val="ListParagraph"/>
    <w:uiPriority w:val="1"/>
    <w:locked/>
    <w:rsid w:val="008267EC"/>
    <w:rPr>
      <w:rFonts w:ascii="Tahoma" w:eastAsia="Times New Roman" w:hAnsi="Tahoma" w:cs="Times New Roman"/>
      <w:szCs w:val="24"/>
    </w:rPr>
  </w:style>
  <w:style w:type="paragraph" w:styleId="TOC4">
    <w:name w:val="toc 4"/>
    <w:basedOn w:val="Normal"/>
    <w:next w:val="Normal"/>
    <w:autoRedefine/>
    <w:uiPriority w:val="39"/>
    <w:semiHidden/>
    <w:unhideWhenUsed/>
    <w:rsid w:val="009E25B9"/>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E25B9"/>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E25B9"/>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E25B9"/>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E25B9"/>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E25B9"/>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19715">
      <w:bodyDiv w:val="1"/>
      <w:marLeft w:val="0"/>
      <w:marRight w:val="0"/>
      <w:marTop w:val="0"/>
      <w:marBottom w:val="0"/>
      <w:divBdr>
        <w:top w:val="none" w:sz="0" w:space="0" w:color="auto"/>
        <w:left w:val="none" w:sz="0" w:space="0" w:color="auto"/>
        <w:bottom w:val="none" w:sz="0" w:space="0" w:color="auto"/>
        <w:right w:val="none" w:sz="0" w:space="0" w:color="auto"/>
      </w:divBdr>
      <w:divsChild>
        <w:div w:id="32200113">
          <w:marLeft w:val="0"/>
          <w:marRight w:val="0"/>
          <w:marTop w:val="0"/>
          <w:marBottom w:val="0"/>
          <w:divBdr>
            <w:top w:val="none" w:sz="0" w:space="0" w:color="auto"/>
            <w:left w:val="none" w:sz="0" w:space="0" w:color="auto"/>
            <w:bottom w:val="none" w:sz="0" w:space="0" w:color="auto"/>
            <w:right w:val="none" w:sz="0" w:space="0" w:color="auto"/>
          </w:divBdr>
          <w:divsChild>
            <w:div w:id="1063410925">
              <w:marLeft w:val="0"/>
              <w:marRight w:val="0"/>
              <w:marTop w:val="0"/>
              <w:marBottom w:val="0"/>
              <w:divBdr>
                <w:top w:val="none" w:sz="0" w:space="0" w:color="auto"/>
                <w:left w:val="none" w:sz="0" w:space="0" w:color="auto"/>
                <w:bottom w:val="none" w:sz="0" w:space="0" w:color="auto"/>
                <w:right w:val="none" w:sz="0" w:space="0" w:color="auto"/>
              </w:divBdr>
              <w:divsChild>
                <w:div w:id="12481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0480">
      <w:bodyDiv w:val="1"/>
      <w:marLeft w:val="0"/>
      <w:marRight w:val="0"/>
      <w:marTop w:val="0"/>
      <w:marBottom w:val="0"/>
      <w:divBdr>
        <w:top w:val="none" w:sz="0" w:space="0" w:color="auto"/>
        <w:left w:val="none" w:sz="0" w:space="0" w:color="auto"/>
        <w:bottom w:val="none" w:sz="0" w:space="0" w:color="auto"/>
        <w:right w:val="none" w:sz="0" w:space="0" w:color="auto"/>
      </w:divBdr>
    </w:div>
    <w:div w:id="241379117">
      <w:bodyDiv w:val="1"/>
      <w:marLeft w:val="0"/>
      <w:marRight w:val="0"/>
      <w:marTop w:val="0"/>
      <w:marBottom w:val="0"/>
      <w:divBdr>
        <w:top w:val="none" w:sz="0" w:space="0" w:color="auto"/>
        <w:left w:val="none" w:sz="0" w:space="0" w:color="auto"/>
        <w:bottom w:val="none" w:sz="0" w:space="0" w:color="auto"/>
        <w:right w:val="none" w:sz="0" w:space="0" w:color="auto"/>
      </w:divBdr>
      <w:divsChild>
        <w:div w:id="908199900">
          <w:marLeft w:val="0"/>
          <w:marRight w:val="0"/>
          <w:marTop w:val="0"/>
          <w:marBottom w:val="0"/>
          <w:divBdr>
            <w:top w:val="none" w:sz="0" w:space="0" w:color="auto"/>
            <w:left w:val="none" w:sz="0" w:space="0" w:color="auto"/>
            <w:bottom w:val="none" w:sz="0" w:space="0" w:color="auto"/>
            <w:right w:val="none" w:sz="0" w:space="0" w:color="auto"/>
          </w:divBdr>
          <w:divsChild>
            <w:div w:id="617682510">
              <w:marLeft w:val="0"/>
              <w:marRight w:val="0"/>
              <w:marTop w:val="0"/>
              <w:marBottom w:val="0"/>
              <w:divBdr>
                <w:top w:val="none" w:sz="0" w:space="0" w:color="auto"/>
                <w:left w:val="none" w:sz="0" w:space="0" w:color="auto"/>
                <w:bottom w:val="none" w:sz="0" w:space="0" w:color="auto"/>
                <w:right w:val="none" w:sz="0" w:space="0" w:color="auto"/>
              </w:divBdr>
              <w:divsChild>
                <w:div w:id="11641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139236">
      <w:bodyDiv w:val="1"/>
      <w:marLeft w:val="0"/>
      <w:marRight w:val="0"/>
      <w:marTop w:val="0"/>
      <w:marBottom w:val="0"/>
      <w:divBdr>
        <w:top w:val="none" w:sz="0" w:space="0" w:color="auto"/>
        <w:left w:val="none" w:sz="0" w:space="0" w:color="auto"/>
        <w:bottom w:val="none" w:sz="0" w:space="0" w:color="auto"/>
        <w:right w:val="none" w:sz="0" w:space="0" w:color="auto"/>
      </w:divBdr>
    </w:div>
    <w:div w:id="354766948">
      <w:bodyDiv w:val="1"/>
      <w:marLeft w:val="0"/>
      <w:marRight w:val="0"/>
      <w:marTop w:val="0"/>
      <w:marBottom w:val="0"/>
      <w:divBdr>
        <w:top w:val="none" w:sz="0" w:space="0" w:color="auto"/>
        <w:left w:val="none" w:sz="0" w:space="0" w:color="auto"/>
        <w:bottom w:val="none" w:sz="0" w:space="0" w:color="auto"/>
        <w:right w:val="none" w:sz="0" w:space="0" w:color="auto"/>
      </w:divBdr>
    </w:div>
    <w:div w:id="410346753">
      <w:bodyDiv w:val="1"/>
      <w:marLeft w:val="0"/>
      <w:marRight w:val="0"/>
      <w:marTop w:val="0"/>
      <w:marBottom w:val="0"/>
      <w:divBdr>
        <w:top w:val="none" w:sz="0" w:space="0" w:color="auto"/>
        <w:left w:val="none" w:sz="0" w:space="0" w:color="auto"/>
        <w:bottom w:val="none" w:sz="0" w:space="0" w:color="auto"/>
        <w:right w:val="none" w:sz="0" w:space="0" w:color="auto"/>
      </w:divBdr>
    </w:div>
    <w:div w:id="550919345">
      <w:bodyDiv w:val="1"/>
      <w:marLeft w:val="0"/>
      <w:marRight w:val="0"/>
      <w:marTop w:val="0"/>
      <w:marBottom w:val="0"/>
      <w:divBdr>
        <w:top w:val="none" w:sz="0" w:space="0" w:color="auto"/>
        <w:left w:val="none" w:sz="0" w:space="0" w:color="auto"/>
        <w:bottom w:val="none" w:sz="0" w:space="0" w:color="auto"/>
        <w:right w:val="none" w:sz="0" w:space="0" w:color="auto"/>
      </w:divBdr>
      <w:divsChild>
        <w:div w:id="1116677547">
          <w:marLeft w:val="0"/>
          <w:marRight w:val="0"/>
          <w:marTop w:val="0"/>
          <w:marBottom w:val="0"/>
          <w:divBdr>
            <w:top w:val="none" w:sz="0" w:space="0" w:color="auto"/>
            <w:left w:val="none" w:sz="0" w:space="0" w:color="auto"/>
            <w:bottom w:val="none" w:sz="0" w:space="0" w:color="auto"/>
            <w:right w:val="none" w:sz="0" w:space="0" w:color="auto"/>
          </w:divBdr>
          <w:divsChild>
            <w:div w:id="1778023531">
              <w:marLeft w:val="0"/>
              <w:marRight w:val="0"/>
              <w:marTop w:val="0"/>
              <w:marBottom w:val="0"/>
              <w:divBdr>
                <w:top w:val="none" w:sz="0" w:space="0" w:color="auto"/>
                <w:left w:val="none" w:sz="0" w:space="0" w:color="auto"/>
                <w:bottom w:val="none" w:sz="0" w:space="0" w:color="auto"/>
                <w:right w:val="none" w:sz="0" w:space="0" w:color="auto"/>
              </w:divBdr>
              <w:divsChild>
                <w:div w:id="108718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161276">
      <w:bodyDiv w:val="1"/>
      <w:marLeft w:val="0"/>
      <w:marRight w:val="0"/>
      <w:marTop w:val="0"/>
      <w:marBottom w:val="0"/>
      <w:divBdr>
        <w:top w:val="none" w:sz="0" w:space="0" w:color="auto"/>
        <w:left w:val="none" w:sz="0" w:space="0" w:color="auto"/>
        <w:bottom w:val="none" w:sz="0" w:space="0" w:color="auto"/>
        <w:right w:val="none" w:sz="0" w:space="0" w:color="auto"/>
      </w:divBdr>
    </w:div>
    <w:div w:id="666977142">
      <w:bodyDiv w:val="1"/>
      <w:marLeft w:val="0"/>
      <w:marRight w:val="0"/>
      <w:marTop w:val="0"/>
      <w:marBottom w:val="0"/>
      <w:divBdr>
        <w:top w:val="none" w:sz="0" w:space="0" w:color="auto"/>
        <w:left w:val="none" w:sz="0" w:space="0" w:color="auto"/>
        <w:bottom w:val="none" w:sz="0" w:space="0" w:color="auto"/>
        <w:right w:val="none" w:sz="0" w:space="0" w:color="auto"/>
      </w:divBdr>
    </w:div>
    <w:div w:id="726880029">
      <w:bodyDiv w:val="1"/>
      <w:marLeft w:val="0"/>
      <w:marRight w:val="0"/>
      <w:marTop w:val="0"/>
      <w:marBottom w:val="0"/>
      <w:divBdr>
        <w:top w:val="none" w:sz="0" w:space="0" w:color="auto"/>
        <w:left w:val="none" w:sz="0" w:space="0" w:color="auto"/>
        <w:bottom w:val="none" w:sz="0" w:space="0" w:color="auto"/>
        <w:right w:val="none" w:sz="0" w:space="0" w:color="auto"/>
      </w:divBdr>
    </w:div>
    <w:div w:id="819688116">
      <w:bodyDiv w:val="1"/>
      <w:marLeft w:val="0"/>
      <w:marRight w:val="0"/>
      <w:marTop w:val="0"/>
      <w:marBottom w:val="0"/>
      <w:divBdr>
        <w:top w:val="none" w:sz="0" w:space="0" w:color="auto"/>
        <w:left w:val="none" w:sz="0" w:space="0" w:color="auto"/>
        <w:bottom w:val="none" w:sz="0" w:space="0" w:color="auto"/>
        <w:right w:val="none" w:sz="0" w:space="0" w:color="auto"/>
      </w:divBdr>
      <w:divsChild>
        <w:div w:id="593127889">
          <w:marLeft w:val="0"/>
          <w:marRight w:val="0"/>
          <w:marTop w:val="0"/>
          <w:marBottom w:val="0"/>
          <w:divBdr>
            <w:top w:val="none" w:sz="0" w:space="0" w:color="auto"/>
            <w:left w:val="none" w:sz="0" w:space="0" w:color="auto"/>
            <w:bottom w:val="none" w:sz="0" w:space="0" w:color="auto"/>
            <w:right w:val="none" w:sz="0" w:space="0" w:color="auto"/>
          </w:divBdr>
          <w:divsChild>
            <w:div w:id="982127328">
              <w:marLeft w:val="0"/>
              <w:marRight w:val="0"/>
              <w:marTop w:val="0"/>
              <w:marBottom w:val="0"/>
              <w:divBdr>
                <w:top w:val="none" w:sz="0" w:space="0" w:color="auto"/>
                <w:left w:val="none" w:sz="0" w:space="0" w:color="auto"/>
                <w:bottom w:val="none" w:sz="0" w:space="0" w:color="auto"/>
                <w:right w:val="none" w:sz="0" w:space="0" w:color="auto"/>
              </w:divBdr>
              <w:divsChild>
                <w:div w:id="13897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7484">
      <w:bodyDiv w:val="1"/>
      <w:marLeft w:val="0"/>
      <w:marRight w:val="0"/>
      <w:marTop w:val="0"/>
      <w:marBottom w:val="0"/>
      <w:divBdr>
        <w:top w:val="none" w:sz="0" w:space="0" w:color="auto"/>
        <w:left w:val="none" w:sz="0" w:space="0" w:color="auto"/>
        <w:bottom w:val="none" w:sz="0" w:space="0" w:color="auto"/>
        <w:right w:val="none" w:sz="0" w:space="0" w:color="auto"/>
      </w:divBdr>
    </w:div>
    <w:div w:id="918904886">
      <w:bodyDiv w:val="1"/>
      <w:marLeft w:val="0"/>
      <w:marRight w:val="0"/>
      <w:marTop w:val="0"/>
      <w:marBottom w:val="0"/>
      <w:divBdr>
        <w:top w:val="none" w:sz="0" w:space="0" w:color="auto"/>
        <w:left w:val="none" w:sz="0" w:space="0" w:color="auto"/>
        <w:bottom w:val="none" w:sz="0" w:space="0" w:color="auto"/>
        <w:right w:val="none" w:sz="0" w:space="0" w:color="auto"/>
      </w:divBdr>
    </w:div>
    <w:div w:id="981887536">
      <w:bodyDiv w:val="1"/>
      <w:marLeft w:val="0"/>
      <w:marRight w:val="0"/>
      <w:marTop w:val="0"/>
      <w:marBottom w:val="0"/>
      <w:divBdr>
        <w:top w:val="none" w:sz="0" w:space="0" w:color="auto"/>
        <w:left w:val="none" w:sz="0" w:space="0" w:color="auto"/>
        <w:bottom w:val="none" w:sz="0" w:space="0" w:color="auto"/>
        <w:right w:val="none" w:sz="0" w:space="0" w:color="auto"/>
      </w:divBdr>
    </w:div>
    <w:div w:id="986936677">
      <w:bodyDiv w:val="1"/>
      <w:marLeft w:val="0"/>
      <w:marRight w:val="0"/>
      <w:marTop w:val="0"/>
      <w:marBottom w:val="0"/>
      <w:divBdr>
        <w:top w:val="none" w:sz="0" w:space="0" w:color="auto"/>
        <w:left w:val="none" w:sz="0" w:space="0" w:color="auto"/>
        <w:bottom w:val="none" w:sz="0" w:space="0" w:color="auto"/>
        <w:right w:val="none" w:sz="0" w:space="0" w:color="auto"/>
      </w:divBdr>
    </w:div>
    <w:div w:id="1190337027">
      <w:bodyDiv w:val="1"/>
      <w:marLeft w:val="0"/>
      <w:marRight w:val="0"/>
      <w:marTop w:val="0"/>
      <w:marBottom w:val="0"/>
      <w:divBdr>
        <w:top w:val="none" w:sz="0" w:space="0" w:color="auto"/>
        <w:left w:val="none" w:sz="0" w:space="0" w:color="auto"/>
        <w:bottom w:val="none" w:sz="0" w:space="0" w:color="auto"/>
        <w:right w:val="none" w:sz="0" w:space="0" w:color="auto"/>
      </w:divBdr>
    </w:div>
    <w:div w:id="1233001139">
      <w:bodyDiv w:val="1"/>
      <w:marLeft w:val="0"/>
      <w:marRight w:val="0"/>
      <w:marTop w:val="0"/>
      <w:marBottom w:val="0"/>
      <w:divBdr>
        <w:top w:val="none" w:sz="0" w:space="0" w:color="auto"/>
        <w:left w:val="none" w:sz="0" w:space="0" w:color="auto"/>
        <w:bottom w:val="none" w:sz="0" w:space="0" w:color="auto"/>
        <w:right w:val="none" w:sz="0" w:space="0" w:color="auto"/>
      </w:divBdr>
    </w:div>
    <w:div w:id="1256942980">
      <w:bodyDiv w:val="1"/>
      <w:marLeft w:val="0"/>
      <w:marRight w:val="0"/>
      <w:marTop w:val="0"/>
      <w:marBottom w:val="0"/>
      <w:divBdr>
        <w:top w:val="none" w:sz="0" w:space="0" w:color="auto"/>
        <w:left w:val="none" w:sz="0" w:space="0" w:color="auto"/>
        <w:bottom w:val="none" w:sz="0" w:space="0" w:color="auto"/>
        <w:right w:val="none" w:sz="0" w:space="0" w:color="auto"/>
      </w:divBdr>
    </w:div>
    <w:div w:id="1448429178">
      <w:bodyDiv w:val="1"/>
      <w:marLeft w:val="0"/>
      <w:marRight w:val="0"/>
      <w:marTop w:val="0"/>
      <w:marBottom w:val="0"/>
      <w:divBdr>
        <w:top w:val="none" w:sz="0" w:space="0" w:color="auto"/>
        <w:left w:val="none" w:sz="0" w:space="0" w:color="auto"/>
        <w:bottom w:val="none" w:sz="0" w:space="0" w:color="auto"/>
        <w:right w:val="none" w:sz="0" w:space="0" w:color="auto"/>
      </w:divBdr>
    </w:div>
    <w:div w:id="1492020086">
      <w:bodyDiv w:val="1"/>
      <w:marLeft w:val="0"/>
      <w:marRight w:val="0"/>
      <w:marTop w:val="0"/>
      <w:marBottom w:val="0"/>
      <w:divBdr>
        <w:top w:val="none" w:sz="0" w:space="0" w:color="auto"/>
        <w:left w:val="none" w:sz="0" w:space="0" w:color="auto"/>
        <w:bottom w:val="none" w:sz="0" w:space="0" w:color="auto"/>
        <w:right w:val="none" w:sz="0" w:space="0" w:color="auto"/>
      </w:divBdr>
      <w:divsChild>
        <w:div w:id="1344550951">
          <w:marLeft w:val="0"/>
          <w:marRight w:val="0"/>
          <w:marTop w:val="0"/>
          <w:marBottom w:val="0"/>
          <w:divBdr>
            <w:top w:val="none" w:sz="0" w:space="0" w:color="auto"/>
            <w:left w:val="none" w:sz="0" w:space="0" w:color="auto"/>
            <w:bottom w:val="none" w:sz="0" w:space="0" w:color="auto"/>
            <w:right w:val="none" w:sz="0" w:space="0" w:color="auto"/>
          </w:divBdr>
          <w:divsChild>
            <w:div w:id="537470590">
              <w:marLeft w:val="0"/>
              <w:marRight w:val="0"/>
              <w:marTop w:val="0"/>
              <w:marBottom w:val="0"/>
              <w:divBdr>
                <w:top w:val="none" w:sz="0" w:space="0" w:color="auto"/>
                <w:left w:val="none" w:sz="0" w:space="0" w:color="auto"/>
                <w:bottom w:val="none" w:sz="0" w:space="0" w:color="auto"/>
                <w:right w:val="none" w:sz="0" w:space="0" w:color="auto"/>
              </w:divBdr>
              <w:divsChild>
                <w:div w:id="176576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46958">
      <w:bodyDiv w:val="1"/>
      <w:marLeft w:val="0"/>
      <w:marRight w:val="0"/>
      <w:marTop w:val="0"/>
      <w:marBottom w:val="0"/>
      <w:divBdr>
        <w:top w:val="none" w:sz="0" w:space="0" w:color="auto"/>
        <w:left w:val="none" w:sz="0" w:space="0" w:color="auto"/>
        <w:bottom w:val="none" w:sz="0" w:space="0" w:color="auto"/>
        <w:right w:val="none" w:sz="0" w:space="0" w:color="auto"/>
      </w:divBdr>
    </w:div>
    <w:div w:id="1982036367">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5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dealing-with-issues-relating-to-parental-responsibility/understanding-and-dealing-with-issues-relating-to-parental-responsibility"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admin@romanfields.herts.sch.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your-data-matters/schools/exam-results/" TargetMode="External"/><Relationship Id="rId5" Type="http://schemas.openxmlformats.org/officeDocument/2006/relationships/settings" Target="settings.xml"/><Relationship Id="rId15" Type="http://schemas.openxmlformats.org/officeDocument/2006/relationships/hyperlink" Target="https://ico.org.uk/your-data-matters/schools/exam-results" TargetMode="External"/><Relationship Id="rId10" Type="http://schemas.openxmlformats.org/officeDocument/2006/relationships/hyperlink" Target="https://www.jcq.org.uk/exams-office/general-regulation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gov.uk/guidance/school-reports-on-pupil-performance-guide-for-headteac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6D6150-3953-4AB2-9D9D-804A1E389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2735</Words>
  <Characters>15594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18293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Mandy.crow</cp:lastModifiedBy>
  <cp:revision>3</cp:revision>
  <cp:lastPrinted>2023-05-10T18:51:00Z</cp:lastPrinted>
  <dcterms:created xsi:type="dcterms:W3CDTF">2023-05-10T18:52:00Z</dcterms:created>
  <dcterms:modified xsi:type="dcterms:W3CDTF">2023-05-10T18:54:00Z</dcterms:modified>
</cp:coreProperties>
</file>